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7329C">
      <w:pPr>
        <w:wordWrap w:val="0"/>
        <w:ind w:left="0" w:leftChars="0" w:firstLine="0" w:firstLineChars="0"/>
        <w:jc w:val="both"/>
        <w:rPr>
          <w:rFonts w:hint="eastAsia"/>
          <w:b/>
          <w:bCs/>
          <w:sz w:val="48"/>
          <w:szCs w:val="48"/>
          <w:lang w:eastAsia="zh-CN"/>
        </w:rPr>
        <w:sectPr>
          <w:headerReference r:id="rId3" w:type="default"/>
          <w:pgSz w:w="11906" w:h="16838"/>
          <w:pgMar w:top="1418" w:right="1134" w:bottom="1418" w:left="1134" w:header="851" w:footer="992" w:gutter="0"/>
          <w:cols w:space="720" w:num="1"/>
          <w:docGrid w:type="lines" w:linePitch="312" w:charSpace="0"/>
        </w:sectPr>
      </w:pPr>
      <w:r>
        <w:rPr>
          <w:rFonts w:hint="eastAsia"/>
          <w:b/>
          <w:bCs/>
          <w:sz w:val="48"/>
          <w:szCs w:val="48"/>
          <w:lang w:eastAsia="zh-CN"/>
        </w:rPr>
        <w:drawing>
          <wp:inline distT="0" distB="0" distL="114300" distR="114300">
            <wp:extent cx="6116320" cy="8484870"/>
            <wp:effectExtent l="0" t="0" r="17780" b="11430"/>
            <wp:docPr id="1" name="图片 1" descr="0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 001"/>
                    <pic:cNvPicPr>
                      <a:picLocks noChangeAspect="1"/>
                    </pic:cNvPicPr>
                  </pic:nvPicPr>
                  <pic:blipFill>
                    <a:blip r:embed="rId6"/>
                    <a:stretch>
                      <a:fillRect/>
                    </a:stretch>
                  </pic:blipFill>
                  <pic:spPr>
                    <a:xfrm>
                      <a:off x="0" y="0"/>
                      <a:ext cx="6116320" cy="8484870"/>
                    </a:xfrm>
                    <a:prstGeom prst="rect">
                      <a:avLst/>
                    </a:prstGeom>
                  </pic:spPr>
                </pic:pic>
              </a:graphicData>
            </a:graphic>
          </wp:inline>
        </w:drawing>
      </w:r>
      <w:bookmarkStart w:id="208" w:name="_GoBack"/>
      <w:bookmarkEnd w:id="208"/>
    </w:p>
    <w:p w14:paraId="53022012">
      <w:pPr>
        <w:wordWrap w:val="0"/>
        <w:jc w:val="both"/>
        <w:rPr>
          <w:rFonts w:hint="eastAsia"/>
          <w:b/>
          <w:bCs/>
          <w:sz w:val="36"/>
          <w:szCs w:val="36"/>
          <w:lang w:eastAsia="zh-CN"/>
        </w:rPr>
      </w:pPr>
      <w:r>
        <w:rPr>
          <w:rFonts w:hint="eastAsia"/>
          <w:b/>
          <w:bCs/>
          <w:sz w:val="36"/>
          <w:szCs w:val="36"/>
          <w:lang w:eastAsia="zh-CN"/>
        </w:rPr>
        <w:t>张村镇利津村“双椒”（花椒、辣椒）深加工建设项目</w:t>
      </w:r>
    </w:p>
    <w:p w14:paraId="4B620BFC">
      <w:pPr>
        <w:wordWrap w:val="0"/>
        <w:ind w:left="0" w:leftChars="0" w:firstLine="3614" w:firstLineChars="1000"/>
        <w:jc w:val="both"/>
        <w:rPr>
          <w:rFonts w:hint="eastAsia"/>
          <w:b/>
          <w:bCs/>
          <w:sz w:val="36"/>
          <w:szCs w:val="36"/>
        </w:rPr>
      </w:pPr>
      <w:r>
        <w:rPr>
          <w:rFonts w:hint="eastAsia"/>
          <w:b/>
          <w:bCs/>
          <w:sz w:val="36"/>
          <w:szCs w:val="36"/>
        </w:rPr>
        <w:t>竞争性</w:t>
      </w:r>
      <w:r>
        <w:rPr>
          <w:rFonts w:hint="eastAsia"/>
          <w:b/>
          <w:bCs/>
          <w:sz w:val="36"/>
          <w:szCs w:val="36"/>
          <w:lang w:val="en-US" w:eastAsia="zh-CN"/>
        </w:rPr>
        <w:t>磋商</w:t>
      </w:r>
      <w:r>
        <w:rPr>
          <w:rFonts w:hint="eastAsia"/>
          <w:b/>
          <w:bCs/>
          <w:sz w:val="36"/>
          <w:szCs w:val="36"/>
        </w:rPr>
        <w:t>文件</w:t>
      </w:r>
    </w:p>
    <w:p w14:paraId="171C679B">
      <w:pPr>
        <w:pStyle w:val="2"/>
        <w:rPr>
          <w:rFonts w:hint="eastAsia"/>
          <w:b/>
          <w:bCs/>
          <w:sz w:val="48"/>
          <w:szCs w:val="48"/>
        </w:rPr>
      </w:pPr>
    </w:p>
    <w:p w14:paraId="4687389F">
      <w:pPr>
        <w:pStyle w:val="4"/>
        <w:ind w:firstLine="2696" w:firstLineChars="963"/>
        <w:rPr>
          <w:rFonts w:hint="default" w:ascii="宋体" w:hAnsi="宋体"/>
          <w:sz w:val="28"/>
          <w:szCs w:val="28"/>
          <w:lang w:val="en-US" w:eastAsia="zh-CN"/>
        </w:rPr>
      </w:pPr>
      <w:r>
        <w:rPr>
          <w:rFonts w:hint="eastAsia" w:ascii="宋体" w:hAnsi="宋体"/>
          <w:sz w:val="28"/>
          <w:szCs w:val="28"/>
          <w:lang w:val="en-US" w:eastAsia="zh-CN"/>
        </w:rPr>
        <w:t>项目编号：渑池竞磋采购-2025-103</w:t>
      </w:r>
    </w:p>
    <w:p w14:paraId="736C5D22">
      <w:pPr>
        <w:pStyle w:val="4"/>
        <w:ind w:firstLine="4096" w:firstLineChars="1463"/>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MCGZ[2025]176-ZC135</w:t>
      </w:r>
    </w:p>
    <w:p w14:paraId="6FEEC1AD">
      <w:pPr>
        <w:wordWrap w:val="0"/>
        <w:spacing w:line="360" w:lineRule="auto"/>
        <w:rPr>
          <w:rFonts w:ascii="宋体" w:hAnsi="宋体" w:cs="楷体"/>
          <w:b/>
        </w:rPr>
      </w:pPr>
    </w:p>
    <w:p w14:paraId="308374BF">
      <w:pPr>
        <w:wordWrap w:val="0"/>
        <w:spacing w:line="360" w:lineRule="auto"/>
        <w:ind w:firstLine="3231" w:firstLineChars="1463"/>
        <w:rPr>
          <w:rFonts w:hint="eastAsia" w:ascii="宋体" w:hAnsi="宋体" w:eastAsia="宋体" w:cs="楷体"/>
          <w:b/>
          <w:lang w:val="en-US" w:eastAsia="zh-CN"/>
        </w:rPr>
      </w:pPr>
    </w:p>
    <w:p w14:paraId="1D9BDE89">
      <w:pPr>
        <w:pStyle w:val="36"/>
        <w:wordWrap w:val="0"/>
        <w:ind w:left="0" w:leftChars="0" w:firstLine="0" w:firstLineChars="0"/>
        <w:rPr>
          <w:color w:val="auto"/>
          <w:sz w:val="22"/>
        </w:rPr>
      </w:pPr>
      <w:r>
        <w:rPr>
          <w:rFonts w:hint="eastAsia"/>
          <w:color w:val="auto"/>
          <w:sz w:val="22"/>
          <w:lang w:val="en-US" w:eastAsia="zh-CN"/>
        </w:rPr>
        <w:t xml:space="preserve">                        </w:t>
      </w:r>
      <w:r>
        <w:rPr>
          <w:rFonts w:hint="eastAsia"/>
          <w:color w:val="auto"/>
          <w:sz w:val="22"/>
        </w:rPr>
        <w:drawing>
          <wp:inline distT="0" distB="0" distL="114300" distR="114300">
            <wp:extent cx="2677795" cy="2583815"/>
            <wp:effectExtent l="0" t="0" r="8255" b="6985"/>
            <wp:docPr id="2" name="图片 1" descr="C:\Users\Administrator\Documents\Tencent Files\78546420\Image\C2C\X]0P6TYC4E2%G}`MKK`QUR5.jpg"/>
            <wp:cNvGraphicFramePr/>
            <a:graphic xmlns:a="http://schemas.openxmlformats.org/drawingml/2006/main">
              <a:graphicData uri="http://schemas.openxmlformats.org/drawingml/2006/picture">
                <pic:pic xmlns:pic="http://schemas.openxmlformats.org/drawingml/2006/picture">
                  <pic:nvPicPr>
                    <pic:cNvPr id="2" name="图片 1" descr="C:\Users\Administrator\Documents\Tencent Files\78546420\Image\C2C\X]0P6TYC4E2%G}`MKK`QUR5.jpg"/>
                    <pic:cNvPicPr/>
                  </pic:nvPicPr>
                  <pic:blipFill>
                    <a:blip r:embed="rId7"/>
                    <a:srcRect r="1617" b="29495"/>
                    <a:stretch>
                      <a:fillRect/>
                    </a:stretch>
                  </pic:blipFill>
                  <pic:spPr>
                    <a:xfrm>
                      <a:off x="0" y="0"/>
                      <a:ext cx="2677795" cy="2586735"/>
                    </a:xfrm>
                    <a:prstGeom prst="rect">
                      <a:avLst/>
                    </a:prstGeom>
                    <a:noFill/>
                    <a:ln>
                      <a:noFill/>
                    </a:ln>
                  </pic:spPr>
                </pic:pic>
              </a:graphicData>
            </a:graphic>
          </wp:inline>
        </w:drawing>
      </w:r>
    </w:p>
    <w:p w14:paraId="64B18898">
      <w:pPr>
        <w:pStyle w:val="36"/>
        <w:wordWrap w:val="0"/>
        <w:rPr>
          <w:rFonts w:ascii="Times New Roman" w:cs="Times New Roman"/>
          <w:color w:val="auto"/>
          <w:kern w:val="2"/>
          <w:sz w:val="44"/>
          <w:szCs w:val="44"/>
          <w:lang w:bidi="ar"/>
        </w:rPr>
      </w:pPr>
    </w:p>
    <w:p w14:paraId="38336F49">
      <w:pPr>
        <w:wordWrap w:val="0"/>
        <w:spacing w:line="360" w:lineRule="auto"/>
        <w:ind w:firstLine="2976" w:firstLineChars="1063"/>
        <w:rPr>
          <w:rFonts w:hint="eastAsia" w:ascii="宋体" w:hAnsi="宋体"/>
          <w:sz w:val="28"/>
          <w:szCs w:val="28"/>
          <w:lang w:eastAsia="zh-CN"/>
        </w:rPr>
      </w:pPr>
    </w:p>
    <w:p w14:paraId="3573738A">
      <w:pPr>
        <w:wordWrap w:val="0"/>
        <w:spacing w:line="360" w:lineRule="auto"/>
        <w:ind w:firstLine="2976" w:firstLineChars="1063"/>
        <w:rPr>
          <w:rFonts w:hint="eastAsia" w:ascii="宋体" w:hAnsi="宋体"/>
          <w:sz w:val="28"/>
          <w:szCs w:val="28"/>
          <w:lang w:eastAsia="zh-CN"/>
        </w:rPr>
      </w:pPr>
    </w:p>
    <w:p w14:paraId="11EDE1FD">
      <w:pPr>
        <w:wordWrap w:val="0"/>
        <w:spacing w:line="360" w:lineRule="auto"/>
        <w:ind w:firstLine="2976" w:firstLineChars="1063"/>
        <w:rPr>
          <w:rFonts w:hint="eastAsia" w:ascii="宋体" w:hAnsi="宋体"/>
          <w:sz w:val="28"/>
          <w:szCs w:val="28"/>
          <w:lang w:eastAsia="zh-CN"/>
        </w:rPr>
      </w:pPr>
    </w:p>
    <w:p w14:paraId="7C76332E">
      <w:pPr>
        <w:wordWrap w:val="0"/>
        <w:spacing w:line="360" w:lineRule="auto"/>
        <w:ind w:firstLine="2976" w:firstLineChars="1063"/>
        <w:rPr>
          <w:rFonts w:hint="eastAsia" w:ascii="宋体" w:hAnsi="宋体" w:eastAsia="宋体" w:cs="楷体"/>
          <w:sz w:val="28"/>
          <w:szCs w:val="28"/>
          <w:lang w:eastAsia="zh-CN"/>
        </w:rPr>
      </w:pPr>
      <w:r>
        <w:rPr>
          <w:rFonts w:hint="eastAsia" w:ascii="宋体" w:hAnsi="宋体"/>
          <w:sz w:val="28"/>
          <w:szCs w:val="28"/>
          <w:lang w:eastAsia="zh-CN"/>
        </w:rPr>
        <w:t>招 标 人：渑池县张村镇人民政府</w:t>
      </w:r>
    </w:p>
    <w:p w14:paraId="4986F48B">
      <w:pPr>
        <w:wordWrap w:val="0"/>
        <w:spacing w:line="360" w:lineRule="auto"/>
        <w:ind w:firstLine="2875" w:firstLineChars="1027"/>
        <w:rPr>
          <w:rFonts w:hint="eastAsia" w:ascii="宋体" w:hAnsi="宋体" w:eastAsia="宋体" w:cs="楷体"/>
          <w:sz w:val="28"/>
          <w:szCs w:val="28"/>
          <w:lang w:eastAsia="zh-CN"/>
        </w:rPr>
      </w:pPr>
      <w:r>
        <w:rPr>
          <w:rFonts w:hint="eastAsia" w:ascii="宋体" w:hAnsi="宋体" w:cs="楷体"/>
          <w:sz w:val="28"/>
          <w:szCs w:val="28"/>
        </w:rPr>
        <w:t>代理机构：</w:t>
      </w:r>
      <w:r>
        <w:rPr>
          <w:rFonts w:hint="eastAsia" w:ascii="宋体" w:hAnsi="宋体" w:cs="楷体"/>
          <w:sz w:val="28"/>
          <w:szCs w:val="28"/>
          <w:lang w:eastAsia="zh-CN"/>
        </w:rPr>
        <w:t>卓信工程咨询有限公司</w:t>
      </w:r>
    </w:p>
    <w:p w14:paraId="0F0D7545">
      <w:pPr>
        <w:wordWrap w:val="0"/>
        <w:spacing w:line="360" w:lineRule="auto"/>
        <w:ind w:firstLine="2875" w:firstLineChars="1027"/>
        <w:rPr>
          <w:rFonts w:ascii="宋体" w:hAnsi="宋体" w:cs="楷体"/>
          <w:sz w:val="28"/>
          <w:szCs w:val="28"/>
        </w:rPr>
      </w:pPr>
      <w:r>
        <w:rPr>
          <w:rFonts w:hint="eastAsia" w:ascii="宋体" w:hAnsi="宋体" w:cs="楷体"/>
          <w:sz w:val="28"/>
          <w:szCs w:val="28"/>
        </w:rPr>
        <w:t>日    期：二零二</w:t>
      </w:r>
      <w:r>
        <w:rPr>
          <w:rFonts w:hint="eastAsia" w:ascii="宋体" w:hAnsi="宋体" w:cs="楷体"/>
          <w:sz w:val="28"/>
          <w:szCs w:val="28"/>
          <w:lang w:val="en-US" w:eastAsia="zh-CN"/>
        </w:rPr>
        <w:t>五</w:t>
      </w:r>
      <w:r>
        <w:rPr>
          <w:rFonts w:hint="eastAsia" w:ascii="宋体" w:hAnsi="宋体" w:cs="楷体"/>
          <w:sz w:val="28"/>
          <w:szCs w:val="28"/>
        </w:rPr>
        <w:t>年</w:t>
      </w:r>
      <w:r>
        <w:rPr>
          <w:rFonts w:hint="eastAsia" w:ascii="宋体" w:hAnsi="宋体" w:cs="楷体"/>
          <w:sz w:val="28"/>
          <w:szCs w:val="28"/>
          <w:lang w:eastAsia="zh-CN"/>
        </w:rPr>
        <w:t>八</w:t>
      </w:r>
      <w:r>
        <w:rPr>
          <w:rFonts w:hint="eastAsia" w:ascii="宋体" w:hAnsi="宋体" w:cs="楷体"/>
          <w:sz w:val="28"/>
          <w:szCs w:val="28"/>
        </w:rPr>
        <w:t>月</w:t>
      </w:r>
    </w:p>
    <w:p w14:paraId="3F912A66">
      <w:pPr>
        <w:keepNext/>
        <w:keepLines/>
        <w:wordWrap w:val="0"/>
        <w:spacing w:before="480" w:line="600" w:lineRule="auto"/>
        <w:ind w:firstLine="0"/>
        <w:jc w:val="center"/>
        <w:rPr>
          <w:rFonts w:ascii="Cambria" w:hAnsi="Cambria"/>
          <w:b/>
          <w:bCs/>
          <w:sz w:val="28"/>
        </w:rPr>
      </w:pPr>
      <w:r>
        <w:rPr>
          <w:rFonts w:ascii="Cambria" w:hAnsi="Cambria"/>
          <w:b/>
          <w:bCs/>
          <w:sz w:val="28"/>
          <w:lang w:val="zh-CN"/>
        </w:rPr>
        <w:t>目</w:t>
      </w:r>
      <w:r>
        <w:rPr>
          <w:rFonts w:hint="eastAsia" w:ascii="Cambria" w:hAnsi="Cambria"/>
          <w:b/>
          <w:bCs/>
          <w:sz w:val="28"/>
          <w:lang w:val="zh-CN"/>
        </w:rPr>
        <w:t xml:space="preserve">  </w:t>
      </w:r>
      <w:r>
        <w:rPr>
          <w:rFonts w:ascii="Cambria" w:hAnsi="Cambria"/>
          <w:b/>
          <w:bCs/>
          <w:sz w:val="28"/>
          <w:lang w:val="zh-CN"/>
        </w:rPr>
        <w:t>录</w:t>
      </w:r>
    </w:p>
    <w:p w14:paraId="00288C56">
      <w:pPr>
        <w:pStyle w:val="24"/>
        <w:tabs>
          <w:tab w:val="right" w:leader="dot" w:pos="9628"/>
        </w:tabs>
        <w:wordWrap w:val="0"/>
        <w:spacing w:line="600" w:lineRule="auto"/>
        <w:rPr>
          <w:sz w:val="28"/>
          <w:szCs w:val="30"/>
        </w:rPr>
      </w:pPr>
      <w:r>
        <w:fldChar w:fldCharType="begin"/>
      </w:r>
      <w:r>
        <w:instrText xml:space="preserve"> TOC \o "1-3" \h \z \u </w:instrText>
      </w:r>
      <w:r>
        <w:fldChar w:fldCharType="separate"/>
      </w:r>
      <w:r>
        <w:fldChar w:fldCharType="begin"/>
      </w:r>
      <w:r>
        <w:instrText xml:space="preserve"> HYPERLINK \l "_Toc13658628" </w:instrText>
      </w:r>
      <w:r>
        <w:fldChar w:fldCharType="separate"/>
      </w:r>
      <w:r>
        <w:rPr>
          <w:rStyle w:val="34"/>
          <w:rFonts w:hint="eastAsia" w:ascii="Cambria" w:hAnsi="Cambria"/>
          <w:b/>
          <w:bCs/>
          <w:color w:val="auto"/>
          <w:sz w:val="28"/>
          <w:szCs w:val="30"/>
        </w:rPr>
        <w:t>第一章</w:t>
      </w:r>
      <w:r>
        <w:rPr>
          <w:rStyle w:val="34"/>
          <w:rFonts w:ascii="Cambria" w:hAnsi="Cambria"/>
          <w:b/>
          <w:bCs/>
          <w:color w:val="auto"/>
          <w:sz w:val="28"/>
          <w:szCs w:val="30"/>
        </w:rPr>
        <w:t xml:space="preserve"> </w:t>
      </w:r>
      <w:r>
        <w:rPr>
          <w:rStyle w:val="34"/>
          <w:rFonts w:hint="eastAsia" w:ascii="Cambria" w:hAnsi="Cambria"/>
          <w:b/>
          <w:bCs/>
          <w:color w:val="auto"/>
          <w:sz w:val="28"/>
          <w:szCs w:val="30"/>
        </w:rPr>
        <w:t>竞争性磋商公告</w:t>
      </w:r>
      <w:r>
        <w:rPr>
          <w:rStyle w:val="34"/>
          <w:rFonts w:hint="eastAsia" w:ascii="Cambria" w:hAnsi="Cambria"/>
          <w:b/>
          <w:bCs/>
          <w:color w:val="auto"/>
          <w:sz w:val="28"/>
          <w:szCs w:val="30"/>
        </w:rPr>
        <w:fldChar w:fldCharType="end"/>
      </w:r>
    </w:p>
    <w:p w14:paraId="4B74BE24">
      <w:pPr>
        <w:pStyle w:val="24"/>
        <w:tabs>
          <w:tab w:val="right" w:leader="dot" w:pos="9628"/>
        </w:tabs>
        <w:wordWrap w:val="0"/>
        <w:spacing w:line="600" w:lineRule="auto"/>
        <w:rPr>
          <w:sz w:val="28"/>
          <w:szCs w:val="30"/>
        </w:rPr>
      </w:pPr>
      <w:r>
        <w:fldChar w:fldCharType="begin"/>
      </w:r>
      <w:r>
        <w:instrText xml:space="preserve"> HYPERLINK \l "_Toc13658629" </w:instrText>
      </w:r>
      <w:r>
        <w:fldChar w:fldCharType="separate"/>
      </w:r>
      <w:r>
        <w:rPr>
          <w:rStyle w:val="34"/>
          <w:rFonts w:hint="eastAsia" w:ascii="Cambria" w:hAnsi="Cambria"/>
          <w:b/>
          <w:bCs/>
          <w:color w:val="auto"/>
          <w:sz w:val="28"/>
          <w:szCs w:val="30"/>
        </w:rPr>
        <w:t>第二章</w:t>
      </w:r>
      <w:r>
        <w:rPr>
          <w:rStyle w:val="34"/>
          <w:rFonts w:ascii="Cambria" w:hAnsi="Cambria"/>
          <w:b/>
          <w:bCs/>
          <w:color w:val="auto"/>
          <w:sz w:val="28"/>
          <w:szCs w:val="30"/>
        </w:rPr>
        <w:t xml:space="preserve"> </w:t>
      </w:r>
      <w:r>
        <w:rPr>
          <w:rStyle w:val="34"/>
          <w:rFonts w:hint="eastAsia" w:ascii="Cambria" w:hAnsi="Cambria"/>
          <w:b/>
          <w:bCs/>
          <w:color w:val="auto"/>
          <w:sz w:val="28"/>
          <w:szCs w:val="30"/>
        </w:rPr>
        <w:t>供应商须知</w:t>
      </w:r>
      <w:r>
        <w:rPr>
          <w:rStyle w:val="34"/>
          <w:rFonts w:hint="eastAsia" w:ascii="Cambria" w:hAnsi="Cambria"/>
          <w:b/>
          <w:bCs/>
          <w:color w:val="auto"/>
          <w:sz w:val="28"/>
          <w:szCs w:val="30"/>
        </w:rPr>
        <w:fldChar w:fldCharType="end"/>
      </w:r>
    </w:p>
    <w:p w14:paraId="1A2FB17A">
      <w:pPr>
        <w:pStyle w:val="24"/>
        <w:tabs>
          <w:tab w:val="right" w:leader="dot" w:pos="9628"/>
        </w:tabs>
        <w:wordWrap w:val="0"/>
        <w:spacing w:line="600" w:lineRule="auto"/>
        <w:rPr>
          <w:sz w:val="28"/>
          <w:szCs w:val="30"/>
        </w:rPr>
      </w:pPr>
      <w:r>
        <w:fldChar w:fldCharType="begin"/>
      </w:r>
      <w:r>
        <w:instrText xml:space="preserve"> HYPERLINK \l "_Toc13658637" </w:instrText>
      </w:r>
      <w:r>
        <w:fldChar w:fldCharType="separate"/>
      </w:r>
      <w:r>
        <w:rPr>
          <w:rStyle w:val="34"/>
          <w:rFonts w:hint="eastAsia" w:ascii="Cambria" w:hAnsi="Cambria"/>
          <w:b/>
          <w:bCs/>
          <w:color w:val="auto"/>
          <w:sz w:val="28"/>
          <w:szCs w:val="30"/>
        </w:rPr>
        <w:t>第三章</w:t>
      </w:r>
      <w:r>
        <w:rPr>
          <w:rStyle w:val="34"/>
          <w:rFonts w:ascii="Cambria" w:hAnsi="Cambria"/>
          <w:b/>
          <w:bCs/>
          <w:color w:val="auto"/>
          <w:sz w:val="28"/>
          <w:szCs w:val="30"/>
        </w:rPr>
        <w:t xml:space="preserve"> </w:t>
      </w:r>
      <w:r>
        <w:rPr>
          <w:rStyle w:val="34"/>
          <w:rFonts w:hint="eastAsia" w:ascii="Cambria" w:hAnsi="Cambria"/>
          <w:b/>
          <w:bCs/>
          <w:color w:val="auto"/>
          <w:sz w:val="28"/>
          <w:szCs w:val="30"/>
        </w:rPr>
        <w:t>工程量清单</w:t>
      </w:r>
      <w:r>
        <w:rPr>
          <w:rStyle w:val="34"/>
          <w:rFonts w:hint="eastAsia" w:ascii="Cambria" w:hAnsi="Cambria"/>
          <w:b/>
          <w:bCs/>
          <w:color w:val="auto"/>
          <w:sz w:val="28"/>
          <w:szCs w:val="30"/>
        </w:rPr>
        <w:fldChar w:fldCharType="end"/>
      </w:r>
    </w:p>
    <w:p w14:paraId="41293129">
      <w:pPr>
        <w:pStyle w:val="24"/>
        <w:tabs>
          <w:tab w:val="right" w:leader="dot" w:pos="9628"/>
        </w:tabs>
        <w:wordWrap w:val="0"/>
        <w:spacing w:line="600" w:lineRule="auto"/>
        <w:rPr>
          <w:sz w:val="28"/>
          <w:szCs w:val="30"/>
        </w:rPr>
      </w:pPr>
      <w:r>
        <w:fldChar w:fldCharType="begin"/>
      </w:r>
      <w:r>
        <w:instrText xml:space="preserve"> HYPERLINK \l "_Toc13658638" </w:instrText>
      </w:r>
      <w:r>
        <w:fldChar w:fldCharType="separate"/>
      </w:r>
      <w:r>
        <w:rPr>
          <w:rStyle w:val="34"/>
          <w:rFonts w:hint="eastAsia" w:ascii="Cambria" w:hAnsi="Cambria"/>
          <w:b/>
          <w:bCs/>
          <w:color w:val="auto"/>
          <w:sz w:val="28"/>
          <w:szCs w:val="30"/>
        </w:rPr>
        <w:t>第四章</w:t>
      </w:r>
      <w:r>
        <w:rPr>
          <w:rStyle w:val="34"/>
          <w:rFonts w:ascii="Cambria" w:hAnsi="Cambria"/>
          <w:b/>
          <w:bCs/>
          <w:color w:val="auto"/>
          <w:sz w:val="28"/>
          <w:szCs w:val="30"/>
        </w:rPr>
        <w:t xml:space="preserve"> </w:t>
      </w:r>
      <w:r>
        <w:rPr>
          <w:rStyle w:val="34"/>
          <w:rFonts w:hint="eastAsia" w:ascii="Cambria" w:hAnsi="Cambria"/>
          <w:b/>
          <w:bCs/>
          <w:color w:val="auto"/>
          <w:sz w:val="28"/>
          <w:szCs w:val="30"/>
        </w:rPr>
        <w:t>合同</w:t>
      </w:r>
      <w:r>
        <w:rPr>
          <w:rStyle w:val="34"/>
          <w:rFonts w:hint="eastAsia" w:ascii="Cambria" w:hAnsi="Cambria"/>
          <w:b/>
          <w:bCs/>
          <w:color w:val="auto"/>
          <w:sz w:val="28"/>
          <w:szCs w:val="30"/>
        </w:rPr>
        <w:fldChar w:fldCharType="end"/>
      </w:r>
    </w:p>
    <w:p w14:paraId="1C85DFD8">
      <w:pPr>
        <w:pStyle w:val="24"/>
        <w:tabs>
          <w:tab w:val="right" w:leader="dot" w:pos="9628"/>
        </w:tabs>
        <w:wordWrap w:val="0"/>
        <w:spacing w:line="600" w:lineRule="auto"/>
        <w:rPr>
          <w:sz w:val="28"/>
          <w:szCs w:val="30"/>
        </w:rPr>
      </w:pPr>
      <w:r>
        <w:fldChar w:fldCharType="begin"/>
      </w:r>
      <w:r>
        <w:instrText xml:space="preserve"> HYPERLINK \l "_Toc13658639" </w:instrText>
      </w:r>
      <w:r>
        <w:fldChar w:fldCharType="separate"/>
      </w:r>
      <w:r>
        <w:rPr>
          <w:rStyle w:val="34"/>
          <w:rFonts w:hint="eastAsia" w:ascii="Cambria" w:hAnsi="Cambria"/>
          <w:b/>
          <w:bCs/>
          <w:color w:val="auto"/>
          <w:sz w:val="28"/>
          <w:szCs w:val="30"/>
        </w:rPr>
        <w:t>第五章</w:t>
      </w:r>
      <w:r>
        <w:rPr>
          <w:rStyle w:val="34"/>
          <w:rFonts w:ascii="Cambria" w:hAnsi="Cambria"/>
          <w:b/>
          <w:bCs/>
          <w:color w:val="auto"/>
          <w:sz w:val="28"/>
          <w:szCs w:val="30"/>
        </w:rPr>
        <w:t xml:space="preserve"> </w:t>
      </w:r>
      <w:r>
        <w:rPr>
          <w:rStyle w:val="34"/>
          <w:rFonts w:hint="eastAsia" w:ascii="Cambria" w:hAnsi="Cambria"/>
          <w:b/>
          <w:bCs/>
          <w:color w:val="auto"/>
          <w:sz w:val="28"/>
          <w:szCs w:val="30"/>
        </w:rPr>
        <w:t>评标标准和方法</w:t>
      </w:r>
      <w:r>
        <w:rPr>
          <w:rStyle w:val="34"/>
          <w:rFonts w:hint="eastAsia" w:ascii="Cambria" w:hAnsi="Cambria"/>
          <w:b/>
          <w:bCs/>
          <w:color w:val="auto"/>
          <w:sz w:val="28"/>
          <w:szCs w:val="30"/>
        </w:rPr>
        <w:fldChar w:fldCharType="end"/>
      </w:r>
    </w:p>
    <w:p w14:paraId="2AB4DE6D">
      <w:pPr>
        <w:pStyle w:val="24"/>
        <w:tabs>
          <w:tab w:val="right" w:leader="dot" w:pos="9628"/>
        </w:tabs>
        <w:wordWrap w:val="0"/>
        <w:spacing w:line="600" w:lineRule="auto"/>
        <w:rPr>
          <w:sz w:val="21"/>
        </w:rPr>
      </w:pPr>
      <w:r>
        <w:fldChar w:fldCharType="begin"/>
      </w:r>
      <w:r>
        <w:instrText xml:space="preserve"> HYPERLINK \l "_Toc13658640" </w:instrText>
      </w:r>
      <w:r>
        <w:fldChar w:fldCharType="separate"/>
      </w:r>
      <w:r>
        <w:rPr>
          <w:rStyle w:val="34"/>
          <w:rFonts w:hint="eastAsia" w:ascii="Cambria" w:hAnsi="Cambria"/>
          <w:b/>
          <w:bCs/>
          <w:color w:val="auto"/>
          <w:sz w:val="28"/>
          <w:szCs w:val="30"/>
        </w:rPr>
        <w:t>第六章</w:t>
      </w:r>
      <w:r>
        <w:rPr>
          <w:rStyle w:val="34"/>
          <w:rFonts w:ascii="Cambria" w:hAnsi="Cambria"/>
          <w:b/>
          <w:bCs/>
          <w:color w:val="auto"/>
          <w:sz w:val="28"/>
          <w:szCs w:val="30"/>
        </w:rPr>
        <w:t xml:space="preserve"> </w:t>
      </w:r>
      <w:r>
        <w:rPr>
          <w:rStyle w:val="34"/>
          <w:rFonts w:hint="eastAsia" w:ascii="Cambria" w:hAnsi="Cambria"/>
          <w:b/>
          <w:bCs/>
          <w:color w:val="auto"/>
          <w:sz w:val="28"/>
          <w:szCs w:val="30"/>
        </w:rPr>
        <w:t>响应文件格式</w:t>
      </w:r>
      <w:r>
        <w:rPr>
          <w:rStyle w:val="34"/>
          <w:rFonts w:hint="eastAsia" w:ascii="Cambria" w:hAnsi="Cambria"/>
          <w:b/>
          <w:bCs/>
          <w:color w:val="auto"/>
          <w:sz w:val="28"/>
          <w:szCs w:val="30"/>
        </w:rPr>
        <w:fldChar w:fldCharType="end"/>
      </w:r>
    </w:p>
    <w:p w14:paraId="2903E384">
      <w:pPr>
        <w:wordWrap w:val="0"/>
        <w:spacing w:line="600" w:lineRule="auto"/>
        <w:rPr>
          <w:sz w:val="24"/>
        </w:rPr>
      </w:pPr>
      <w:r>
        <w:fldChar w:fldCharType="end"/>
      </w:r>
    </w:p>
    <w:p w14:paraId="3C4AF3C1">
      <w:pPr>
        <w:wordWrap w:val="0"/>
        <w:spacing w:before="240" w:after="60"/>
        <w:jc w:val="center"/>
        <w:outlineLvl w:val="0"/>
        <w:rPr>
          <w:rFonts w:ascii="Cambria" w:hAnsi="Cambria"/>
          <w:b/>
          <w:bCs/>
          <w:sz w:val="24"/>
        </w:rPr>
      </w:pPr>
      <w:r>
        <w:rPr>
          <w:rFonts w:ascii="宋体" w:hAnsi="宋体" w:cs="宋体"/>
          <w:b/>
          <w:bCs/>
          <w:sz w:val="24"/>
        </w:rPr>
        <w:br w:type="page"/>
      </w:r>
      <w:bookmarkStart w:id="0" w:name="_Toc13658628"/>
      <w:r>
        <w:rPr>
          <w:rFonts w:hint="eastAsia" w:ascii="Cambria" w:hAnsi="Cambria"/>
          <w:b/>
          <w:bCs/>
          <w:sz w:val="24"/>
        </w:rPr>
        <w:t>第一章  竞争性磋商公告</w:t>
      </w:r>
      <w:bookmarkEnd w:id="0"/>
      <w:bookmarkStart w:id="1" w:name="_Toc152042288"/>
      <w:bookmarkStart w:id="2" w:name="_Toc179632528"/>
      <w:bookmarkStart w:id="3" w:name="_Toc246996901"/>
      <w:bookmarkStart w:id="4" w:name="_Toc247085672"/>
      <w:bookmarkStart w:id="5" w:name="_Toc144974480"/>
      <w:bookmarkStart w:id="6" w:name="_Toc152045512"/>
      <w:bookmarkStart w:id="7" w:name="_Toc296602402"/>
      <w:bookmarkStart w:id="8" w:name="_Toc246996158"/>
    </w:p>
    <w:bookmarkEnd w:id="1"/>
    <w:bookmarkEnd w:id="2"/>
    <w:bookmarkEnd w:id="3"/>
    <w:bookmarkEnd w:id="4"/>
    <w:bookmarkEnd w:id="5"/>
    <w:bookmarkEnd w:id="6"/>
    <w:bookmarkEnd w:id="7"/>
    <w:bookmarkEnd w:id="8"/>
    <w:p w14:paraId="3E4E87BC">
      <w:pPr>
        <w:wordWrap w:val="0"/>
        <w:spacing w:line="480" w:lineRule="exact"/>
        <w:ind w:firstLine="480" w:firstLineChars="200"/>
        <w:rPr>
          <w:rFonts w:hint="eastAsia" w:ascii="宋体" w:hAnsi="宋体"/>
          <w:sz w:val="24"/>
          <w:lang w:eastAsia="zh-CN"/>
        </w:rPr>
      </w:pPr>
      <w:r>
        <w:rPr>
          <w:rFonts w:hint="eastAsia" w:ascii="宋体" w:hAnsi="宋体"/>
          <w:sz w:val="24"/>
          <w:lang w:eastAsia="zh-CN"/>
        </w:rPr>
        <w:t>卓信工程咨询有限公司受渑池县张村镇人民政府的委托，对张村镇利津村“双椒”（花椒、辣椒）深加工建设项目进行竞争性磋商，欢迎符合资格条件的供应商参加竞争性磋商。</w:t>
      </w:r>
    </w:p>
    <w:p w14:paraId="2E63F1E2">
      <w:pPr>
        <w:wordWrap w:val="0"/>
        <w:spacing w:line="480" w:lineRule="exact"/>
        <w:ind w:firstLine="480" w:firstLineChars="200"/>
        <w:rPr>
          <w:rFonts w:hint="eastAsia" w:ascii="宋体" w:hAnsi="宋体"/>
          <w:sz w:val="24"/>
          <w:lang w:eastAsia="zh-CN"/>
        </w:rPr>
      </w:pPr>
      <w:r>
        <w:rPr>
          <w:rFonts w:hint="eastAsia" w:ascii="宋体" w:hAnsi="宋体"/>
          <w:sz w:val="24"/>
          <w:lang w:eastAsia="zh-CN"/>
        </w:rPr>
        <w:t>一、采购项目名称：张村镇利津村“双椒”（花椒、辣椒）深加工建设项目</w:t>
      </w:r>
    </w:p>
    <w:p w14:paraId="5FBE82C8">
      <w:pPr>
        <w:wordWrap w:val="0"/>
        <w:spacing w:line="480" w:lineRule="exact"/>
        <w:ind w:firstLine="480" w:firstLineChars="200"/>
        <w:rPr>
          <w:rFonts w:hint="default" w:ascii="宋体" w:hAnsi="宋体"/>
          <w:sz w:val="24"/>
          <w:lang w:val="en-US" w:eastAsia="zh-CN"/>
        </w:rPr>
      </w:pPr>
      <w:r>
        <w:rPr>
          <w:rFonts w:hint="eastAsia" w:ascii="宋体" w:hAnsi="宋体"/>
          <w:sz w:val="24"/>
          <w:lang w:eastAsia="zh-CN"/>
        </w:rPr>
        <w:t>二、采购项目编号：渑池竞磋采购-2025-103</w:t>
      </w:r>
      <w:r>
        <w:rPr>
          <w:rFonts w:hint="eastAsia" w:ascii="宋体" w:hAnsi="宋体"/>
          <w:sz w:val="24"/>
          <w:lang w:val="en-US" w:eastAsia="zh-CN"/>
        </w:rPr>
        <w:t xml:space="preserve"> 、</w:t>
      </w:r>
      <w:r>
        <w:rPr>
          <w:rFonts w:hint="eastAsia" w:ascii="宋体" w:hAnsi="宋体"/>
          <w:sz w:val="24"/>
          <w:lang w:eastAsia="zh-CN"/>
        </w:rPr>
        <w:t>MCGZ[2025]176-ZC135</w:t>
      </w:r>
    </w:p>
    <w:p w14:paraId="68C6FF96">
      <w:pPr>
        <w:wordWrap w:val="0"/>
        <w:spacing w:line="480" w:lineRule="exact"/>
        <w:ind w:firstLine="480" w:firstLineChars="200"/>
        <w:rPr>
          <w:rFonts w:hint="eastAsia" w:ascii="宋体" w:hAnsi="宋体"/>
          <w:sz w:val="24"/>
          <w:lang w:eastAsia="zh-CN"/>
        </w:rPr>
      </w:pPr>
      <w:r>
        <w:rPr>
          <w:rFonts w:hint="eastAsia" w:ascii="宋体" w:hAnsi="宋体"/>
          <w:sz w:val="24"/>
          <w:lang w:eastAsia="zh-CN"/>
        </w:rPr>
        <w:t>三、项目预算资金：758787.90元</w:t>
      </w:r>
    </w:p>
    <w:p w14:paraId="67FEE95E">
      <w:pPr>
        <w:wordWrap w:val="0"/>
        <w:spacing w:line="480" w:lineRule="exact"/>
        <w:ind w:firstLine="480" w:firstLineChars="200"/>
        <w:rPr>
          <w:rFonts w:hint="eastAsia" w:ascii="宋体" w:hAnsi="宋体"/>
          <w:sz w:val="24"/>
          <w:lang w:eastAsia="zh-CN"/>
        </w:rPr>
      </w:pPr>
      <w:r>
        <w:rPr>
          <w:rFonts w:hint="eastAsia" w:ascii="宋体" w:hAnsi="宋体"/>
          <w:sz w:val="24"/>
          <w:lang w:val="en-US" w:eastAsia="zh-CN"/>
        </w:rPr>
        <w:t>四</w:t>
      </w:r>
      <w:r>
        <w:rPr>
          <w:rFonts w:hint="eastAsia" w:ascii="宋体" w:hAnsi="宋体"/>
          <w:sz w:val="24"/>
          <w:lang w:eastAsia="zh-CN"/>
        </w:rPr>
        <w:t>、项目基本情况：</w:t>
      </w:r>
    </w:p>
    <w:p w14:paraId="229C6165">
      <w:pPr>
        <w:wordWrap w:val="0"/>
        <w:spacing w:line="480" w:lineRule="exact"/>
        <w:ind w:firstLine="480" w:firstLineChars="200"/>
        <w:rPr>
          <w:rFonts w:hint="eastAsia" w:ascii="宋体" w:hAnsi="宋体"/>
          <w:sz w:val="24"/>
          <w:lang w:val="en-US" w:eastAsia="zh-CN"/>
        </w:rPr>
      </w:pPr>
      <w:r>
        <w:rPr>
          <w:rFonts w:hint="eastAsia" w:ascii="宋体" w:hAnsi="宋体"/>
          <w:sz w:val="24"/>
          <w:lang w:eastAsia="zh-CN"/>
        </w:rPr>
        <w:t>1、工程概况：</w:t>
      </w:r>
      <w:r>
        <w:rPr>
          <w:rFonts w:hint="eastAsia" w:ascii="宋体" w:hAnsi="宋体"/>
          <w:sz w:val="24"/>
          <w:lang w:val="en-US" w:eastAsia="zh-CN"/>
        </w:rPr>
        <w:t>本工程为张村镇利津村“双椒”（花椒、辣椒）深加工建设项目</w:t>
      </w:r>
      <w:r>
        <w:rPr>
          <w:rFonts w:hint="eastAsia" w:ascii="宋体" w:hAnsi="宋体"/>
          <w:sz w:val="24"/>
          <w:lang w:eastAsia="zh-CN"/>
        </w:rPr>
        <w:t>，</w:t>
      </w:r>
      <w:r>
        <w:rPr>
          <w:rFonts w:hint="eastAsia" w:ascii="宋体" w:hAnsi="宋体"/>
          <w:sz w:val="24"/>
          <w:lang w:val="en-US" w:eastAsia="zh-CN"/>
        </w:rPr>
        <w:t>位于渑池县张村镇，</w:t>
      </w:r>
      <w:r>
        <w:rPr>
          <w:rFonts w:hint="eastAsia" w:ascii="宋体" w:hAnsi="宋体" w:eastAsia="宋体" w:cs="宋体"/>
          <w:b w:val="0"/>
          <w:bCs w:val="0"/>
          <w:i w:val="0"/>
          <w:iCs w:val="0"/>
          <w:sz w:val="24"/>
          <w:szCs w:val="24"/>
          <w:lang w:val="en-US" w:eastAsia="zh-CN"/>
        </w:rPr>
        <w:t>主要包括新建钢结构厂房室内改造、安装等</w:t>
      </w:r>
      <w:r>
        <w:rPr>
          <w:rFonts w:hint="eastAsia" w:ascii="宋体" w:hAnsi="宋体"/>
          <w:sz w:val="24"/>
          <w:lang w:val="en-US" w:eastAsia="zh-CN"/>
        </w:rPr>
        <w:t>。</w:t>
      </w:r>
    </w:p>
    <w:p w14:paraId="567247C6">
      <w:pPr>
        <w:wordWrap w:val="0"/>
        <w:spacing w:line="480" w:lineRule="exact"/>
        <w:ind w:firstLine="480" w:firstLineChars="200"/>
        <w:rPr>
          <w:rFonts w:hint="eastAsia" w:ascii="宋体" w:hAnsi="宋体"/>
          <w:sz w:val="24"/>
          <w:lang w:eastAsia="zh-CN"/>
        </w:rPr>
      </w:pPr>
      <w:r>
        <w:rPr>
          <w:rFonts w:hint="eastAsia" w:ascii="宋体" w:hAnsi="宋体"/>
          <w:sz w:val="24"/>
          <w:lang w:eastAsia="zh-CN"/>
        </w:rPr>
        <w:t>2、磋商范围：竞争性磋商文件、工程量清单所表示的全部内容。</w:t>
      </w:r>
    </w:p>
    <w:p w14:paraId="1EBBEE97">
      <w:pPr>
        <w:wordWrap w:val="0"/>
        <w:spacing w:line="480" w:lineRule="exact"/>
        <w:ind w:firstLine="480" w:firstLineChars="200"/>
        <w:rPr>
          <w:rFonts w:hint="eastAsia" w:ascii="宋体" w:hAnsi="宋体"/>
          <w:sz w:val="24"/>
          <w:lang w:eastAsia="zh-CN"/>
        </w:rPr>
      </w:pPr>
      <w:r>
        <w:rPr>
          <w:rFonts w:hint="eastAsia" w:ascii="宋体" w:hAnsi="宋体"/>
          <w:sz w:val="24"/>
          <w:lang w:eastAsia="zh-CN"/>
        </w:rPr>
        <w:t>3、质量要求：合格；达到国家质量验收标准</w:t>
      </w:r>
    </w:p>
    <w:p w14:paraId="23FF2BDC">
      <w:pPr>
        <w:wordWrap w:val="0"/>
        <w:spacing w:line="480" w:lineRule="exact"/>
        <w:ind w:firstLine="480" w:firstLineChars="200"/>
        <w:rPr>
          <w:rFonts w:hint="eastAsia" w:ascii="宋体" w:hAnsi="宋体"/>
          <w:sz w:val="24"/>
        </w:rPr>
      </w:pPr>
      <w:r>
        <w:rPr>
          <w:rFonts w:hint="eastAsia" w:ascii="宋体" w:hAnsi="宋体"/>
          <w:sz w:val="24"/>
        </w:rPr>
        <w:t>4、资金来源：财政资金，已落实</w:t>
      </w:r>
    </w:p>
    <w:p w14:paraId="413C8245">
      <w:pPr>
        <w:wordWrap w:val="0"/>
        <w:spacing w:line="480" w:lineRule="exact"/>
        <w:ind w:firstLine="480" w:firstLineChars="200"/>
        <w:rPr>
          <w:rFonts w:hint="eastAsia" w:ascii="宋体" w:hAnsi="宋体"/>
          <w:sz w:val="24"/>
          <w:lang w:eastAsia="zh-CN"/>
        </w:rPr>
      </w:pPr>
      <w:r>
        <w:rPr>
          <w:rFonts w:hint="eastAsia" w:ascii="宋体" w:hAnsi="宋体"/>
          <w:sz w:val="24"/>
        </w:rPr>
        <w:t>5、计划工期：</w:t>
      </w:r>
      <w:r>
        <w:rPr>
          <w:rFonts w:hint="eastAsia" w:ascii="宋体" w:hAnsi="宋体"/>
          <w:sz w:val="24"/>
          <w:lang w:eastAsia="zh-CN"/>
        </w:rPr>
        <w:t>30日历天</w:t>
      </w:r>
    </w:p>
    <w:p w14:paraId="1680E139">
      <w:pPr>
        <w:wordWrap w:val="0"/>
        <w:spacing w:line="480" w:lineRule="exact"/>
        <w:ind w:firstLine="480" w:firstLineChars="200"/>
        <w:rPr>
          <w:rFonts w:hint="eastAsia" w:ascii="宋体" w:hAnsi="宋体"/>
          <w:sz w:val="24"/>
          <w:lang w:val="en-US" w:eastAsia="zh-CN"/>
        </w:rPr>
      </w:pPr>
      <w:r>
        <w:rPr>
          <w:rFonts w:hint="eastAsia" w:ascii="宋体" w:hAnsi="宋体"/>
          <w:sz w:val="24"/>
        </w:rPr>
        <w:t>6、建设地点：</w:t>
      </w:r>
      <w:r>
        <w:rPr>
          <w:rFonts w:hint="eastAsia" w:ascii="宋体" w:hAnsi="宋体"/>
          <w:sz w:val="24"/>
          <w:lang w:val="en-US" w:eastAsia="zh-CN"/>
        </w:rPr>
        <w:t>渑池县张村镇</w:t>
      </w:r>
    </w:p>
    <w:p w14:paraId="4D3D8222">
      <w:pPr>
        <w:wordWrap w:val="0"/>
        <w:spacing w:line="480" w:lineRule="exact"/>
        <w:ind w:firstLine="480" w:firstLineChars="200"/>
        <w:rPr>
          <w:rFonts w:ascii="宋体" w:hAnsi="宋体"/>
          <w:sz w:val="24"/>
        </w:rPr>
      </w:pPr>
      <w:r>
        <w:rPr>
          <w:rFonts w:hint="eastAsia" w:ascii="宋体" w:hAnsi="宋体"/>
          <w:sz w:val="24"/>
          <w:lang w:val="en-US" w:eastAsia="zh-CN"/>
        </w:rPr>
        <w:t>五</w:t>
      </w:r>
      <w:r>
        <w:rPr>
          <w:rFonts w:hint="eastAsia" w:ascii="宋体" w:hAnsi="宋体"/>
          <w:sz w:val="24"/>
          <w:lang w:eastAsia="zh-CN"/>
        </w:rPr>
        <w:t>、采购项目需要落实的政府采购政策</w:t>
      </w:r>
      <w:r>
        <w:rPr>
          <w:rFonts w:hint="eastAsia" w:ascii="宋体" w:hAnsi="宋体"/>
          <w:sz w:val="24"/>
        </w:rPr>
        <w:t>：</w:t>
      </w:r>
    </w:p>
    <w:p w14:paraId="06954878">
      <w:pPr>
        <w:wordWrap w:val="0"/>
        <w:spacing w:line="480" w:lineRule="exact"/>
        <w:ind w:firstLine="480" w:firstLineChars="200"/>
        <w:rPr>
          <w:rFonts w:hint="eastAsia" w:ascii="宋体" w:hAnsi="宋体"/>
          <w:sz w:val="24"/>
          <w:lang w:eastAsia="zh-CN"/>
        </w:rPr>
      </w:pPr>
      <w:r>
        <w:rPr>
          <w:rFonts w:hint="eastAsia" w:ascii="宋体" w:hAnsi="宋体"/>
          <w:sz w:val="24"/>
          <w:lang w:eastAsia="zh-CN"/>
        </w:rPr>
        <w:t>1、执行财政部、工信部印发的《政府采购促进中小企业发展管理办法》</w:t>
      </w:r>
    </w:p>
    <w:p w14:paraId="188FC5D5">
      <w:pPr>
        <w:wordWrap w:val="0"/>
        <w:spacing w:line="480" w:lineRule="exact"/>
        <w:ind w:firstLine="480" w:firstLineChars="200"/>
        <w:rPr>
          <w:rFonts w:hint="eastAsia" w:ascii="宋体" w:hAnsi="宋体"/>
          <w:sz w:val="24"/>
          <w:lang w:eastAsia="zh-CN"/>
        </w:rPr>
      </w:pPr>
      <w:r>
        <w:rPr>
          <w:rFonts w:hint="eastAsia" w:ascii="宋体" w:hAnsi="宋体"/>
          <w:sz w:val="24"/>
          <w:lang w:eastAsia="zh-CN"/>
        </w:rPr>
        <w:t>2、落实政府采购政策满足的资格要求：专门面向中小企业采购</w:t>
      </w:r>
    </w:p>
    <w:p w14:paraId="251B63C6">
      <w:pPr>
        <w:wordWrap w:val="0"/>
        <w:spacing w:line="480" w:lineRule="exact"/>
        <w:ind w:left="0" w:leftChars="0" w:firstLine="480" w:firstLineChars="200"/>
        <w:rPr>
          <w:rFonts w:hint="eastAsia" w:ascii="宋体" w:hAnsi="宋体"/>
          <w:sz w:val="24"/>
        </w:rPr>
      </w:pPr>
      <w:r>
        <w:rPr>
          <w:rFonts w:hint="eastAsia" w:ascii="宋体" w:hAnsi="宋体"/>
          <w:sz w:val="24"/>
        </w:rPr>
        <w:t>六、响应人资格要求：</w:t>
      </w:r>
    </w:p>
    <w:p w14:paraId="4145CBDA">
      <w:pPr>
        <w:wordWrap w:val="0"/>
        <w:spacing w:line="48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投标供应商参加本次政府采购活动中必须符合《中华人民共和国政府采购法》第二十二条对合格供应商的要求并同时具备以下条件</w:t>
      </w:r>
    </w:p>
    <w:p w14:paraId="494835B6">
      <w:pPr>
        <w:wordWrap w:val="0"/>
        <w:spacing w:line="480" w:lineRule="exact"/>
        <w:ind w:firstLine="480" w:firstLineChars="200"/>
        <w:rPr>
          <w:rFonts w:hint="eastAsia" w:ascii="宋体" w:hAnsi="宋体"/>
          <w:sz w:val="24"/>
        </w:rPr>
      </w:pPr>
      <w:r>
        <w:rPr>
          <w:rFonts w:hint="eastAsia" w:ascii="宋体" w:hAnsi="宋体"/>
          <w:sz w:val="24"/>
        </w:rPr>
        <w:t>1、投标人须具备独立法人资格，具有有效的营业执照；</w:t>
      </w:r>
    </w:p>
    <w:p w14:paraId="7BE6F83F">
      <w:pPr>
        <w:wordWrap w:val="0"/>
        <w:spacing w:line="480" w:lineRule="exact"/>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sz w:val="24"/>
        </w:rPr>
        <w:t>2、投标人</w:t>
      </w:r>
      <w:r>
        <w:rPr>
          <w:rFonts w:hint="eastAsia" w:ascii="宋体" w:hAnsi="宋体" w:cs="宋体"/>
          <w:sz w:val="24"/>
          <w:lang w:bidi="ar"/>
        </w:rPr>
        <w:t>须具</w:t>
      </w:r>
      <w:r>
        <w:rPr>
          <w:rFonts w:hint="eastAsia" w:ascii="宋体" w:hAnsi="宋体" w:cs="宋体"/>
          <w:color w:val="000000" w:themeColor="text1"/>
          <w:sz w:val="24"/>
          <w:lang w:bidi="ar"/>
          <w14:textFill>
            <w14:solidFill>
              <w14:schemeClr w14:val="tx1"/>
            </w14:solidFill>
          </w14:textFill>
        </w:rPr>
        <w:t>有</w:t>
      </w:r>
      <w:r>
        <w:rPr>
          <w:rFonts w:hint="eastAsia" w:ascii="宋体" w:hAnsi="宋体" w:cs="宋体"/>
          <w:color w:val="000000" w:themeColor="text1"/>
          <w:sz w:val="24"/>
          <w:lang w:eastAsia="zh-CN" w:bidi="ar"/>
          <w14:textFill>
            <w14:solidFill>
              <w14:schemeClr w14:val="tx1"/>
            </w14:solidFill>
          </w14:textFill>
        </w:rPr>
        <w:t>建筑工程施工总承包</w:t>
      </w:r>
      <w:r>
        <w:rPr>
          <w:rFonts w:hint="eastAsia" w:ascii="宋体" w:hAnsi="宋体" w:cs="宋体"/>
          <w:color w:val="000000" w:themeColor="text1"/>
          <w:sz w:val="24"/>
          <w:lang w:bidi="ar"/>
          <w14:textFill>
            <w14:solidFill>
              <w14:schemeClr w14:val="tx1"/>
            </w14:solidFill>
          </w14:textFill>
        </w:rPr>
        <w:t>叁级及以上资质，具有有效的安全生产许可证；并在人员、设备、资金等方面具有相应的施工能力。</w:t>
      </w:r>
    </w:p>
    <w:p w14:paraId="46499186">
      <w:pPr>
        <w:wordWrap w:val="0"/>
        <w:spacing w:line="480" w:lineRule="exact"/>
        <w:ind w:firstLine="480" w:firstLineChars="200"/>
        <w:rPr>
          <w:rFonts w:ascii="宋体" w:hAnsi="宋体" w:cs="宋体"/>
          <w:sz w:val="24"/>
        </w:rPr>
      </w:pPr>
      <w:r>
        <w:rPr>
          <w:rFonts w:hint="eastAsia" w:ascii="宋体" w:hAnsi="宋体" w:cs="宋体"/>
          <w:sz w:val="24"/>
          <w:lang w:bidi="ar"/>
        </w:rPr>
        <w:t>3、拟派项目经理须具备相关专业贰级及以上注册建造师资格，具备有效的安全生产考核合格证书，参加继续教育的应具有建造师继续教育证，已参加养老保险缴纳证明（提供近3个月的养老保险缴纳证明）且未在其他在建工程项目中担任项目经理；</w:t>
      </w:r>
    </w:p>
    <w:p w14:paraId="5245B781">
      <w:pPr>
        <w:widowControl w:val="0"/>
        <w:wordWrap w:val="0"/>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4、投标人须出具本企业无商业贿赂和不正当竞争行为的承诺书，并加盖单位公章。</w:t>
      </w:r>
    </w:p>
    <w:p w14:paraId="6DD263D0">
      <w:pPr>
        <w:widowControl w:val="0"/>
        <w:wordWrap w:val="0"/>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投标人未被列入“信用中国”www.creditchina.gov.cn网站的“失信被执行人”和“重大税收违法失信主体”及“中国政府采购网”www.ccgp.gov.cn网站的“政府采购严重违法失信行为记录名单”（提供”信用中国”和”中国政府采购网”网站的查询信息截图，查询时间自公告发布之日起，开标时间前截止）。</w:t>
      </w:r>
    </w:p>
    <w:p w14:paraId="586497FE">
      <w:pPr>
        <w:widowControl w:val="0"/>
        <w:wordWrap w:val="0"/>
        <w:spacing w:line="480" w:lineRule="exact"/>
        <w:ind w:firstLine="480" w:firstLineChars="200"/>
        <w:rPr>
          <w:rFonts w:asciiTheme="minorEastAsia" w:hAnsiTheme="minorEastAsia" w:eastAsiaTheme="minorEastAsia"/>
          <w:sz w:val="24"/>
          <w:szCs w:val="24"/>
        </w:rPr>
      </w:pPr>
      <w:r>
        <w:rPr>
          <w:rFonts w:hint="eastAsia" w:ascii="宋体" w:hAnsi="宋体" w:cs="宋体"/>
          <w:sz w:val="24"/>
          <w:lang w:bidi="ar"/>
        </w:rPr>
        <w:t>6、</w:t>
      </w:r>
      <w:r>
        <w:rPr>
          <w:rFonts w:hint="eastAsia" w:asciiTheme="minorEastAsia" w:hAnsiTheme="minorEastAsia" w:eastAsiaTheme="minorEastAsia"/>
          <w:sz w:val="24"/>
          <w:szCs w:val="24"/>
        </w:rPr>
        <w:t>单位负责人为同一人或者存在控股、管理关系的不同单位，不得参加同一标段投标（提供“国家企业信用信息公示系统”中查询打印的相关信息并加盖公章；查询信息需包含公司基本信息、股东信息及股权变更信息等相关信息，查询日期为本项目公告发布之日起，开标时间前截止）</w:t>
      </w:r>
    </w:p>
    <w:p w14:paraId="454A5DE2">
      <w:pPr>
        <w:widowControl w:val="0"/>
        <w:wordWrap w:val="0"/>
        <w:spacing w:line="480" w:lineRule="exact"/>
        <w:ind w:firstLine="480" w:firstLineChars="200"/>
        <w:rPr>
          <w:rFonts w:ascii="宋体" w:hAnsi="宋体" w:cs="宋体"/>
          <w:sz w:val="24"/>
        </w:rPr>
      </w:pPr>
      <w:r>
        <w:rPr>
          <w:rFonts w:hint="eastAsia" w:ascii="宋体" w:hAnsi="宋体" w:cs="宋体"/>
          <w:sz w:val="24"/>
          <w:lang w:bidi="ar"/>
        </w:rPr>
        <w:t>7、本次磋商实行资格后审，资格审查的具体要求见磋商文件。</w:t>
      </w:r>
    </w:p>
    <w:p w14:paraId="0FDB996F">
      <w:pPr>
        <w:widowControl w:val="0"/>
        <w:wordWrap w:val="0"/>
        <w:spacing w:line="480" w:lineRule="exact"/>
        <w:ind w:firstLine="480" w:firstLineChars="200"/>
        <w:rPr>
          <w:rFonts w:ascii="宋体" w:hAnsi="宋体" w:cs="宋体"/>
          <w:sz w:val="24"/>
          <w:lang w:bidi="ar"/>
        </w:rPr>
      </w:pPr>
      <w:r>
        <w:rPr>
          <w:rFonts w:hint="eastAsia" w:ascii="宋体" w:hAnsi="宋体" w:cs="宋体"/>
          <w:sz w:val="24"/>
          <w:lang w:bidi="ar"/>
        </w:rPr>
        <w:t>8、本项目不接受联合体</w:t>
      </w:r>
      <w:r>
        <w:rPr>
          <w:rFonts w:hint="eastAsia" w:ascii="宋体" w:hAnsi="宋体" w:cs="宋体"/>
          <w:sz w:val="24"/>
          <w:lang w:val="en-US" w:eastAsia="zh-CN" w:bidi="ar"/>
        </w:rPr>
        <w:t>投标</w:t>
      </w:r>
      <w:r>
        <w:rPr>
          <w:rFonts w:hint="eastAsia" w:ascii="宋体" w:hAnsi="宋体" w:cs="宋体"/>
          <w:sz w:val="24"/>
          <w:lang w:bidi="ar"/>
        </w:rPr>
        <w:t>。</w:t>
      </w:r>
    </w:p>
    <w:p w14:paraId="4896CA93">
      <w:pPr>
        <w:widowControl w:val="0"/>
        <w:wordWrap w:val="0"/>
        <w:spacing w:line="480" w:lineRule="exact"/>
        <w:ind w:firstLine="480" w:firstLineChars="200"/>
        <w:rPr>
          <w:rFonts w:ascii="宋体" w:hAnsi="宋体"/>
          <w:bCs/>
          <w:sz w:val="24"/>
        </w:rPr>
      </w:pPr>
      <w:r>
        <w:rPr>
          <w:rFonts w:hint="eastAsia" w:ascii="宋体" w:hAnsi="宋体"/>
          <w:bCs/>
          <w:sz w:val="24"/>
        </w:rPr>
        <w:t>七、获取竞争性磋商文件：</w:t>
      </w:r>
    </w:p>
    <w:p w14:paraId="03059961">
      <w:pPr>
        <w:widowControl w:val="0"/>
        <w:wordWrap w:val="0"/>
        <w:spacing w:line="480" w:lineRule="exact"/>
        <w:ind w:firstLine="480" w:firstLineChars="200"/>
        <w:rPr>
          <w:rFonts w:ascii="宋体" w:hAnsi="宋体"/>
          <w:bCs/>
          <w:sz w:val="24"/>
        </w:rPr>
      </w:pPr>
      <w:r>
        <w:rPr>
          <w:rFonts w:hint="eastAsia" w:ascii="宋体" w:hAnsi="宋体"/>
          <w:bCs/>
          <w:sz w:val="24"/>
        </w:rPr>
        <w:t>1、磋商文件获取方式：本项目没有报名环节，供应商凭CA数字证书通过三门峡市公共资源交易中心网（网址：</w:t>
      </w:r>
      <w:r>
        <w:rPr>
          <w:rFonts w:ascii="宋体" w:hAnsi="宋体"/>
          <w:bCs/>
          <w:sz w:val="24"/>
          <w:u w:val="single"/>
        </w:rPr>
        <w:t>http://gzjy.smx.gov.cn/</w:t>
      </w:r>
      <w:r>
        <w:rPr>
          <w:rFonts w:hint="eastAsia" w:ascii="宋体" w:hAnsi="宋体"/>
          <w:bCs/>
          <w:sz w:val="24"/>
        </w:rPr>
        <w:t>），点击交易平台选择“市场主体登录”，在所参与项目右侧点击参与投标，即可直接下载本项目磋商文件。</w:t>
      </w:r>
    </w:p>
    <w:p w14:paraId="5AA732A8">
      <w:pPr>
        <w:widowControl w:val="0"/>
        <w:wordWrap w:val="0"/>
        <w:spacing w:line="480" w:lineRule="exact"/>
        <w:ind w:firstLine="0"/>
        <w:rPr>
          <w:rFonts w:ascii="宋体" w:hAnsi="宋体"/>
          <w:bCs/>
          <w:sz w:val="24"/>
        </w:rPr>
      </w:pPr>
      <w:r>
        <w:rPr>
          <w:rFonts w:hint="eastAsia" w:ascii="宋体" w:hAnsi="宋体"/>
          <w:bCs/>
          <w:sz w:val="24"/>
        </w:rPr>
        <w:t>具体操作请查看以下链接：</w:t>
      </w:r>
    </w:p>
    <w:p w14:paraId="76A804DB">
      <w:pPr>
        <w:widowControl w:val="0"/>
        <w:wordWrap w:val="0"/>
        <w:spacing w:line="480" w:lineRule="exact"/>
        <w:ind w:firstLine="480" w:firstLineChars="200"/>
        <w:rPr>
          <w:rFonts w:ascii="宋体" w:hAnsi="宋体"/>
          <w:bCs/>
          <w:sz w:val="24"/>
        </w:rPr>
      </w:pPr>
      <w:r>
        <w:rPr>
          <w:rFonts w:hint="eastAsia" w:ascii="宋体" w:hAnsi="宋体"/>
          <w:bCs/>
          <w:sz w:val="24"/>
        </w:rPr>
        <w:t>办理CA证书：</w:t>
      </w:r>
    </w:p>
    <w:p w14:paraId="3FF100A9">
      <w:pPr>
        <w:widowControl w:val="0"/>
        <w:wordWrap w:val="0"/>
        <w:spacing w:line="480" w:lineRule="exact"/>
        <w:ind w:firstLine="480" w:firstLineChars="200"/>
        <w:rPr>
          <w:rFonts w:ascii="宋体" w:hAnsi="宋体"/>
          <w:bCs/>
          <w:sz w:val="24"/>
          <w:u w:val="single"/>
        </w:rPr>
      </w:pPr>
      <w:r>
        <w:rPr>
          <w:rFonts w:ascii="宋体" w:hAnsi="宋体"/>
          <w:bCs/>
          <w:sz w:val="24"/>
          <w:u w:val="single"/>
        </w:rPr>
        <w:t>http://gzjy.smx.gov.cn/bzzx/008001/20211105/57b16af9-ab87-4395-a723-7758c628a3f8.html</w:t>
      </w:r>
    </w:p>
    <w:p w14:paraId="0A059511">
      <w:pPr>
        <w:widowControl w:val="0"/>
        <w:wordWrap w:val="0"/>
        <w:spacing w:line="480" w:lineRule="exact"/>
        <w:ind w:firstLine="480" w:firstLineChars="200"/>
        <w:rPr>
          <w:rFonts w:hint="eastAsia" w:ascii="宋体" w:hAnsi="宋体"/>
          <w:bCs/>
          <w:sz w:val="24"/>
        </w:rPr>
      </w:pPr>
      <w:r>
        <w:rPr>
          <w:rFonts w:hint="eastAsia" w:ascii="宋体" w:hAnsi="宋体"/>
          <w:bCs/>
          <w:sz w:val="24"/>
        </w:rPr>
        <w:t>2、磋商文件下载时间：</w:t>
      </w:r>
      <w:r>
        <w:rPr>
          <w:rFonts w:hint="eastAsia" w:ascii="宋体" w:hAnsi="宋体"/>
          <w:bCs/>
          <w:sz w:val="24"/>
          <w:lang w:eastAsia="zh-CN"/>
        </w:rPr>
        <w:t>202</w:t>
      </w:r>
      <w:r>
        <w:rPr>
          <w:rFonts w:hint="eastAsia" w:ascii="宋体" w:hAnsi="宋体"/>
          <w:bCs/>
          <w:sz w:val="24"/>
          <w:lang w:val="en-US" w:eastAsia="zh-CN"/>
        </w:rPr>
        <w:t>5</w:t>
      </w:r>
      <w:r>
        <w:rPr>
          <w:rFonts w:hint="eastAsia" w:ascii="宋体" w:hAnsi="宋体"/>
          <w:bCs/>
          <w:sz w:val="24"/>
          <w:lang w:eastAsia="zh-CN"/>
        </w:rPr>
        <w:t>年0</w:t>
      </w:r>
      <w:r>
        <w:rPr>
          <w:rFonts w:hint="eastAsia" w:ascii="宋体" w:hAnsi="宋体"/>
          <w:bCs/>
          <w:sz w:val="24"/>
          <w:lang w:val="en-US" w:eastAsia="zh-CN"/>
        </w:rPr>
        <w:t>8</w:t>
      </w:r>
      <w:r>
        <w:rPr>
          <w:rFonts w:hint="eastAsia" w:ascii="宋体" w:hAnsi="宋体"/>
          <w:bCs/>
          <w:sz w:val="24"/>
          <w:lang w:eastAsia="zh-CN"/>
        </w:rPr>
        <w:t>月</w:t>
      </w:r>
      <w:r>
        <w:rPr>
          <w:rFonts w:hint="eastAsia" w:ascii="宋体" w:hAnsi="宋体"/>
          <w:bCs/>
          <w:sz w:val="24"/>
          <w:lang w:val="en-US" w:eastAsia="zh-CN"/>
        </w:rPr>
        <w:t>02</w:t>
      </w:r>
      <w:r>
        <w:rPr>
          <w:rFonts w:hint="eastAsia" w:ascii="宋体" w:hAnsi="宋体"/>
          <w:bCs/>
          <w:sz w:val="24"/>
          <w:lang w:eastAsia="zh-CN"/>
        </w:rPr>
        <w:t>日8时00分至202</w:t>
      </w:r>
      <w:r>
        <w:rPr>
          <w:rFonts w:hint="eastAsia" w:ascii="宋体" w:hAnsi="宋体"/>
          <w:bCs/>
          <w:sz w:val="24"/>
          <w:lang w:val="en-US" w:eastAsia="zh-CN"/>
        </w:rPr>
        <w:t>5</w:t>
      </w:r>
      <w:r>
        <w:rPr>
          <w:rFonts w:hint="eastAsia" w:ascii="宋体" w:hAnsi="宋体"/>
          <w:bCs/>
          <w:sz w:val="24"/>
          <w:lang w:eastAsia="zh-CN"/>
        </w:rPr>
        <w:t>年0</w:t>
      </w:r>
      <w:r>
        <w:rPr>
          <w:rFonts w:hint="eastAsia" w:ascii="宋体" w:hAnsi="宋体"/>
          <w:bCs/>
          <w:sz w:val="24"/>
          <w:lang w:val="en-US" w:eastAsia="zh-CN"/>
        </w:rPr>
        <w:t>8</w:t>
      </w:r>
      <w:r>
        <w:rPr>
          <w:rFonts w:hint="eastAsia" w:ascii="宋体" w:hAnsi="宋体"/>
          <w:bCs/>
          <w:sz w:val="24"/>
          <w:lang w:eastAsia="zh-CN"/>
        </w:rPr>
        <w:t>月</w:t>
      </w:r>
      <w:r>
        <w:rPr>
          <w:rFonts w:hint="eastAsia" w:ascii="宋体" w:hAnsi="宋体"/>
          <w:bCs/>
          <w:sz w:val="24"/>
          <w:lang w:val="en-US" w:eastAsia="zh-CN"/>
        </w:rPr>
        <w:t>14</w:t>
      </w:r>
      <w:r>
        <w:rPr>
          <w:rFonts w:hint="eastAsia" w:ascii="宋体" w:hAnsi="宋体"/>
          <w:bCs/>
          <w:sz w:val="24"/>
          <w:lang w:eastAsia="zh-CN"/>
        </w:rPr>
        <w:t>日8时20分</w:t>
      </w:r>
      <w:r>
        <w:rPr>
          <w:rFonts w:hint="eastAsia" w:ascii="宋体" w:hAnsi="宋体"/>
          <w:bCs/>
          <w:sz w:val="24"/>
        </w:rPr>
        <w:t>。</w:t>
      </w:r>
    </w:p>
    <w:p w14:paraId="4E0075D8">
      <w:pPr>
        <w:widowControl w:val="0"/>
        <w:wordWrap w:val="0"/>
        <w:spacing w:line="480" w:lineRule="exact"/>
        <w:ind w:firstLine="480" w:firstLineChars="200"/>
        <w:rPr>
          <w:rFonts w:ascii="宋体" w:hAnsi="宋体"/>
          <w:bCs/>
          <w:sz w:val="24"/>
        </w:rPr>
      </w:pPr>
      <w:r>
        <w:rPr>
          <w:rFonts w:hint="eastAsia" w:ascii="宋体" w:hAnsi="宋体"/>
          <w:bCs/>
          <w:sz w:val="24"/>
        </w:rPr>
        <w:t>3、根据《关于进一步加强公共资源交易管理持续优化营商环境的通知》（三公管办〔2020〕2号）文件的要求,招标（磋商）文件费用不再收取。</w:t>
      </w:r>
    </w:p>
    <w:p w14:paraId="60B6FD6C">
      <w:pPr>
        <w:widowControl w:val="0"/>
        <w:wordWrap w:val="0"/>
        <w:spacing w:line="480" w:lineRule="exact"/>
        <w:ind w:firstLine="480" w:firstLineChars="200"/>
        <w:rPr>
          <w:rFonts w:ascii="宋体" w:hAnsi="宋体"/>
          <w:bCs/>
          <w:sz w:val="24"/>
        </w:rPr>
      </w:pPr>
      <w:r>
        <w:rPr>
          <w:rFonts w:hint="eastAsia" w:ascii="宋体" w:hAnsi="宋体"/>
          <w:bCs/>
          <w:sz w:val="24"/>
        </w:rPr>
        <w:t>注：本项目为不见面开标项目，开标当日，投标供应商无需到磋商现场参加开标会议，投标供应商应当在投标截止时间前，登陆不见面开标大厅选择登陆三门峡市公共资源电子招投标系统进行登陆（网址为</w:t>
      </w:r>
      <w:r>
        <w:rPr>
          <w:rFonts w:hint="eastAsia" w:ascii="宋体" w:hAnsi="宋体"/>
          <w:bCs/>
          <w:sz w:val="24"/>
          <w:u w:val="single"/>
        </w:rPr>
        <w:t>http://120.194.249.36:10094/BidOpening/bidopeninghallaction/hall/login</w:t>
      </w:r>
      <w:r>
        <w:rPr>
          <w:rFonts w:hint="eastAsia" w:ascii="宋体" w:hAnsi="宋体"/>
          <w:bCs/>
          <w:sz w:val="24"/>
        </w:rPr>
        <w:t>）,在线准时参加磋商活动并进行响应文件解密等。每位投标供应商的解密时间为开标时间起30分钟内完成。未按时解密的其投标将被否决。因投标供应商原因未能解密、解密失败或解密超时的将被拒绝。</w:t>
      </w:r>
    </w:p>
    <w:p w14:paraId="24E4AB82">
      <w:pPr>
        <w:widowControl w:val="0"/>
        <w:wordWrap w:val="0"/>
        <w:spacing w:line="480" w:lineRule="exact"/>
        <w:ind w:firstLine="480" w:firstLineChars="200"/>
        <w:rPr>
          <w:rFonts w:ascii="宋体" w:hAnsi="宋体"/>
          <w:bCs/>
          <w:sz w:val="24"/>
        </w:rPr>
      </w:pPr>
      <w:r>
        <w:rPr>
          <w:rFonts w:hint="eastAsia" w:ascii="宋体" w:hAnsi="宋体"/>
          <w:bCs/>
          <w:sz w:val="24"/>
        </w:rPr>
        <w:t xml:space="preserve">4、供应商资料的提交 </w:t>
      </w:r>
    </w:p>
    <w:p w14:paraId="35F49B1F">
      <w:pPr>
        <w:widowControl w:val="0"/>
        <w:wordWrap w:val="0"/>
        <w:spacing w:line="480" w:lineRule="exact"/>
        <w:ind w:firstLine="480" w:firstLineChars="200"/>
        <w:rPr>
          <w:rFonts w:ascii="宋体" w:hAnsi="宋体"/>
          <w:bCs/>
          <w:sz w:val="24"/>
        </w:rPr>
      </w:pPr>
      <w:r>
        <w:rPr>
          <w:rFonts w:hint="eastAsia" w:ascii="宋体" w:hAnsi="宋体"/>
          <w:bCs/>
          <w:sz w:val="24"/>
        </w:rPr>
        <w:t>本项目实行资格后审，审查内容以投标文件提交的信息为准，其上传资料真实性由供应商自行承担。同时，投标人要完善市场主体库。具体操作详见《三门峡市公共资源交易服务平台市场主体信息库操作手册》。</w:t>
      </w:r>
    </w:p>
    <w:p w14:paraId="5038C34B">
      <w:pPr>
        <w:widowControl w:val="0"/>
        <w:wordWrap w:val="0"/>
        <w:spacing w:line="480" w:lineRule="exact"/>
        <w:ind w:firstLine="480" w:firstLineChars="200"/>
        <w:rPr>
          <w:rFonts w:ascii="宋体" w:hAnsi="宋体"/>
          <w:bCs/>
          <w:sz w:val="24"/>
        </w:rPr>
      </w:pPr>
      <w:r>
        <w:rPr>
          <w:rFonts w:hint="eastAsia" w:ascii="宋体" w:hAnsi="宋体"/>
          <w:bCs/>
          <w:sz w:val="24"/>
        </w:rPr>
        <w:t>链接地址：</w:t>
      </w:r>
      <w:r>
        <w:rPr>
          <w:rFonts w:ascii="宋体" w:hAnsi="宋体"/>
          <w:bCs/>
          <w:sz w:val="24"/>
          <w:u w:val="single"/>
        </w:rPr>
        <w:t>http://gzjy.smx.gov.cn/fwzn/004003/20200325/b13aa3fa-a543-403f-b537-82cb417132bd.html</w:t>
      </w:r>
    </w:p>
    <w:p w14:paraId="73D820F7">
      <w:pPr>
        <w:widowControl w:val="0"/>
        <w:wordWrap w:val="0"/>
        <w:spacing w:line="480" w:lineRule="exact"/>
        <w:ind w:firstLine="480" w:firstLineChars="200"/>
        <w:rPr>
          <w:rFonts w:ascii="宋体" w:hAnsi="宋体"/>
          <w:bCs/>
          <w:sz w:val="24"/>
        </w:rPr>
      </w:pPr>
      <w:r>
        <w:rPr>
          <w:rFonts w:hint="eastAsia" w:ascii="宋体" w:hAnsi="宋体"/>
          <w:bCs/>
          <w:sz w:val="24"/>
        </w:rPr>
        <w:t>5、磋商保证金：</w:t>
      </w:r>
    </w:p>
    <w:p w14:paraId="204C4737">
      <w:pPr>
        <w:widowControl w:val="0"/>
        <w:wordWrap w:val="0"/>
        <w:spacing w:line="480" w:lineRule="exact"/>
        <w:ind w:firstLine="480" w:firstLineChars="200"/>
        <w:rPr>
          <w:rFonts w:ascii="宋体" w:hAnsi="宋体"/>
          <w:sz w:val="24"/>
        </w:rPr>
      </w:pPr>
      <w:r>
        <w:rPr>
          <w:rFonts w:hint="eastAsia" w:ascii="宋体" w:hAnsi="宋体"/>
          <w:sz w:val="24"/>
        </w:rPr>
        <w:t>根据《河南省财政厅关于优化政府采购营商环境有关问题的通知》（豫财购【2019】4号）第6条的规定，投标保证金不再收取。</w:t>
      </w:r>
    </w:p>
    <w:p w14:paraId="33694123">
      <w:pPr>
        <w:widowControl w:val="0"/>
        <w:wordWrap w:val="0"/>
        <w:spacing w:line="480" w:lineRule="exact"/>
        <w:ind w:firstLine="480" w:firstLineChars="200"/>
        <w:rPr>
          <w:rFonts w:ascii="宋体" w:hAnsi="宋体"/>
          <w:bCs/>
          <w:sz w:val="24"/>
        </w:rPr>
      </w:pPr>
      <w:r>
        <w:rPr>
          <w:rFonts w:hint="eastAsia" w:ascii="宋体" w:hAnsi="宋体"/>
          <w:bCs/>
          <w:sz w:val="24"/>
        </w:rPr>
        <w:t>6、其他事项：</w:t>
      </w:r>
    </w:p>
    <w:p w14:paraId="2442BCD7">
      <w:pPr>
        <w:widowControl w:val="0"/>
        <w:wordWrap w:val="0"/>
        <w:spacing w:line="480" w:lineRule="exact"/>
        <w:ind w:firstLine="480" w:firstLineChars="200"/>
        <w:rPr>
          <w:rFonts w:ascii="宋体" w:hAnsi="宋体"/>
          <w:sz w:val="24"/>
        </w:rPr>
      </w:pPr>
      <w:r>
        <w:rPr>
          <w:rFonts w:hint="eastAsia" w:ascii="宋体" w:hAnsi="宋体"/>
          <w:sz w:val="24"/>
        </w:rPr>
        <w:t>（1）磋商所发生一切费用由各供应商自行承担，并承担相应的风险和责任。</w:t>
      </w:r>
    </w:p>
    <w:p w14:paraId="504FE10C">
      <w:pPr>
        <w:widowControl w:val="0"/>
        <w:wordWrap w:val="0"/>
        <w:spacing w:line="480" w:lineRule="exact"/>
        <w:ind w:firstLine="480" w:firstLineChars="200"/>
        <w:rPr>
          <w:rFonts w:ascii="宋体" w:hAnsi="宋体"/>
          <w:sz w:val="24"/>
        </w:rPr>
      </w:pPr>
      <w:r>
        <w:rPr>
          <w:rFonts w:hint="eastAsia" w:ascii="宋体" w:hAnsi="宋体"/>
          <w:sz w:val="24"/>
        </w:rPr>
        <w:t>（2）供应商递交的磋商文件不论中标与否均不予退还。</w:t>
      </w:r>
    </w:p>
    <w:p w14:paraId="429A5173">
      <w:pPr>
        <w:widowControl w:val="0"/>
        <w:wordWrap w:val="0"/>
        <w:spacing w:line="480" w:lineRule="exact"/>
        <w:ind w:firstLine="480" w:firstLineChars="200"/>
        <w:rPr>
          <w:rFonts w:ascii="宋体" w:hAnsi="宋体"/>
          <w:sz w:val="24"/>
        </w:rPr>
      </w:pPr>
      <w:r>
        <w:rPr>
          <w:rFonts w:hint="eastAsia" w:ascii="宋体" w:hAnsi="宋体"/>
          <w:sz w:val="24"/>
        </w:rPr>
        <w:t>（3）我单位（采购人）严格按三财购【2021】9号文要求的时限发布中标结果公告，发出中标通知书，签订采购合同，上传采购合同。</w:t>
      </w:r>
    </w:p>
    <w:p w14:paraId="197676A6">
      <w:pPr>
        <w:widowControl w:val="0"/>
        <w:wordWrap w:val="0"/>
        <w:spacing w:line="480" w:lineRule="exact"/>
        <w:ind w:firstLine="480" w:firstLineChars="200"/>
        <w:rPr>
          <w:rFonts w:ascii="宋体" w:hAnsi="宋体"/>
          <w:sz w:val="24"/>
        </w:rPr>
      </w:pPr>
      <w:r>
        <w:rPr>
          <w:rFonts w:hint="eastAsia" w:ascii="宋体" w:hAnsi="宋体"/>
          <w:sz w:val="24"/>
        </w:rPr>
        <w:t>（4）以投标文件业绩信息为准，可使用电子营业执照。</w:t>
      </w:r>
    </w:p>
    <w:p w14:paraId="11D346EB">
      <w:pPr>
        <w:widowControl w:val="0"/>
        <w:wordWrap w:val="0"/>
        <w:spacing w:line="480" w:lineRule="exact"/>
        <w:ind w:firstLine="480" w:firstLineChars="200"/>
        <w:rPr>
          <w:rFonts w:ascii="宋体" w:hAnsi="宋体"/>
          <w:sz w:val="24"/>
        </w:rPr>
      </w:pPr>
      <w:r>
        <w:rPr>
          <w:rFonts w:hint="eastAsia" w:ascii="宋体" w:hAnsi="宋体"/>
          <w:sz w:val="24"/>
        </w:rPr>
        <w:t>（5）评标打分部分：评标打分部分仍按照 100 分制原则进行，涉及到资格审查、企业荣誉、 企业业绩等计分部分时，以投标单位自行制作到投标文件中的相应内容为准。</w:t>
      </w:r>
    </w:p>
    <w:p w14:paraId="5FBBEC87">
      <w:pPr>
        <w:widowControl w:val="0"/>
        <w:wordWrap w:val="0"/>
        <w:spacing w:line="480" w:lineRule="exact"/>
        <w:ind w:firstLine="480" w:firstLineChars="200"/>
        <w:rPr>
          <w:rFonts w:ascii="宋体" w:hAnsi="宋体"/>
          <w:sz w:val="24"/>
        </w:rPr>
      </w:pPr>
      <w:r>
        <w:rPr>
          <w:rFonts w:hint="eastAsia" w:ascii="宋体" w:hAnsi="宋体"/>
          <w:sz w:val="24"/>
        </w:rPr>
        <w:t>（6）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58DA3E64">
      <w:pPr>
        <w:widowControl w:val="0"/>
        <w:wordWrap w:val="0"/>
        <w:spacing w:line="480" w:lineRule="exact"/>
        <w:ind w:firstLine="480" w:firstLineChars="200"/>
        <w:rPr>
          <w:rFonts w:ascii="宋体" w:hAnsi="宋体"/>
          <w:bCs/>
          <w:sz w:val="24"/>
        </w:rPr>
      </w:pPr>
      <w:r>
        <w:rPr>
          <w:rFonts w:ascii="宋体" w:hAnsi="宋体"/>
          <w:bCs/>
          <w:sz w:val="24"/>
        </w:rPr>
        <w:t>八、响应文件提交的截止时间及地点：</w:t>
      </w:r>
    </w:p>
    <w:p w14:paraId="1AF6C0C8">
      <w:pPr>
        <w:widowControl w:val="0"/>
        <w:wordWrap w:val="0"/>
        <w:spacing w:line="480" w:lineRule="exact"/>
        <w:ind w:firstLine="480" w:firstLineChars="200"/>
        <w:rPr>
          <w:rFonts w:hint="eastAsia" w:ascii="宋体" w:hAnsi="宋体"/>
          <w:bCs/>
          <w:sz w:val="24"/>
        </w:rPr>
      </w:pPr>
      <w:r>
        <w:rPr>
          <w:rFonts w:hint="eastAsia" w:ascii="宋体" w:hAnsi="宋体"/>
          <w:sz w:val="24"/>
        </w:rPr>
        <w:t>1、时间</w:t>
      </w:r>
      <w:r>
        <w:rPr>
          <w:rFonts w:hint="eastAsia" w:ascii="宋体" w:hAnsi="宋体"/>
          <w:bCs/>
          <w:sz w:val="24"/>
        </w:rPr>
        <w:t>：</w:t>
      </w:r>
      <w:r>
        <w:rPr>
          <w:rFonts w:hint="eastAsia" w:ascii="宋体" w:hAnsi="宋体"/>
          <w:bCs/>
          <w:sz w:val="24"/>
          <w:lang w:val="en-US" w:eastAsia="zh-CN"/>
        </w:rPr>
        <w:t xml:space="preserve"> 2025年08月14日08时20分</w:t>
      </w:r>
      <w:r>
        <w:rPr>
          <w:rFonts w:hint="eastAsia" w:ascii="宋体" w:hAnsi="宋体"/>
          <w:bCs/>
          <w:sz w:val="24"/>
        </w:rPr>
        <w:t>（北京时间）</w:t>
      </w:r>
    </w:p>
    <w:p w14:paraId="5AEC5535">
      <w:pPr>
        <w:widowControl w:val="0"/>
        <w:wordWrap w:val="0"/>
        <w:spacing w:line="480" w:lineRule="exact"/>
        <w:ind w:firstLine="480" w:firstLineChars="200"/>
        <w:rPr>
          <w:rFonts w:hint="eastAsia" w:ascii="宋体" w:hAnsi="宋体"/>
          <w:bCs/>
          <w:sz w:val="24"/>
        </w:rPr>
      </w:pPr>
      <w:r>
        <w:rPr>
          <w:rFonts w:hint="eastAsia" w:ascii="宋体" w:hAnsi="宋体"/>
          <w:bCs/>
          <w:sz w:val="24"/>
        </w:rPr>
        <w:t>2、地点：上传至三门峡市公共资源交易中心系统</w:t>
      </w:r>
    </w:p>
    <w:p w14:paraId="3C3AD263">
      <w:pPr>
        <w:widowControl w:val="0"/>
        <w:wordWrap w:val="0"/>
        <w:spacing w:line="480" w:lineRule="exact"/>
        <w:ind w:firstLine="480" w:firstLineChars="200"/>
        <w:rPr>
          <w:rFonts w:hint="eastAsia" w:ascii="宋体" w:hAnsi="宋体"/>
          <w:bCs/>
          <w:sz w:val="24"/>
        </w:rPr>
      </w:pPr>
      <w:r>
        <w:rPr>
          <w:rFonts w:hint="eastAsia" w:ascii="宋体" w:hAnsi="宋体"/>
          <w:bCs/>
          <w:sz w:val="24"/>
        </w:rPr>
        <w:t>九、响应文件的开启时间及地点</w:t>
      </w:r>
    </w:p>
    <w:p w14:paraId="6941705B">
      <w:pPr>
        <w:widowControl w:val="0"/>
        <w:wordWrap w:val="0"/>
        <w:spacing w:line="480" w:lineRule="exact"/>
        <w:ind w:firstLine="480" w:firstLineChars="200"/>
        <w:rPr>
          <w:rFonts w:hint="eastAsia" w:ascii="宋体" w:hAnsi="宋体"/>
          <w:bCs/>
          <w:sz w:val="24"/>
        </w:rPr>
      </w:pPr>
      <w:r>
        <w:rPr>
          <w:rFonts w:hint="eastAsia" w:ascii="宋体" w:hAnsi="宋体"/>
          <w:bCs/>
          <w:sz w:val="24"/>
        </w:rPr>
        <w:t>1、时间：</w:t>
      </w:r>
      <w:r>
        <w:rPr>
          <w:rFonts w:hint="eastAsia" w:ascii="宋体" w:hAnsi="宋体"/>
          <w:bCs/>
          <w:sz w:val="24"/>
          <w:lang w:val="en-US" w:eastAsia="zh-CN"/>
        </w:rPr>
        <w:t xml:space="preserve"> 2025年08月14日08时20分</w:t>
      </w:r>
      <w:r>
        <w:rPr>
          <w:rFonts w:hint="eastAsia" w:ascii="宋体" w:hAnsi="宋体"/>
          <w:bCs/>
          <w:sz w:val="24"/>
        </w:rPr>
        <w:t>（北京时间）</w:t>
      </w:r>
    </w:p>
    <w:p w14:paraId="5A6F9BEC">
      <w:pPr>
        <w:widowControl w:val="0"/>
        <w:wordWrap w:val="0"/>
        <w:spacing w:line="480" w:lineRule="exact"/>
        <w:ind w:firstLine="480" w:firstLineChars="200"/>
        <w:rPr>
          <w:rFonts w:ascii="宋体" w:hAnsi="宋体"/>
          <w:sz w:val="24"/>
        </w:rPr>
      </w:pPr>
      <w:r>
        <w:rPr>
          <w:rFonts w:hint="eastAsia" w:ascii="宋体" w:hAnsi="宋体"/>
          <w:sz w:val="24"/>
        </w:rPr>
        <w:t>2、地点：渑池县公共资源交易中心六楼</w:t>
      </w:r>
    </w:p>
    <w:p w14:paraId="4CFF3B2A">
      <w:pPr>
        <w:widowControl w:val="0"/>
        <w:wordWrap w:val="0"/>
        <w:spacing w:line="480" w:lineRule="exact"/>
        <w:ind w:firstLine="480" w:firstLineChars="200"/>
        <w:rPr>
          <w:rFonts w:ascii="宋体" w:hAnsi="宋体"/>
          <w:bCs/>
          <w:sz w:val="24"/>
        </w:rPr>
      </w:pPr>
      <w:r>
        <w:rPr>
          <w:rFonts w:ascii="宋体" w:hAnsi="宋体"/>
          <w:bCs/>
          <w:sz w:val="24"/>
        </w:rPr>
        <w:t>十、发布公告的媒介：</w:t>
      </w:r>
    </w:p>
    <w:p w14:paraId="68D8065A">
      <w:pPr>
        <w:widowControl w:val="0"/>
        <w:wordWrap w:val="0"/>
        <w:spacing w:line="480" w:lineRule="exact"/>
        <w:ind w:firstLine="480" w:firstLineChars="200"/>
        <w:rPr>
          <w:rFonts w:ascii="宋体" w:hAnsi="宋体"/>
          <w:sz w:val="24"/>
        </w:rPr>
      </w:pPr>
      <w:r>
        <w:rPr>
          <w:rFonts w:ascii="宋体" w:hAnsi="宋体"/>
          <w:sz w:val="24"/>
        </w:rPr>
        <w:t>本次磋商公告同时在</w:t>
      </w:r>
      <w:r>
        <w:rPr>
          <w:rFonts w:hint="eastAsia" w:ascii="宋体" w:hAnsi="宋体"/>
          <w:sz w:val="24"/>
        </w:rPr>
        <w:t>《</w:t>
      </w:r>
      <w:r>
        <w:rPr>
          <w:rFonts w:hint="eastAsia" w:ascii="宋体" w:hAnsi="宋体"/>
          <w:sz w:val="24"/>
          <w:lang w:eastAsia="zh-CN"/>
        </w:rPr>
        <w:t>中国招标投标公共服务平台</w:t>
      </w:r>
      <w:r>
        <w:rPr>
          <w:rFonts w:hint="eastAsia" w:ascii="宋体" w:hAnsi="宋体"/>
          <w:sz w:val="24"/>
        </w:rPr>
        <w:t>》</w:t>
      </w:r>
      <w:r>
        <w:rPr>
          <w:rFonts w:ascii="宋体" w:hAnsi="宋体"/>
          <w:sz w:val="24"/>
        </w:rPr>
        <w:t>、《河南省政府采购网》和《三门峡市公共资源交易中心网》发布。</w:t>
      </w:r>
    </w:p>
    <w:p w14:paraId="65183ADA">
      <w:pPr>
        <w:widowControl w:val="0"/>
        <w:wordWrap w:val="0"/>
        <w:spacing w:line="480" w:lineRule="exact"/>
        <w:ind w:firstLine="480" w:firstLineChars="200"/>
        <w:rPr>
          <w:rFonts w:ascii="宋体" w:hAnsi="宋体"/>
          <w:sz w:val="24"/>
        </w:rPr>
      </w:pPr>
      <w:r>
        <w:rPr>
          <w:rFonts w:hint="eastAsia" w:ascii="宋体" w:hAnsi="宋体"/>
          <w:sz w:val="24"/>
        </w:rPr>
        <w:t>温馨提示：本项目为电子化、无纸化交易项目，磋商时不再接受任何纸质资料，为保证您能成功，请需仔细阅读磋商文件和三门峡市公共资源交易中心官网业务办理指南。</w:t>
      </w:r>
    </w:p>
    <w:p w14:paraId="43A22674">
      <w:pPr>
        <w:wordWrap w:val="0"/>
        <w:spacing w:line="480" w:lineRule="exact"/>
        <w:ind w:firstLine="480" w:firstLineChars="200"/>
        <w:rPr>
          <w:rFonts w:ascii="宋体" w:hAnsi="宋体"/>
          <w:sz w:val="24"/>
        </w:rPr>
      </w:pPr>
      <w:r>
        <w:rPr>
          <w:rFonts w:ascii="宋体" w:hAnsi="宋体"/>
          <w:sz w:val="24"/>
        </w:rPr>
        <w:t>十一、联系方式：</w:t>
      </w:r>
    </w:p>
    <w:p w14:paraId="2A48F260">
      <w:pPr>
        <w:wordWrap w:val="0"/>
        <w:spacing w:line="480" w:lineRule="exact"/>
        <w:ind w:firstLine="480"/>
        <w:rPr>
          <w:rFonts w:hint="eastAsia" w:ascii="宋体" w:hAnsi="宋体"/>
          <w:sz w:val="24"/>
          <w:lang w:eastAsia="zh-CN"/>
        </w:rPr>
      </w:pPr>
      <w:r>
        <w:rPr>
          <w:rFonts w:ascii="宋体" w:hAnsi="宋体"/>
          <w:sz w:val="24"/>
        </w:rPr>
        <w:t>采</w:t>
      </w:r>
      <w:r>
        <w:rPr>
          <w:rFonts w:hint="eastAsia" w:ascii="宋体" w:hAnsi="宋体"/>
          <w:sz w:val="24"/>
        </w:rPr>
        <w:t xml:space="preserve"> </w:t>
      </w:r>
      <w:r>
        <w:rPr>
          <w:rFonts w:ascii="宋体" w:hAnsi="宋体"/>
          <w:sz w:val="24"/>
        </w:rPr>
        <w:t>购</w:t>
      </w:r>
      <w:r>
        <w:rPr>
          <w:rFonts w:hint="eastAsia" w:ascii="宋体" w:hAnsi="宋体"/>
          <w:sz w:val="24"/>
        </w:rPr>
        <w:t xml:space="preserve"> </w:t>
      </w:r>
      <w:r>
        <w:rPr>
          <w:rFonts w:ascii="宋体" w:hAnsi="宋体"/>
          <w:sz w:val="24"/>
        </w:rPr>
        <w:t>人：</w:t>
      </w:r>
      <w:r>
        <w:rPr>
          <w:rFonts w:hint="eastAsia" w:ascii="宋体" w:hAnsi="宋体"/>
          <w:sz w:val="24"/>
          <w:lang w:eastAsia="zh-CN"/>
        </w:rPr>
        <w:t>渑池县张村镇人民政府</w:t>
      </w:r>
    </w:p>
    <w:p w14:paraId="09730F8D">
      <w:pPr>
        <w:wordWrap w:val="0"/>
        <w:spacing w:line="480" w:lineRule="exact"/>
        <w:ind w:firstLine="480" w:firstLineChars="200"/>
        <w:rPr>
          <w:rFonts w:hint="eastAsia" w:ascii="宋体" w:hAnsi="宋体" w:eastAsia="宋体"/>
          <w:sz w:val="24"/>
          <w:lang w:val="en-US" w:eastAsia="zh-CN"/>
        </w:rPr>
      </w:pPr>
      <w:r>
        <w:rPr>
          <w:rFonts w:hint="eastAsia" w:ascii="宋体" w:hAnsi="宋体"/>
          <w:sz w:val="24"/>
        </w:rPr>
        <w:t>联 系 人：</w:t>
      </w:r>
      <w:r>
        <w:rPr>
          <w:rFonts w:hint="eastAsia" w:ascii="宋体" w:hAnsi="宋体"/>
          <w:sz w:val="24"/>
          <w:lang w:val="en-US" w:eastAsia="zh-CN"/>
        </w:rPr>
        <w:t>杨女士</w:t>
      </w:r>
    </w:p>
    <w:p w14:paraId="302E89DD">
      <w:pPr>
        <w:wordWrap w:val="0"/>
        <w:spacing w:line="480" w:lineRule="exact"/>
        <w:ind w:firstLine="480" w:firstLineChars="200"/>
        <w:rPr>
          <w:rFonts w:hint="eastAsia" w:ascii="宋体" w:hAnsi="宋体"/>
          <w:sz w:val="24"/>
          <w:highlight w:val="none"/>
          <w:lang w:val="en-US" w:eastAsia="zh-CN"/>
        </w:rPr>
      </w:pPr>
      <w:r>
        <w:rPr>
          <w:rFonts w:hint="eastAsia" w:ascii="宋体" w:hAnsi="宋体"/>
          <w:sz w:val="24"/>
        </w:rPr>
        <w:t>联系电话：</w:t>
      </w:r>
      <w:r>
        <w:rPr>
          <w:rFonts w:hint="eastAsia" w:ascii="宋体" w:hAnsi="宋体"/>
          <w:sz w:val="24"/>
          <w:highlight w:val="none"/>
          <w:lang w:val="en-US" w:eastAsia="zh-CN"/>
        </w:rPr>
        <w:t>15639887243</w:t>
      </w:r>
    </w:p>
    <w:p w14:paraId="14069BC2">
      <w:pPr>
        <w:wordWrap w:val="0"/>
        <w:spacing w:line="480" w:lineRule="exact"/>
        <w:ind w:firstLine="480" w:firstLineChars="200"/>
        <w:rPr>
          <w:rFonts w:ascii="宋体" w:hAnsi="宋体"/>
          <w:sz w:val="24"/>
        </w:rPr>
      </w:pPr>
      <w:r>
        <w:rPr>
          <w:rFonts w:hint="eastAsia" w:ascii="宋体" w:hAnsi="宋体"/>
          <w:sz w:val="24"/>
        </w:rPr>
        <w:t>监督部门：渑池县政府采购办公室</w:t>
      </w:r>
    </w:p>
    <w:p w14:paraId="75EC7556">
      <w:pPr>
        <w:wordWrap w:val="0"/>
        <w:spacing w:line="480" w:lineRule="exact"/>
        <w:ind w:firstLine="480" w:firstLineChars="200"/>
        <w:rPr>
          <w:rFonts w:ascii="宋体" w:hAnsi="宋体"/>
          <w:sz w:val="24"/>
        </w:rPr>
      </w:pPr>
      <w:r>
        <w:rPr>
          <w:rFonts w:hint="eastAsia" w:ascii="宋体" w:hAnsi="宋体"/>
          <w:sz w:val="24"/>
        </w:rPr>
        <w:t>联系电话：0398—4818677</w:t>
      </w:r>
    </w:p>
    <w:p w14:paraId="3FA0C42F">
      <w:pPr>
        <w:wordWrap w:val="0"/>
        <w:spacing w:line="480" w:lineRule="exact"/>
        <w:ind w:firstLine="480" w:firstLineChars="200"/>
        <w:rPr>
          <w:rFonts w:ascii="宋体" w:hAnsi="宋体"/>
          <w:sz w:val="24"/>
        </w:rPr>
      </w:pPr>
      <w:r>
        <w:rPr>
          <w:rFonts w:hint="eastAsia" w:ascii="宋体" w:hAnsi="宋体"/>
          <w:sz w:val="24"/>
        </w:rPr>
        <w:t>采购代理机构：卓信工程咨询有限公司</w:t>
      </w:r>
    </w:p>
    <w:p w14:paraId="465994D6">
      <w:pPr>
        <w:wordWrap w:val="0"/>
        <w:spacing w:line="480" w:lineRule="exact"/>
        <w:ind w:firstLine="480" w:firstLineChars="200"/>
        <w:rPr>
          <w:rFonts w:hint="eastAsia" w:ascii="宋体" w:hAnsi="宋体"/>
          <w:sz w:val="24"/>
          <w:lang w:val="en-US" w:eastAsia="zh-CN"/>
        </w:rPr>
      </w:pPr>
      <w:r>
        <w:rPr>
          <w:rFonts w:hint="eastAsia" w:ascii="宋体" w:hAnsi="宋体"/>
          <w:sz w:val="24"/>
        </w:rPr>
        <w:t>地  址：</w:t>
      </w:r>
      <w:r>
        <w:rPr>
          <w:rFonts w:hint="eastAsia" w:ascii="宋体" w:hAnsi="宋体"/>
          <w:sz w:val="24"/>
          <w:lang w:eastAsia="zh-CN"/>
        </w:rPr>
        <w:t>郑州市金水区黄河路</w:t>
      </w:r>
      <w:r>
        <w:rPr>
          <w:rFonts w:hint="eastAsia" w:ascii="宋体" w:hAnsi="宋体"/>
          <w:sz w:val="24"/>
          <w:lang w:val="en-US" w:eastAsia="zh-CN"/>
        </w:rPr>
        <w:t>1号院1幢10层1001-1003号</w:t>
      </w:r>
    </w:p>
    <w:p w14:paraId="6CBC1601">
      <w:pPr>
        <w:wordWrap w:val="0"/>
        <w:spacing w:line="480" w:lineRule="exact"/>
        <w:ind w:firstLine="480" w:firstLineChars="200"/>
        <w:rPr>
          <w:rFonts w:hint="eastAsia" w:ascii="宋体" w:hAnsi="宋体"/>
          <w:sz w:val="24"/>
          <w:lang w:eastAsia="zh-CN"/>
        </w:rPr>
      </w:pPr>
      <w:r>
        <w:rPr>
          <w:rFonts w:hint="eastAsia" w:ascii="宋体" w:hAnsi="宋体"/>
          <w:sz w:val="24"/>
        </w:rPr>
        <w:t>联系人：</w:t>
      </w:r>
      <w:r>
        <w:rPr>
          <w:rFonts w:hint="eastAsia" w:ascii="宋体" w:hAnsi="宋体"/>
          <w:sz w:val="24"/>
          <w:lang w:val="en-US" w:eastAsia="zh-CN"/>
        </w:rPr>
        <w:t>张女士</w:t>
      </w:r>
    </w:p>
    <w:p w14:paraId="65111B17">
      <w:pPr>
        <w:wordWrap w:val="0"/>
        <w:spacing w:line="480" w:lineRule="exact"/>
        <w:ind w:firstLine="480" w:firstLineChars="200"/>
        <w:rPr>
          <w:rFonts w:hint="default" w:ascii="宋体" w:hAnsi="宋体"/>
          <w:sz w:val="24"/>
          <w:lang w:val="en-US" w:eastAsia="zh-CN"/>
        </w:rPr>
      </w:pPr>
      <w:r>
        <w:rPr>
          <w:rFonts w:hint="eastAsia" w:ascii="宋体" w:hAnsi="宋体"/>
          <w:sz w:val="24"/>
        </w:rPr>
        <w:t>电</w:t>
      </w:r>
      <w:r>
        <w:rPr>
          <w:rFonts w:hint="eastAsia" w:ascii="宋体" w:hAnsi="宋体"/>
          <w:sz w:val="24"/>
          <w:lang w:val="en-US" w:eastAsia="zh-CN"/>
        </w:rPr>
        <w:t xml:space="preserve">  </w:t>
      </w:r>
      <w:r>
        <w:rPr>
          <w:rFonts w:hint="eastAsia" w:ascii="宋体" w:hAnsi="宋体"/>
          <w:sz w:val="24"/>
        </w:rPr>
        <w:t>话：</w:t>
      </w:r>
      <w:r>
        <w:rPr>
          <w:rFonts w:hint="eastAsia" w:ascii="宋体" w:hAnsi="宋体"/>
          <w:sz w:val="24"/>
          <w:lang w:val="en-US" w:eastAsia="zh-CN"/>
        </w:rPr>
        <w:t>13353987800</w:t>
      </w:r>
    </w:p>
    <w:p w14:paraId="79976F32">
      <w:pPr>
        <w:wordWrap w:val="0"/>
        <w:spacing w:line="480" w:lineRule="exact"/>
        <w:ind w:firstLine="480" w:firstLineChars="200"/>
        <w:rPr>
          <w:rFonts w:ascii="宋体" w:hAnsi="宋体"/>
          <w:sz w:val="24"/>
        </w:rPr>
      </w:pPr>
    </w:p>
    <w:p w14:paraId="45A833B6">
      <w:pPr>
        <w:pStyle w:val="4"/>
        <w:shd w:val="clear" w:color="auto" w:fill="FFFFFF"/>
        <w:wordWrap w:val="0"/>
        <w:spacing w:line="420" w:lineRule="atLeast"/>
        <w:ind w:firstLine="562"/>
      </w:pPr>
    </w:p>
    <w:p w14:paraId="7B25A841">
      <w:pPr>
        <w:wordWrap w:val="0"/>
        <w:jc w:val="center"/>
        <w:rPr>
          <w:rFonts w:ascii="Cambria" w:hAnsi="Cambria"/>
          <w:b/>
          <w:bCs/>
          <w:sz w:val="24"/>
        </w:rPr>
      </w:pPr>
      <w:r>
        <w:br w:type="page"/>
      </w:r>
      <w:bookmarkStart w:id="9" w:name="_Toc13658629"/>
      <w:r>
        <w:rPr>
          <w:rFonts w:hint="eastAsia" w:ascii="Cambria" w:hAnsi="Cambria"/>
          <w:b/>
          <w:bCs/>
          <w:sz w:val="24"/>
        </w:rPr>
        <w:t>第二章 供应商须知</w:t>
      </w:r>
      <w:bookmarkEnd w:id="9"/>
    </w:p>
    <w:p w14:paraId="0C8FF04A">
      <w:pPr>
        <w:wordWrap w:val="0"/>
        <w:jc w:val="center"/>
        <w:rPr>
          <w:rFonts w:ascii="宋体" w:hAnsi="宋体" w:cs="宋体"/>
          <w:kern w:val="2"/>
          <w:sz w:val="24"/>
          <w:szCs w:val="24"/>
        </w:rPr>
      </w:pPr>
    </w:p>
    <w:p w14:paraId="0D78A142">
      <w:pPr>
        <w:wordWrap w:val="0"/>
        <w:jc w:val="center"/>
        <w:rPr>
          <w:rFonts w:ascii="宋体" w:hAnsi="宋体" w:cs="宋体"/>
          <w:kern w:val="2"/>
          <w:sz w:val="24"/>
          <w:szCs w:val="24"/>
        </w:rPr>
      </w:pPr>
      <w:r>
        <w:rPr>
          <w:rFonts w:hint="eastAsia" w:ascii="宋体" w:hAnsi="宋体" w:cs="宋体"/>
          <w:kern w:val="2"/>
          <w:sz w:val="24"/>
          <w:szCs w:val="24"/>
        </w:rPr>
        <w:t>供应商须知前附表</w:t>
      </w:r>
    </w:p>
    <w:tbl>
      <w:tblPr>
        <w:tblStyle w:val="29"/>
        <w:tblW w:w="0" w:type="auto"/>
        <w:tblInd w:w="3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1701"/>
        <w:gridCol w:w="6804"/>
      </w:tblGrid>
      <w:tr w14:paraId="4BB46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3" w:hRule="atLeast"/>
        </w:trPr>
        <w:tc>
          <w:tcPr>
            <w:tcW w:w="709" w:type="dxa"/>
            <w:vAlign w:val="center"/>
          </w:tcPr>
          <w:p w14:paraId="1798EFE9">
            <w:pPr>
              <w:wordWrap w:val="0"/>
              <w:spacing w:line="400" w:lineRule="exact"/>
              <w:ind w:firstLine="0"/>
              <w:jc w:val="center"/>
              <w:rPr>
                <w:rFonts w:ascii="宋体" w:hAnsi="宋体"/>
                <w:b/>
                <w:sz w:val="24"/>
              </w:rPr>
            </w:pPr>
            <w:r>
              <w:rPr>
                <w:rFonts w:hint="eastAsia" w:ascii="宋体" w:hAnsi="宋体"/>
                <w:b/>
                <w:sz w:val="24"/>
              </w:rPr>
              <w:t>项号</w:t>
            </w:r>
          </w:p>
        </w:tc>
        <w:tc>
          <w:tcPr>
            <w:tcW w:w="1701" w:type="dxa"/>
            <w:vAlign w:val="center"/>
          </w:tcPr>
          <w:p w14:paraId="118D30D3">
            <w:pPr>
              <w:wordWrap w:val="0"/>
              <w:spacing w:line="400" w:lineRule="exact"/>
              <w:ind w:firstLine="0"/>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c>
          <w:tcPr>
            <w:tcW w:w="6804" w:type="dxa"/>
            <w:vAlign w:val="center"/>
          </w:tcPr>
          <w:p w14:paraId="6565C164">
            <w:pPr>
              <w:wordWrap w:val="0"/>
              <w:spacing w:line="400" w:lineRule="exact"/>
              <w:ind w:firstLine="0"/>
              <w:jc w:val="center"/>
              <w:rPr>
                <w:rFonts w:ascii="宋体" w:hAnsi="宋体"/>
                <w:b/>
                <w:sz w:val="24"/>
              </w:rPr>
            </w:pPr>
            <w:r>
              <w:rPr>
                <w:rFonts w:hint="eastAsia" w:ascii="宋体" w:hAnsi="宋体"/>
                <w:b/>
                <w:sz w:val="24"/>
              </w:rPr>
              <w:t>综合说明与要求</w:t>
            </w:r>
          </w:p>
        </w:tc>
      </w:tr>
      <w:tr w14:paraId="4579D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5" w:hRule="atLeast"/>
        </w:trPr>
        <w:tc>
          <w:tcPr>
            <w:tcW w:w="709" w:type="dxa"/>
            <w:vAlign w:val="center"/>
          </w:tcPr>
          <w:p w14:paraId="13C84DB9">
            <w:pPr>
              <w:wordWrap w:val="0"/>
              <w:spacing w:line="400" w:lineRule="exact"/>
              <w:ind w:firstLine="0"/>
              <w:jc w:val="center"/>
              <w:rPr>
                <w:rFonts w:ascii="宋体" w:hAnsi="宋体"/>
                <w:sz w:val="24"/>
              </w:rPr>
            </w:pPr>
            <w:r>
              <w:rPr>
                <w:rFonts w:ascii="宋体" w:hAnsi="宋体"/>
                <w:sz w:val="24"/>
              </w:rPr>
              <w:t>1</w:t>
            </w:r>
          </w:p>
        </w:tc>
        <w:tc>
          <w:tcPr>
            <w:tcW w:w="1701" w:type="dxa"/>
            <w:vAlign w:val="center"/>
          </w:tcPr>
          <w:p w14:paraId="173845AA">
            <w:pPr>
              <w:wordWrap w:val="0"/>
              <w:spacing w:line="400" w:lineRule="exact"/>
              <w:ind w:firstLine="0"/>
              <w:jc w:val="center"/>
              <w:rPr>
                <w:rFonts w:ascii="宋体" w:hAnsi="宋体"/>
                <w:sz w:val="24"/>
              </w:rPr>
            </w:pPr>
            <w:r>
              <w:rPr>
                <w:rFonts w:hint="eastAsia" w:ascii="宋体" w:hAnsi="宋体"/>
                <w:sz w:val="24"/>
              </w:rPr>
              <w:t>项目名称</w:t>
            </w:r>
          </w:p>
        </w:tc>
        <w:tc>
          <w:tcPr>
            <w:tcW w:w="6804" w:type="dxa"/>
            <w:vAlign w:val="center"/>
          </w:tcPr>
          <w:p w14:paraId="29AF00E4">
            <w:pPr>
              <w:wordWrap w:val="0"/>
              <w:spacing w:line="400" w:lineRule="exact"/>
              <w:ind w:firstLine="0"/>
              <w:rPr>
                <w:rFonts w:hint="eastAsia" w:ascii="宋体" w:hAnsi="宋体" w:eastAsia="宋体"/>
                <w:sz w:val="24"/>
                <w:lang w:eastAsia="zh-CN"/>
              </w:rPr>
            </w:pPr>
            <w:r>
              <w:rPr>
                <w:rFonts w:hint="eastAsia" w:ascii="宋体" w:hAnsi="宋体"/>
                <w:sz w:val="24"/>
                <w:lang w:eastAsia="zh-CN"/>
              </w:rPr>
              <w:t>张村镇利津村“双椒”（花椒、辣椒）深加工建设项目</w:t>
            </w:r>
          </w:p>
        </w:tc>
      </w:tr>
      <w:tr w14:paraId="1533F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3" w:hRule="atLeast"/>
        </w:trPr>
        <w:tc>
          <w:tcPr>
            <w:tcW w:w="709" w:type="dxa"/>
            <w:vAlign w:val="center"/>
          </w:tcPr>
          <w:p w14:paraId="7361BAF2">
            <w:pPr>
              <w:wordWrap w:val="0"/>
              <w:spacing w:line="400" w:lineRule="exact"/>
              <w:ind w:firstLine="0"/>
              <w:jc w:val="center"/>
              <w:rPr>
                <w:rFonts w:ascii="宋体" w:hAnsi="宋体"/>
                <w:sz w:val="24"/>
              </w:rPr>
            </w:pPr>
            <w:r>
              <w:rPr>
                <w:rFonts w:hint="eastAsia" w:ascii="宋体" w:hAnsi="宋体"/>
                <w:sz w:val="24"/>
              </w:rPr>
              <w:t>2</w:t>
            </w:r>
          </w:p>
        </w:tc>
        <w:tc>
          <w:tcPr>
            <w:tcW w:w="1701" w:type="dxa"/>
            <w:vAlign w:val="center"/>
          </w:tcPr>
          <w:p w14:paraId="4BA3FFF4">
            <w:pPr>
              <w:wordWrap w:val="0"/>
              <w:spacing w:line="400" w:lineRule="exact"/>
              <w:ind w:firstLine="240" w:firstLineChars="100"/>
              <w:rPr>
                <w:rFonts w:hint="eastAsia" w:ascii="宋体" w:hAnsi="宋体"/>
                <w:sz w:val="24"/>
                <w:lang w:eastAsia="zh-CN"/>
              </w:rPr>
            </w:pPr>
            <w:r>
              <w:rPr>
                <w:rFonts w:hint="eastAsia" w:ascii="宋体" w:hAnsi="宋体"/>
                <w:sz w:val="24"/>
                <w:lang w:eastAsia="zh-CN"/>
              </w:rPr>
              <w:t>项目编号</w:t>
            </w:r>
          </w:p>
        </w:tc>
        <w:tc>
          <w:tcPr>
            <w:tcW w:w="6804" w:type="dxa"/>
            <w:vAlign w:val="center"/>
          </w:tcPr>
          <w:p w14:paraId="03F72A9F">
            <w:pPr>
              <w:wordWrap w:val="0"/>
              <w:spacing w:line="400" w:lineRule="exact"/>
              <w:ind w:firstLine="0"/>
              <w:rPr>
                <w:rFonts w:hint="eastAsia" w:ascii="宋体" w:hAnsi="宋体" w:eastAsia="宋体" w:cs="Times New Roman"/>
                <w:sz w:val="24"/>
                <w:lang w:eastAsia="zh-CN"/>
              </w:rPr>
            </w:pPr>
            <w:r>
              <w:rPr>
                <w:rFonts w:hint="eastAsia" w:ascii="宋体" w:hAnsi="宋体" w:eastAsia="宋体" w:cs="Times New Roman"/>
                <w:sz w:val="24"/>
                <w:lang w:eastAsia="zh-CN"/>
              </w:rPr>
              <w:t>渑池竞磋采购-2025-103</w:t>
            </w:r>
            <w:r>
              <w:rPr>
                <w:rFonts w:hint="eastAsia" w:ascii="宋体" w:hAnsi="宋体" w:eastAsia="宋体" w:cs="Times New Roman"/>
                <w:sz w:val="24"/>
                <w:lang w:val="en-US" w:eastAsia="zh-CN"/>
              </w:rPr>
              <w:t xml:space="preserve">    </w:t>
            </w:r>
            <w:r>
              <w:rPr>
                <w:rFonts w:hint="eastAsia" w:ascii="宋体" w:hAnsi="宋体" w:eastAsia="宋体" w:cs="Times New Roman"/>
                <w:sz w:val="24"/>
                <w:lang w:eastAsia="zh-CN"/>
              </w:rPr>
              <w:t>MCGZ[2025]176-ZC135</w:t>
            </w:r>
          </w:p>
        </w:tc>
      </w:tr>
      <w:tr w14:paraId="2F02B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5D26CBB5">
            <w:pPr>
              <w:wordWrap w:val="0"/>
              <w:spacing w:line="400" w:lineRule="exact"/>
              <w:ind w:firstLine="0"/>
              <w:jc w:val="center"/>
              <w:rPr>
                <w:rFonts w:ascii="宋体" w:hAnsi="宋体"/>
                <w:sz w:val="24"/>
              </w:rPr>
            </w:pPr>
            <w:r>
              <w:rPr>
                <w:rFonts w:hint="eastAsia" w:ascii="宋体" w:hAnsi="宋体"/>
                <w:sz w:val="24"/>
              </w:rPr>
              <w:t>3</w:t>
            </w:r>
          </w:p>
        </w:tc>
        <w:tc>
          <w:tcPr>
            <w:tcW w:w="1701" w:type="dxa"/>
            <w:vAlign w:val="center"/>
          </w:tcPr>
          <w:p w14:paraId="60BD1F12">
            <w:pPr>
              <w:wordWrap w:val="0"/>
              <w:spacing w:line="400" w:lineRule="exact"/>
              <w:ind w:firstLine="0"/>
              <w:jc w:val="center"/>
              <w:rPr>
                <w:rFonts w:ascii="宋体" w:hAnsi="宋体"/>
                <w:sz w:val="24"/>
              </w:rPr>
            </w:pPr>
            <w:r>
              <w:rPr>
                <w:rFonts w:hint="eastAsia" w:ascii="宋体" w:hAnsi="宋体"/>
                <w:sz w:val="24"/>
              </w:rPr>
              <w:t>招标单位</w:t>
            </w:r>
          </w:p>
        </w:tc>
        <w:tc>
          <w:tcPr>
            <w:tcW w:w="6804" w:type="dxa"/>
            <w:vAlign w:val="center"/>
          </w:tcPr>
          <w:p w14:paraId="1F0190FC">
            <w:pPr>
              <w:wordWrap w:val="0"/>
              <w:spacing w:line="400" w:lineRule="exact"/>
              <w:ind w:firstLine="0"/>
              <w:rPr>
                <w:rFonts w:hint="eastAsia" w:ascii="宋体" w:hAnsi="宋体" w:eastAsia="宋体" w:cs="Times New Roman"/>
                <w:sz w:val="24"/>
                <w:lang w:eastAsia="zh-CN"/>
              </w:rPr>
            </w:pPr>
            <w:r>
              <w:rPr>
                <w:rFonts w:hint="eastAsia" w:ascii="宋体" w:hAnsi="宋体" w:eastAsia="宋体" w:cs="Times New Roman"/>
                <w:sz w:val="24"/>
                <w:lang w:eastAsia="zh-CN"/>
              </w:rPr>
              <w:t xml:space="preserve">渑池县张村镇人民政府  </w:t>
            </w:r>
          </w:p>
        </w:tc>
      </w:tr>
      <w:tr w14:paraId="18307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3E8CDD2C">
            <w:pPr>
              <w:wordWrap w:val="0"/>
              <w:spacing w:line="400" w:lineRule="exact"/>
              <w:ind w:firstLine="0"/>
              <w:jc w:val="center"/>
              <w:rPr>
                <w:rFonts w:ascii="宋体" w:hAnsi="宋体"/>
                <w:sz w:val="24"/>
              </w:rPr>
            </w:pPr>
            <w:r>
              <w:rPr>
                <w:rFonts w:hint="eastAsia" w:ascii="宋体" w:hAnsi="宋体"/>
                <w:sz w:val="24"/>
              </w:rPr>
              <w:t>4</w:t>
            </w:r>
          </w:p>
        </w:tc>
        <w:tc>
          <w:tcPr>
            <w:tcW w:w="1701" w:type="dxa"/>
            <w:vAlign w:val="center"/>
          </w:tcPr>
          <w:p w14:paraId="19B22FCE">
            <w:pPr>
              <w:wordWrap w:val="0"/>
              <w:spacing w:line="400" w:lineRule="exact"/>
              <w:ind w:firstLine="0"/>
              <w:jc w:val="center"/>
              <w:rPr>
                <w:rFonts w:ascii="宋体" w:hAnsi="宋体"/>
                <w:sz w:val="24"/>
              </w:rPr>
            </w:pPr>
            <w:r>
              <w:rPr>
                <w:rFonts w:hint="eastAsia" w:ascii="宋体" w:hAnsi="宋体"/>
                <w:sz w:val="24"/>
              </w:rPr>
              <w:t>磋商范围</w:t>
            </w:r>
          </w:p>
        </w:tc>
        <w:tc>
          <w:tcPr>
            <w:tcW w:w="6804" w:type="dxa"/>
            <w:vAlign w:val="center"/>
          </w:tcPr>
          <w:p w14:paraId="0FF9FAB0">
            <w:pPr>
              <w:wordWrap w:val="0"/>
              <w:spacing w:line="400" w:lineRule="exact"/>
              <w:ind w:firstLine="0"/>
              <w:rPr>
                <w:rFonts w:ascii="宋体" w:hAnsi="宋体"/>
                <w:sz w:val="24"/>
              </w:rPr>
            </w:pPr>
            <w:r>
              <w:rPr>
                <w:rFonts w:hint="eastAsia" w:ascii="宋体" w:hAnsi="宋体"/>
                <w:sz w:val="24"/>
              </w:rPr>
              <w:t>竞争性磋商文件、工程量清单所表示的全部内容。</w:t>
            </w:r>
          </w:p>
        </w:tc>
      </w:tr>
      <w:tr w14:paraId="14F6F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40394195">
            <w:pPr>
              <w:wordWrap w:val="0"/>
              <w:spacing w:line="400" w:lineRule="exact"/>
              <w:ind w:firstLine="0"/>
              <w:jc w:val="center"/>
              <w:rPr>
                <w:rFonts w:ascii="宋体" w:hAnsi="宋体"/>
                <w:sz w:val="24"/>
              </w:rPr>
            </w:pPr>
            <w:r>
              <w:rPr>
                <w:rFonts w:hint="eastAsia" w:ascii="宋体" w:hAnsi="宋体"/>
                <w:sz w:val="24"/>
              </w:rPr>
              <w:t>5</w:t>
            </w:r>
          </w:p>
        </w:tc>
        <w:tc>
          <w:tcPr>
            <w:tcW w:w="1701" w:type="dxa"/>
            <w:vAlign w:val="center"/>
          </w:tcPr>
          <w:p w14:paraId="6912214E">
            <w:pPr>
              <w:wordWrap w:val="0"/>
              <w:spacing w:line="400" w:lineRule="exact"/>
              <w:ind w:firstLine="0"/>
              <w:jc w:val="center"/>
              <w:rPr>
                <w:rFonts w:ascii="宋体" w:hAnsi="宋体"/>
                <w:sz w:val="24"/>
              </w:rPr>
            </w:pPr>
            <w:r>
              <w:rPr>
                <w:rFonts w:hint="eastAsia" w:ascii="宋体" w:hAnsi="宋体"/>
                <w:sz w:val="24"/>
              </w:rPr>
              <w:t>招标方式</w:t>
            </w:r>
          </w:p>
        </w:tc>
        <w:tc>
          <w:tcPr>
            <w:tcW w:w="6804" w:type="dxa"/>
            <w:vAlign w:val="center"/>
          </w:tcPr>
          <w:p w14:paraId="6B40CA2E">
            <w:pPr>
              <w:wordWrap w:val="0"/>
              <w:spacing w:line="400" w:lineRule="exact"/>
              <w:ind w:firstLine="0"/>
              <w:rPr>
                <w:rFonts w:ascii="宋体" w:hAnsi="宋体"/>
                <w:sz w:val="24"/>
              </w:rPr>
            </w:pPr>
            <w:r>
              <w:rPr>
                <w:rFonts w:hint="eastAsia" w:ascii="宋体" w:hAnsi="宋体"/>
                <w:sz w:val="24"/>
              </w:rPr>
              <w:t>竞争性磋商</w:t>
            </w:r>
          </w:p>
        </w:tc>
      </w:tr>
      <w:tr w14:paraId="77BAB4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0A48B852">
            <w:pPr>
              <w:wordWrap w:val="0"/>
              <w:spacing w:line="400" w:lineRule="exact"/>
              <w:ind w:firstLine="0"/>
              <w:jc w:val="center"/>
              <w:rPr>
                <w:rFonts w:ascii="宋体" w:hAnsi="宋体"/>
                <w:sz w:val="24"/>
              </w:rPr>
            </w:pPr>
            <w:r>
              <w:rPr>
                <w:rFonts w:hint="eastAsia" w:ascii="宋体" w:hAnsi="宋体"/>
                <w:sz w:val="24"/>
              </w:rPr>
              <w:t>6</w:t>
            </w:r>
          </w:p>
        </w:tc>
        <w:tc>
          <w:tcPr>
            <w:tcW w:w="1701" w:type="dxa"/>
            <w:vAlign w:val="center"/>
          </w:tcPr>
          <w:p w14:paraId="0B986BA0">
            <w:pPr>
              <w:wordWrap w:val="0"/>
              <w:spacing w:line="400" w:lineRule="exact"/>
              <w:ind w:firstLine="0"/>
              <w:jc w:val="center"/>
              <w:rPr>
                <w:rFonts w:ascii="宋体" w:hAnsi="宋体"/>
                <w:sz w:val="24"/>
              </w:rPr>
            </w:pPr>
            <w:r>
              <w:rPr>
                <w:rFonts w:hint="eastAsia" w:ascii="宋体" w:hAnsi="宋体"/>
                <w:sz w:val="24"/>
              </w:rPr>
              <w:t>承包方式</w:t>
            </w:r>
          </w:p>
        </w:tc>
        <w:tc>
          <w:tcPr>
            <w:tcW w:w="6804" w:type="dxa"/>
            <w:vAlign w:val="center"/>
          </w:tcPr>
          <w:p w14:paraId="51203152">
            <w:pPr>
              <w:wordWrap w:val="0"/>
              <w:spacing w:line="400" w:lineRule="exact"/>
              <w:ind w:firstLine="0"/>
              <w:rPr>
                <w:rFonts w:ascii="宋体" w:hAnsi="宋体"/>
                <w:sz w:val="24"/>
              </w:rPr>
            </w:pPr>
            <w:r>
              <w:rPr>
                <w:rFonts w:hint="eastAsia" w:ascii="宋体" w:hAnsi="宋体"/>
                <w:sz w:val="24"/>
              </w:rPr>
              <w:t>不得分包</w:t>
            </w:r>
          </w:p>
        </w:tc>
      </w:tr>
      <w:tr w14:paraId="27BECB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61EB9444">
            <w:pPr>
              <w:wordWrap w:val="0"/>
              <w:spacing w:line="400" w:lineRule="exact"/>
              <w:ind w:firstLine="0"/>
              <w:jc w:val="center"/>
              <w:rPr>
                <w:rFonts w:ascii="宋体" w:hAnsi="宋体"/>
                <w:sz w:val="24"/>
              </w:rPr>
            </w:pPr>
            <w:r>
              <w:rPr>
                <w:rFonts w:hint="eastAsia" w:ascii="宋体" w:hAnsi="宋体"/>
                <w:sz w:val="24"/>
              </w:rPr>
              <w:t>7</w:t>
            </w:r>
          </w:p>
        </w:tc>
        <w:tc>
          <w:tcPr>
            <w:tcW w:w="1701" w:type="dxa"/>
            <w:vAlign w:val="center"/>
          </w:tcPr>
          <w:p w14:paraId="2AFFF7D1">
            <w:pPr>
              <w:wordWrap w:val="0"/>
              <w:spacing w:line="400" w:lineRule="exact"/>
              <w:ind w:firstLine="0"/>
              <w:jc w:val="center"/>
              <w:rPr>
                <w:rFonts w:ascii="宋体" w:hAnsi="宋体"/>
                <w:sz w:val="24"/>
              </w:rPr>
            </w:pPr>
            <w:r>
              <w:rPr>
                <w:rFonts w:hint="eastAsia" w:ascii="宋体" w:hAnsi="宋体"/>
                <w:sz w:val="24"/>
              </w:rPr>
              <w:t>质量要求</w:t>
            </w:r>
          </w:p>
        </w:tc>
        <w:tc>
          <w:tcPr>
            <w:tcW w:w="6804" w:type="dxa"/>
            <w:vAlign w:val="center"/>
          </w:tcPr>
          <w:p w14:paraId="5DAACAC5">
            <w:pPr>
              <w:wordWrap w:val="0"/>
              <w:spacing w:line="400" w:lineRule="exact"/>
              <w:ind w:firstLine="0"/>
              <w:rPr>
                <w:rFonts w:ascii="宋体" w:hAnsi="宋体"/>
                <w:sz w:val="24"/>
              </w:rPr>
            </w:pPr>
            <w:r>
              <w:rPr>
                <w:rFonts w:hint="eastAsia" w:ascii="宋体" w:hAnsi="宋体"/>
                <w:sz w:val="24"/>
              </w:rPr>
              <w:t>合格；达到国家质量验收标准。</w:t>
            </w:r>
            <w:r>
              <w:rPr>
                <w:rFonts w:ascii="宋体" w:hAnsi="宋体"/>
                <w:sz w:val="24"/>
              </w:rPr>
              <w:t xml:space="preserve"> </w:t>
            </w:r>
          </w:p>
        </w:tc>
      </w:tr>
      <w:tr w14:paraId="5147A2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158D16D5">
            <w:pPr>
              <w:wordWrap w:val="0"/>
              <w:spacing w:line="400" w:lineRule="exact"/>
              <w:ind w:firstLine="0"/>
              <w:jc w:val="center"/>
              <w:rPr>
                <w:rFonts w:ascii="宋体" w:hAnsi="宋体"/>
                <w:sz w:val="24"/>
              </w:rPr>
            </w:pPr>
            <w:r>
              <w:rPr>
                <w:rFonts w:hint="eastAsia" w:ascii="宋体" w:hAnsi="宋体"/>
                <w:sz w:val="24"/>
              </w:rPr>
              <w:t>8</w:t>
            </w:r>
          </w:p>
        </w:tc>
        <w:tc>
          <w:tcPr>
            <w:tcW w:w="1701" w:type="dxa"/>
            <w:vAlign w:val="center"/>
          </w:tcPr>
          <w:p w14:paraId="4D3F8BF2">
            <w:pPr>
              <w:wordWrap w:val="0"/>
              <w:spacing w:line="400" w:lineRule="exact"/>
              <w:ind w:firstLine="0"/>
              <w:jc w:val="center"/>
              <w:rPr>
                <w:rFonts w:ascii="宋体" w:hAnsi="宋体"/>
                <w:sz w:val="24"/>
              </w:rPr>
            </w:pPr>
            <w:r>
              <w:rPr>
                <w:rFonts w:hint="eastAsia" w:ascii="宋体" w:hAnsi="宋体"/>
                <w:sz w:val="24"/>
              </w:rPr>
              <w:t>计划工期</w:t>
            </w:r>
          </w:p>
        </w:tc>
        <w:tc>
          <w:tcPr>
            <w:tcW w:w="6804" w:type="dxa"/>
            <w:vAlign w:val="center"/>
          </w:tcPr>
          <w:p w14:paraId="228B2A6E">
            <w:pPr>
              <w:wordWrap w:val="0"/>
              <w:spacing w:line="400" w:lineRule="exact"/>
              <w:ind w:firstLine="0"/>
              <w:rPr>
                <w:rFonts w:hint="eastAsia" w:ascii="宋体" w:hAnsi="宋体" w:eastAsia="宋体"/>
                <w:sz w:val="24"/>
                <w:lang w:eastAsia="zh-CN"/>
              </w:rPr>
            </w:pPr>
            <w:r>
              <w:rPr>
                <w:rFonts w:hint="eastAsia" w:ascii="宋体" w:hAnsi="宋体"/>
                <w:sz w:val="24"/>
                <w:lang w:eastAsia="zh-CN"/>
              </w:rPr>
              <w:t>30日历天</w:t>
            </w:r>
          </w:p>
        </w:tc>
      </w:tr>
      <w:tr w14:paraId="5DE5E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5" w:hRule="atLeast"/>
        </w:trPr>
        <w:tc>
          <w:tcPr>
            <w:tcW w:w="709" w:type="dxa"/>
            <w:vAlign w:val="center"/>
          </w:tcPr>
          <w:p w14:paraId="3670978D">
            <w:pPr>
              <w:wordWrap w:val="0"/>
              <w:spacing w:line="400" w:lineRule="exact"/>
              <w:ind w:firstLine="0"/>
              <w:jc w:val="center"/>
              <w:rPr>
                <w:rFonts w:ascii="宋体" w:hAnsi="宋体"/>
                <w:sz w:val="24"/>
              </w:rPr>
            </w:pPr>
            <w:r>
              <w:rPr>
                <w:rFonts w:hint="eastAsia" w:ascii="宋体" w:hAnsi="宋体"/>
                <w:sz w:val="24"/>
              </w:rPr>
              <w:t>9</w:t>
            </w:r>
          </w:p>
        </w:tc>
        <w:tc>
          <w:tcPr>
            <w:tcW w:w="1701" w:type="dxa"/>
            <w:vAlign w:val="center"/>
          </w:tcPr>
          <w:p w14:paraId="1E14A64A">
            <w:pPr>
              <w:wordWrap w:val="0"/>
              <w:spacing w:line="400" w:lineRule="exact"/>
              <w:ind w:firstLine="0"/>
              <w:jc w:val="center"/>
              <w:rPr>
                <w:rFonts w:ascii="宋体" w:hAnsi="宋体"/>
                <w:sz w:val="24"/>
              </w:rPr>
            </w:pPr>
            <w:r>
              <w:rPr>
                <w:rFonts w:hint="eastAsia" w:ascii="宋体" w:hAnsi="宋体"/>
                <w:sz w:val="24"/>
              </w:rPr>
              <w:t>资金来源</w:t>
            </w:r>
          </w:p>
        </w:tc>
        <w:tc>
          <w:tcPr>
            <w:tcW w:w="6804" w:type="dxa"/>
            <w:vAlign w:val="center"/>
          </w:tcPr>
          <w:p w14:paraId="065246B9">
            <w:pPr>
              <w:wordWrap w:val="0"/>
              <w:spacing w:line="400" w:lineRule="exact"/>
              <w:ind w:firstLine="0"/>
              <w:rPr>
                <w:rFonts w:ascii="宋体" w:hAnsi="宋体"/>
                <w:sz w:val="24"/>
              </w:rPr>
            </w:pPr>
            <w:r>
              <w:rPr>
                <w:rFonts w:hint="eastAsia" w:ascii="宋体" w:hAnsi="宋体"/>
                <w:sz w:val="24"/>
              </w:rPr>
              <w:t>财政资金；已落实</w:t>
            </w:r>
          </w:p>
        </w:tc>
      </w:tr>
      <w:tr w14:paraId="33603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5" w:hRule="atLeast"/>
        </w:trPr>
        <w:tc>
          <w:tcPr>
            <w:tcW w:w="709" w:type="dxa"/>
            <w:vAlign w:val="center"/>
          </w:tcPr>
          <w:p w14:paraId="586122D4">
            <w:pPr>
              <w:wordWrap w:val="0"/>
              <w:spacing w:line="400" w:lineRule="exact"/>
              <w:ind w:firstLine="0"/>
              <w:jc w:val="center"/>
              <w:rPr>
                <w:rFonts w:ascii="宋体" w:hAnsi="宋体"/>
                <w:sz w:val="24"/>
              </w:rPr>
            </w:pPr>
            <w:r>
              <w:rPr>
                <w:rFonts w:hint="eastAsia" w:ascii="宋体" w:hAnsi="宋体"/>
                <w:sz w:val="24"/>
              </w:rPr>
              <w:t>10</w:t>
            </w:r>
          </w:p>
        </w:tc>
        <w:tc>
          <w:tcPr>
            <w:tcW w:w="1701" w:type="dxa"/>
            <w:vAlign w:val="center"/>
          </w:tcPr>
          <w:p w14:paraId="45ADB70C">
            <w:pPr>
              <w:wordWrap w:val="0"/>
              <w:spacing w:line="400" w:lineRule="exact"/>
              <w:ind w:firstLine="0"/>
              <w:jc w:val="center"/>
              <w:rPr>
                <w:rFonts w:ascii="宋体" w:hAnsi="宋体"/>
                <w:sz w:val="24"/>
              </w:rPr>
            </w:pPr>
            <w:r>
              <w:rPr>
                <w:rFonts w:hint="eastAsia" w:ascii="宋体" w:hAnsi="宋体"/>
                <w:sz w:val="24"/>
              </w:rPr>
              <w:t>供应商资质要求</w:t>
            </w:r>
          </w:p>
        </w:tc>
        <w:tc>
          <w:tcPr>
            <w:tcW w:w="6804" w:type="dxa"/>
            <w:vAlign w:val="center"/>
          </w:tcPr>
          <w:p w14:paraId="7D24B739">
            <w:pPr>
              <w:wordWrap w:val="0"/>
              <w:spacing w:line="480" w:lineRule="exact"/>
              <w:ind w:firstLine="480" w:firstLineChars="200"/>
              <w:rPr>
                <w:rFonts w:hint="eastAsia" w:ascii="宋体" w:hAnsi="宋体"/>
                <w:sz w:val="24"/>
              </w:rPr>
            </w:pPr>
            <w:r>
              <w:rPr>
                <w:rFonts w:hint="eastAsia" w:ascii="宋体" w:hAnsi="宋体" w:eastAsia="宋体" w:cs="Times New Roman"/>
                <w:sz w:val="24"/>
                <w:lang w:eastAsia="zh-CN"/>
              </w:rPr>
              <w:t>投标供应商参加本次政府采购活动中必须符合《中华人民共和国政府采购法》第二十二条对合格供应商的要求并同时具备以下条件</w:t>
            </w:r>
          </w:p>
          <w:p w14:paraId="6D321B15">
            <w:pPr>
              <w:wordWrap w:val="0"/>
              <w:spacing w:line="400" w:lineRule="exact"/>
              <w:ind w:firstLine="0"/>
              <w:rPr>
                <w:rFonts w:ascii="宋体" w:hAnsi="宋体"/>
                <w:sz w:val="24"/>
              </w:rPr>
            </w:pPr>
            <w:r>
              <w:rPr>
                <w:rFonts w:hint="eastAsia" w:ascii="宋体" w:hAnsi="宋体"/>
                <w:sz w:val="24"/>
              </w:rPr>
              <w:t>1、投标人须具备独立法人资格，具有有效的营业执照；</w:t>
            </w:r>
          </w:p>
          <w:p w14:paraId="60156C78">
            <w:pPr>
              <w:wordWrap w:val="0"/>
              <w:spacing w:line="400" w:lineRule="exact"/>
              <w:ind w:firstLine="0"/>
              <w:rPr>
                <w:rFonts w:ascii="宋体" w:hAnsi="宋体"/>
                <w:color w:val="000000" w:themeColor="text1"/>
                <w:sz w:val="24"/>
                <w14:textFill>
                  <w14:solidFill>
                    <w14:schemeClr w14:val="tx1"/>
                  </w14:solidFill>
                </w14:textFill>
              </w:rPr>
            </w:pPr>
            <w:r>
              <w:rPr>
                <w:rFonts w:hint="eastAsia" w:ascii="宋体" w:hAnsi="宋体"/>
                <w:sz w:val="24"/>
              </w:rPr>
              <w:t>2、</w:t>
            </w:r>
            <w:r>
              <w:rPr>
                <w:rFonts w:hint="eastAsia" w:ascii="宋体" w:hAnsi="宋体" w:cs="宋体"/>
                <w:sz w:val="24"/>
                <w:lang w:bidi="ar"/>
              </w:rPr>
              <w:t>投标人须具</w:t>
            </w:r>
            <w:r>
              <w:rPr>
                <w:rFonts w:hint="eastAsia" w:ascii="宋体" w:hAnsi="宋体" w:cs="宋体"/>
                <w:color w:val="000000" w:themeColor="text1"/>
                <w:sz w:val="24"/>
                <w:lang w:bidi="ar"/>
                <w14:textFill>
                  <w14:solidFill>
                    <w14:schemeClr w14:val="tx1"/>
                  </w14:solidFill>
                </w14:textFill>
              </w:rPr>
              <w:t>有</w:t>
            </w:r>
            <w:r>
              <w:rPr>
                <w:rFonts w:hint="eastAsia" w:ascii="宋体" w:hAnsi="宋体" w:cs="宋体"/>
                <w:color w:val="000000" w:themeColor="text1"/>
                <w:sz w:val="24"/>
                <w:lang w:eastAsia="zh-CN" w:bidi="ar"/>
                <w14:textFill>
                  <w14:solidFill>
                    <w14:schemeClr w14:val="tx1"/>
                  </w14:solidFill>
                </w14:textFill>
              </w:rPr>
              <w:t>建筑工程施工总承包</w:t>
            </w:r>
            <w:r>
              <w:rPr>
                <w:rFonts w:hint="eastAsia" w:ascii="宋体" w:hAnsi="宋体" w:cs="宋体"/>
                <w:color w:val="000000" w:themeColor="text1"/>
                <w:sz w:val="24"/>
                <w:lang w:bidi="ar"/>
                <w14:textFill>
                  <w14:solidFill>
                    <w14:schemeClr w14:val="tx1"/>
                  </w14:solidFill>
                </w14:textFill>
              </w:rPr>
              <w:t>叁级及以上资质，具有有效的安全生产许可证；并在人员、设备、资金等方面具有相应的施工能力。</w:t>
            </w:r>
          </w:p>
          <w:p w14:paraId="23E17E99">
            <w:pPr>
              <w:wordWrap w:val="0"/>
              <w:spacing w:line="400" w:lineRule="exact"/>
              <w:ind w:firstLine="0"/>
              <w:rPr>
                <w:rFonts w:ascii="宋体" w:hAnsi="宋体"/>
                <w:sz w:val="24"/>
              </w:rPr>
            </w:pPr>
            <w:r>
              <w:rPr>
                <w:rFonts w:hint="eastAsia" w:ascii="宋体" w:hAnsi="宋体"/>
                <w:sz w:val="24"/>
              </w:rPr>
              <w:t>3、拟派项目经理须具备相关专业贰级及以上注册建造师资格，具备有效的安全生产考核合格证书，参加继续教育的应具有建造师继续教育证，已参加养老保险缴纳证明（提供近3个月的养老保险缴纳证明）且未在其他在建工程项目中担任项目经理；</w:t>
            </w:r>
          </w:p>
          <w:p w14:paraId="092302DE">
            <w:pPr>
              <w:wordWrap w:val="0"/>
              <w:spacing w:line="400" w:lineRule="exact"/>
              <w:ind w:firstLine="0"/>
              <w:rPr>
                <w:rFonts w:ascii="宋体" w:hAnsi="宋体"/>
                <w:sz w:val="24"/>
              </w:rPr>
            </w:pPr>
            <w:r>
              <w:rPr>
                <w:rFonts w:hint="eastAsia" w:ascii="宋体" w:hAnsi="宋体"/>
                <w:sz w:val="24"/>
              </w:rPr>
              <w:t>4、投标人须出具本企业无商业贿赂和不正当竞争行为的承诺书，并加盖单位公章。</w:t>
            </w:r>
          </w:p>
          <w:p w14:paraId="64CB9E62">
            <w:pPr>
              <w:wordWrap w:val="0"/>
              <w:spacing w:line="400" w:lineRule="exact"/>
              <w:ind w:firstLine="0"/>
              <w:rPr>
                <w:rFonts w:ascii="宋体" w:hAnsi="宋体"/>
                <w:sz w:val="24"/>
              </w:rPr>
            </w:pPr>
            <w:r>
              <w:rPr>
                <w:rFonts w:hint="eastAsia" w:ascii="宋体" w:hAnsi="宋体"/>
                <w:sz w:val="24"/>
              </w:rPr>
              <w:t>5、投标人未被列入“信用中国”www.creditchina.gov.cn网站的“失信被执行人”和“重大税收违法失信主体”及“中国政府采购网”www.ccgp.gov.cn网站的“政府采购严重违法失信行为记录名单”（提供”信用中国”和”中国政府采购网”网站的查询信息截图，查询时间自公告发布之日起，开标时间前截止）。</w:t>
            </w:r>
          </w:p>
          <w:p w14:paraId="561F966D">
            <w:pPr>
              <w:wordWrap w:val="0"/>
              <w:spacing w:line="400" w:lineRule="exact"/>
              <w:ind w:firstLine="0"/>
              <w:rPr>
                <w:rFonts w:asciiTheme="minorEastAsia" w:hAnsiTheme="minorEastAsia" w:eastAsiaTheme="minorEastAsia"/>
                <w:sz w:val="24"/>
                <w:szCs w:val="24"/>
              </w:rPr>
            </w:pPr>
            <w:r>
              <w:rPr>
                <w:rFonts w:hint="eastAsia" w:ascii="宋体" w:hAnsi="宋体" w:cs="宋体"/>
                <w:sz w:val="24"/>
                <w:lang w:bidi="ar"/>
              </w:rPr>
              <w:t>6、</w:t>
            </w:r>
            <w:r>
              <w:rPr>
                <w:rFonts w:hint="eastAsia" w:asciiTheme="minorEastAsia" w:hAnsiTheme="minorEastAsia" w:eastAsiaTheme="minorEastAsia"/>
                <w:sz w:val="24"/>
                <w:szCs w:val="24"/>
              </w:rPr>
              <w:t>单位负责人为同一人或者存在控股、管理关系的不同单位，不得参加同一标段投标（提供“国家企业信用信息公示系统”中查询打印的相关信息并加盖公章；查询信息需包含公司基本信息、股东信息及股权变更信息等相关信息，查询日期为本项目公告发布之日起，开标时间前截止）</w:t>
            </w:r>
          </w:p>
          <w:p w14:paraId="42533625">
            <w:pPr>
              <w:wordWrap w:val="0"/>
              <w:spacing w:line="400" w:lineRule="exact"/>
              <w:ind w:firstLine="0"/>
              <w:rPr>
                <w:rFonts w:ascii="宋体" w:hAnsi="宋体"/>
                <w:sz w:val="24"/>
              </w:rPr>
            </w:pPr>
            <w:r>
              <w:rPr>
                <w:rFonts w:hint="eastAsia" w:ascii="宋体" w:hAnsi="宋体"/>
                <w:sz w:val="24"/>
              </w:rPr>
              <w:t>7、本次磋商实行资格后审，资格审查的具体要求见磋商文件。</w:t>
            </w:r>
          </w:p>
          <w:p w14:paraId="09E633E0">
            <w:pPr>
              <w:wordWrap w:val="0"/>
              <w:spacing w:line="480" w:lineRule="exact"/>
              <w:ind w:firstLine="0"/>
              <w:rPr>
                <w:rFonts w:ascii="宋体" w:hAnsi="宋体" w:cs="宋体"/>
                <w:sz w:val="24"/>
                <w:lang w:bidi="ar"/>
              </w:rPr>
            </w:pPr>
            <w:r>
              <w:rPr>
                <w:rFonts w:hint="eastAsia" w:ascii="宋体" w:hAnsi="宋体" w:cs="宋体"/>
                <w:sz w:val="24"/>
                <w:lang w:bidi="ar"/>
              </w:rPr>
              <w:t>8、本项目不接受联合体</w:t>
            </w:r>
            <w:r>
              <w:rPr>
                <w:rFonts w:hint="eastAsia" w:ascii="宋体" w:hAnsi="宋体" w:cs="宋体"/>
                <w:sz w:val="24"/>
                <w:lang w:val="en-US" w:eastAsia="zh-CN" w:bidi="ar"/>
              </w:rPr>
              <w:t>投标</w:t>
            </w:r>
            <w:r>
              <w:rPr>
                <w:rFonts w:hint="eastAsia" w:ascii="宋体" w:hAnsi="宋体" w:cs="宋体"/>
                <w:sz w:val="24"/>
                <w:lang w:bidi="ar"/>
              </w:rPr>
              <w:t>。</w:t>
            </w:r>
          </w:p>
        </w:tc>
      </w:tr>
      <w:tr w14:paraId="0793D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5" w:hRule="atLeast"/>
        </w:trPr>
        <w:tc>
          <w:tcPr>
            <w:tcW w:w="709" w:type="dxa"/>
            <w:vAlign w:val="center"/>
          </w:tcPr>
          <w:p w14:paraId="4F7D4263">
            <w:pPr>
              <w:wordWrap w:val="0"/>
              <w:spacing w:line="400" w:lineRule="exact"/>
              <w:ind w:firstLine="0"/>
              <w:jc w:val="center"/>
              <w:rPr>
                <w:rFonts w:ascii="宋体" w:hAnsi="宋体"/>
                <w:sz w:val="24"/>
              </w:rPr>
            </w:pPr>
            <w:r>
              <w:rPr>
                <w:rFonts w:hint="eastAsia" w:ascii="宋体" w:hAnsi="宋体"/>
                <w:sz w:val="24"/>
              </w:rPr>
              <w:t>11</w:t>
            </w:r>
          </w:p>
        </w:tc>
        <w:tc>
          <w:tcPr>
            <w:tcW w:w="1701" w:type="dxa"/>
            <w:vAlign w:val="center"/>
          </w:tcPr>
          <w:p w14:paraId="7039E426">
            <w:pPr>
              <w:wordWrap w:val="0"/>
              <w:spacing w:line="400" w:lineRule="exact"/>
              <w:ind w:firstLine="0"/>
              <w:jc w:val="center"/>
              <w:rPr>
                <w:rFonts w:ascii="宋体" w:hAnsi="宋体"/>
                <w:sz w:val="24"/>
              </w:rPr>
            </w:pPr>
            <w:r>
              <w:rPr>
                <w:rFonts w:hint="eastAsia" w:ascii="宋体" w:hAnsi="宋体"/>
                <w:sz w:val="24"/>
              </w:rPr>
              <w:t>报价及费用</w:t>
            </w:r>
          </w:p>
        </w:tc>
        <w:tc>
          <w:tcPr>
            <w:tcW w:w="6804" w:type="dxa"/>
            <w:vAlign w:val="center"/>
          </w:tcPr>
          <w:p w14:paraId="5C9ABADB">
            <w:pPr>
              <w:wordWrap w:val="0"/>
              <w:spacing w:line="400" w:lineRule="exact"/>
              <w:ind w:firstLine="0"/>
              <w:rPr>
                <w:rFonts w:ascii="宋体" w:hAnsi="宋体"/>
                <w:sz w:val="24"/>
              </w:rPr>
            </w:pPr>
            <w:r>
              <w:rPr>
                <w:rFonts w:hint="eastAsia" w:ascii="宋体" w:hAnsi="宋体"/>
                <w:sz w:val="24"/>
              </w:rPr>
              <w:t>本项目应以人民币报价，投标供应商应就该项目完整投标报价，采购人不另外支付其他任何费用；</w:t>
            </w:r>
          </w:p>
        </w:tc>
      </w:tr>
      <w:tr w14:paraId="34DD2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3D7F0A8E">
            <w:pPr>
              <w:wordWrap w:val="0"/>
              <w:spacing w:line="400" w:lineRule="exact"/>
              <w:ind w:firstLine="0"/>
              <w:jc w:val="center"/>
              <w:rPr>
                <w:rFonts w:ascii="宋体" w:hAnsi="宋体"/>
                <w:sz w:val="24"/>
              </w:rPr>
            </w:pPr>
            <w:r>
              <w:rPr>
                <w:rFonts w:hint="eastAsia" w:ascii="宋体" w:hAnsi="宋体"/>
                <w:sz w:val="24"/>
              </w:rPr>
              <w:t>12</w:t>
            </w:r>
          </w:p>
        </w:tc>
        <w:tc>
          <w:tcPr>
            <w:tcW w:w="1701" w:type="dxa"/>
            <w:vAlign w:val="center"/>
          </w:tcPr>
          <w:p w14:paraId="0DEDC2B6">
            <w:pPr>
              <w:wordWrap w:val="0"/>
              <w:spacing w:line="400" w:lineRule="exact"/>
              <w:ind w:firstLine="0"/>
              <w:jc w:val="center"/>
              <w:rPr>
                <w:rFonts w:ascii="宋体" w:hAnsi="宋体"/>
                <w:sz w:val="24"/>
              </w:rPr>
            </w:pPr>
            <w:r>
              <w:rPr>
                <w:rFonts w:hint="eastAsia" w:ascii="宋体" w:hAnsi="宋体"/>
                <w:sz w:val="24"/>
              </w:rPr>
              <w:t>竞争性磋商有效期</w:t>
            </w:r>
          </w:p>
        </w:tc>
        <w:tc>
          <w:tcPr>
            <w:tcW w:w="6804" w:type="dxa"/>
            <w:vAlign w:val="center"/>
          </w:tcPr>
          <w:p w14:paraId="62237728">
            <w:pPr>
              <w:wordWrap w:val="0"/>
              <w:spacing w:line="400" w:lineRule="exact"/>
              <w:ind w:firstLine="0"/>
              <w:rPr>
                <w:rFonts w:ascii="宋体" w:hAnsi="宋体"/>
                <w:sz w:val="24"/>
              </w:rPr>
            </w:pPr>
            <w:r>
              <w:rPr>
                <w:rFonts w:ascii="宋体" w:hAnsi="宋体"/>
                <w:sz w:val="24"/>
              </w:rPr>
              <w:t>60</w:t>
            </w:r>
            <w:r>
              <w:rPr>
                <w:rFonts w:hint="eastAsia" w:ascii="宋体" w:hAnsi="宋体"/>
                <w:sz w:val="24"/>
              </w:rPr>
              <w:t>日历天</w:t>
            </w:r>
            <w:r>
              <w:rPr>
                <w:rFonts w:ascii="宋体" w:hAnsi="宋体"/>
                <w:sz w:val="24"/>
              </w:rPr>
              <w:t xml:space="preserve"> (</w:t>
            </w:r>
            <w:r>
              <w:rPr>
                <w:rFonts w:hint="eastAsia" w:ascii="宋体" w:hAnsi="宋体"/>
                <w:sz w:val="24"/>
              </w:rPr>
              <w:t>从投标截止之日算起</w:t>
            </w:r>
            <w:r>
              <w:rPr>
                <w:rFonts w:ascii="宋体" w:hAnsi="宋体"/>
                <w:sz w:val="24"/>
              </w:rPr>
              <w:t>)</w:t>
            </w:r>
          </w:p>
        </w:tc>
      </w:tr>
      <w:tr w14:paraId="1DC0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5" w:hRule="atLeast"/>
        </w:trPr>
        <w:tc>
          <w:tcPr>
            <w:tcW w:w="709" w:type="dxa"/>
            <w:vAlign w:val="center"/>
          </w:tcPr>
          <w:p w14:paraId="5ED0E997">
            <w:pPr>
              <w:wordWrap w:val="0"/>
              <w:spacing w:line="400" w:lineRule="exact"/>
              <w:ind w:firstLine="0"/>
              <w:jc w:val="center"/>
              <w:rPr>
                <w:rFonts w:ascii="宋体" w:hAnsi="宋体"/>
                <w:sz w:val="24"/>
              </w:rPr>
            </w:pPr>
            <w:r>
              <w:rPr>
                <w:rFonts w:hint="eastAsia" w:ascii="宋体" w:hAnsi="宋体"/>
                <w:sz w:val="24"/>
              </w:rPr>
              <w:t>13</w:t>
            </w:r>
          </w:p>
        </w:tc>
        <w:tc>
          <w:tcPr>
            <w:tcW w:w="1701" w:type="dxa"/>
            <w:vAlign w:val="center"/>
          </w:tcPr>
          <w:p w14:paraId="151C77AF">
            <w:pPr>
              <w:wordWrap w:val="0"/>
              <w:spacing w:line="400" w:lineRule="exact"/>
              <w:ind w:firstLine="0"/>
              <w:jc w:val="center"/>
              <w:rPr>
                <w:rFonts w:ascii="宋体" w:hAnsi="宋体"/>
                <w:sz w:val="24"/>
              </w:rPr>
            </w:pPr>
            <w:r>
              <w:rPr>
                <w:rFonts w:hint="eastAsia" w:ascii="宋体" w:hAnsi="宋体"/>
                <w:sz w:val="24"/>
              </w:rPr>
              <w:t>竞争性磋商保证金</w:t>
            </w:r>
          </w:p>
        </w:tc>
        <w:tc>
          <w:tcPr>
            <w:tcW w:w="6804" w:type="dxa"/>
            <w:vAlign w:val="center"/>
          </w:tcPr>
          <w:p w14:paraId="7CCC2FEB">
            <w:pPr>
              <w:wordWrap w:val="0"/>
              <w:spacing w:line="400" w:lineRule="exact"/>
              <w:ind w:firstLine="0"/>
              <w:rPr>
                <w:rFonts w:ascii="宋体" w:hAnsi="宋体"/>
                <w:sz w:val="24"/>
              </w:rPr>
            </w:pPr>
            <w:r>
              <w:rPr>
                <w:rFonts w:hint="eastAsia" w:ascii="宋体" w:hAnsi="宋体"/>
                <w:sz w:val="24"/>
              </w:rPr>
              <w:t>根据《河南省财政厅关于优化政府采购营商环境有关问题的通知》（豫财购【2019】4号）第6条的规定，投标保证金不再收取。</w:t>
            </w:r>
          </w:p>
        </w:tc>
      </w:tr>
      <w:tr w14:paraId="625D2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2956D36A">
            <w:pPr>
              <w:wordWrap w:val="0"/>
              <w:spacing w:line="400" w:lineRule="exact"/>
              <w:ind w:firstLine="0"/>
              <w:jc w:val="center"/>
              <w:rPr>
                <w:rFonts w:ascii="宋体" w:hAnsi="宋体"/>
                <w:sz w:val="24"/>
              </w:rPr>
            </w:pPr>
            <w:r>
              <w:rPr>
                <w:rFonts w:hint="eastAsia" w:ascii="宋体" w:hAnsi="宋体"/>
                <w:sz w:val="24"/>
              </w:rPr>
              <w:t>14</w:t>
            </w:r>
          </w:p>
        </w:tc>
        <w:tc>
          <w:tcPr>
            <w:tcW w:w="1701" w:type="dxa"/>
            <w:vAlign w:val="center"/>
          </w:tcPr>
          <w:p w14:paraId="6657147C">
            <w:pPr>
              <w:wordWrap w:val="0"/>
              <w:spacing w:line="400" w:lineRule="exact"/>
              <w:ind w:firstLine="0"/>
              <w:jc w:val="center"/>
              <w:rPr>
                <w:rFonts w:ascii="宋体" w:hAnsi="宋体"/>
                <w:sz w:val="24"/>
              </w:rPr>
            </w:pPr>
            <w:r>
              <w:rPr>
                <w:rFonts w:ascii="宋体" w:hAnsi="宋体"/>
                <w:sz w:val="24"/>
              </w:rPr>
              <w:t>踏勘现场</w:t>
            </w:r>
          </w:p>
        </w:tc>
        <w:tc>
          <w:tcPr>
            <w:tcW w:w="6804" w:type="dxa"/>
            <w:vAlign w:val="center"/>
          </w:tcPr>
          <w:p w14:paraId="21BB59CF">
            <w:pPr>
              <w:wordWrap w:val="0"/>
              <w:spacing w:line="400" w:lineRule="exact"/>
              <w:ind w:firstLine="0"/>
              <w:rPr>
                <w:rFonts w:ascii="宋体" w:hAnsi="宋体"/>
                <w:sz w:val="24"/>
              </w:rPr>
            </w:pPr>
            <w:r>
              <w:rPr>
                <w:rFonts w:hint="eastAsia" w:ascii="宋体" w:hAnsi="宋体"/>
                <w:sz w:val="24"/>
              </w:rPr>
              <w:t>不组织</w:t>
            </w:r>
          </w:p>
        </w:tc>
      </w:tr>
      <w:tr w14:paraId="3521DF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3E20AA9A">
            <w:pPr>
              <w:wordWrap w:val="0"/>
              <w:spacing w:line="400" w:lineRule="exact"/>
              <w:ind w:firstLine="0"/>
              <w:jc w:val="center"/>
              <w:rPr>
                <w:rFonts w:ascii="宋体" w:hAnsi="宋体"/>
                <w:sz w:val="24"/>
              </w:rPr>
            </w:pPr>
            <w:r>
              <w:rPr>
                <w:rFonts w:hint="eastAsia" w:ascii="宋体" w:hAnsi="宋体"/>
                <w:sz w:val="24"/>
              </w:rPr>
              <w:t>15</w:t>
            </w:r>
          </w:p>
        </w:tc>
        <w:tc>
          <w:tcPr>
            <w:tcW w:w="1701" w:type="dxa"/>
            <w:vAlign w:val="center"/>
          </w:tcPr>
          <w:p w14:paraId="0F0C6383">
            <w:pPr>
              <w:wordWrap w:val="0"/>
              <w:spacing w:line="400" w:lineRule="exact"/>
              <w:ind w:firstLine="0"/>
              <w:jc w:val="center"/>
              <w:rPr>
                <w:rFonts w:ascii="宋体" w:hAnsi="宋体"/>
                <w:sz w:val="24"/>
              </w:rPr>
            </w:pPr>
            <w:r>
              <w:rPr>
                <w:rFonts w:hint="eastAsia" w:ascii="宋体" w:hAnsi="宋体"/>
                <w:sz w:val="24"/>
              </w:rPr>
              <w:t>付款方式</w:t>
            </w:r>
          </w:p>
        </w:tc>
        <w:tc>
          <w:tcPr>
            <w:tcW w:w="6804" w:type="dxa"/>
            <w:vAlign w:val="center"/>
          </w:tcPr>
          <w:p w14:paraId="03B68D89">
            <w:pPr>
              <w:wordWrap w:val="0"/>
              <w:spacing w:line="400" w:lineRule="exact"/>
              <w:ind w:firstLine="0"/>
              <w:rPr>
                <w:rFonts w:ascii="宋体" w:hAnsi="宋体"/>
                <w:sz w:val="24"/>
              </w:rPr>
            </w:pPr>
            <w:r>
              <w:rPr>
                <w:rFonts w:hint="eastAsia" w:ascii="宋体" w:hAnsi="宋体"/>
                <w:sz w:val="24"/>
              </w:rPr>
              <w:t>双方另行协商</w:t>
            </w:r>
          </w:p>
        </w:tc>
      </w:tr>
      <w:tr w14:paraId="72708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16" w:hRule="atLeast"/>
        </w:trPr>
        <w:tc>
          <w:tcPr>
            <w:tcW w:w="709" w:type="dxa"/>
            <w:vAlign w:val="center"/>
          </w:tcPr>
          <w:p w14:paraId="5A668467">
            <w:pPr>
              <w:wordWrap w:val="0"/>
              <w:spacing w:line="400" w:lineRule="exact"/>
              <w:ind w:firstLine="0"/>
              <w:jc w:val="center"/>
              <w:rPr>
                <w:rFonts w:ascii="宋体" w:hAnsi="宋体"/>
                <w:sz w:val="24"/>
              </w:rPr>
            </w:pPr>
            <w:r>
              <w:rPr>
                <w:rFonts w:hint="eastAsia" w:ascii="宋体" w:hAnsi="宋体"/>
                <w:sz w:val="24"/>
              </w:rPr>
              <w:t>16</w:t>
            </w:r>
          </w:p>
        </w:tc>
        <w:tc>
          <w:tcPr>
            <w:tcW w:w="1701" w:type="dxa"/>
            <w:vAlign w:val="center"/>
          </w:tcPr>
          <w:p w14:paraId="33210578">
            <w:pPr>
              <w:wordWrap w:val="0"/>
              <w:spacing w:line="400" w:lineRule="exact"/>
              <w:ind w:firstLine="0"/>
              <w:jc w:val="center"/>
              <w:rPr>
                <w:rFonts w:ascii="宋体" w:hAnsi="宋体"/>
                <w:sz w:val="24"/>
              </w:rPr>
            </w:pPr>
            <w:r>
              <w:rPr>
                <w:rFonts w:hint="eastAsia" w:ascii="宋体" w:hAnsi="宋体"/>
                <w:sz w:val="24"/>
              </w:rPr>
              <w:t>竞争性磋商响应文件份数</w:t>
            </w:r>
          </w:p>
        </w:tc>
        <w:tc>
          <w:tcPr>
            <w:tcW w:w="6804" w:type="dxa"/>
            <w:vAlign w:val="center"/>
          </w:tcPr>
          <w:p w14:paraId="3D707289">
            <w:pPr>
              <w:wordWrap w:val="0"/>
              <w:spacing w:line="400" w:lineRule="exact"/>
              <w:ind w:firstLine="0"/>
              <w:rPr>
                <w:rFonts w:ascii="宋体" w:hAnsi="宋体"/>
                <w:sz w:val="24"/>
              </w:rPr>
            </w:pPr>
            <w:r>
              <w:rPr>
                <w:rFonts w:hint="eastAsia" w:ascii="宋体" w:hAnsi="宋体"/>
                <w:sz w:val="24"/>
              </w:rPr>
              <w:t xml:space="preserve">磋商文件的电子版用企业和法人CA数字证书在开标截止时间前上传至“三门峡市公共资源交易中心网站” </w:t>
            </w:r>
          </w:p>
        </w:tc>
      </w:tr>
      <w:tr w14:paraId="6B780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trPr>
        <w:tc>
          <w:tcPr>
            <w:tcW w:w="709" w:type="dxa"/>
            <w:vAlign w:val="center"/>
          </w:tcPr>
          <w:p w14:paraId="0EB93265">
            <w:pPr>
              <w:wordWrap w:val="0"/>
              <w:spacing w:line="400" w:lineRule="exact"/>
              <w:ind w:firstLine="0"/>
              <w:jc w:val="center"/>
              <w:rPr>
                <w:rFonts w:ascii="宋体" w:hAnsi="宋体"/>
                <w:sz w:val="24"/>
              </w:rPr>
            </w:pPr>
            <w:r>
              <w:rPr>
                <w:rFonts w:hint="eastAsia" w:ascii="宋体" w:hAnsi="宋体"/>
                <w:sz w:val="24"/>
              </w:rPr>
              <w:t>17</w:t>
            </w:r>
          </w:p>
        </w:tc>
        <w:tc>
          <w:tcPr>
            <w:tcW w:w="1701" w:type="dxa"/>
            <w:vAlign w:val="center"/>
          </w:tcPr>
          <w:p w14:paraId="3232A539">
            <w:pPr>
              <w:wordWrap w:val="0"/>
              <w:spacing w:line="400" w:lineRule="exact"/>
              <w:ind w:firstLine="0"/>
              <w:jc w:val="center"/>
              <w:rPr>
                <w:rFonts w:ascii="宋体" w:hAnsi="宋体"/>
                <w:sz w:val="24"/>
              </w:rPr>
            </w:pPr>
            <w:r>
              <w:rPr>
                <w:rFonts w:hint="eastAsia" w:ascii="宋体" w:hAnsi="宋体"/>
                <w:sz w:val="24"/>
              </w:rPr>
              <w:t>竞争性磋商响应文递交截止时间</w:t>
            </w:r>
          </w:p>
        </w:tc>
        <w:tc>
          <w:tcPr>
            <w:tcW w:w="6804" w:type="dxa"/>
            <w:vAlign w:val="center"/>
          </w:tcPr>
          <w:p w14:paraId="3EE37D9A">
            <w:pPr>
              <w:wordWrap w:val="0"/>
              <w:spacing w:line="400" w:lineRule="exact"/>
              <w:ind w:firstLine="0"/>
              <w:rPr>
                <w:rFonts w:hint="eastAsia" w:ascii="宋体" w:hAnsi="宋体"/>
                <w:sz w:val="24"/>
              </w:rPr>
            </w:pPr>
            <w:r>
              <w:rPr>
                <w:rFonts w:hint="eastAsia" w:ascii="宋体" w:hAnsi="宋体"/>
                <w:sz w:val="24"/>
                <w:lang w:eastAsia="zh-CN"/>
              </w:rPr>
              <w:t xml:space="preserve"> 2025年08月14日8时20分</w:t>
            </w:r>
            <w:r>
              <w:rPr>
                <w:rFonts w:hint="eastAsia" w:ascii="宋体" w:hAnsi="宋体"/>
                <w:sz w:val="24"/>
              </w:rPr>
              <w:t>（北京时间）</w:t>
            </w:r>
          </w:p>
        </w:tc>
      </w:tr>
      <w:tr w14:paraId="5AFFD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6" w:hRule="atLeast"/>
        </w:trPr>
        <w:tc>
          <w:tcPr>
            <w:tcW w:w="709" w:type="dxa"/>
            <w:vAlign w:val="center"/>
          </w:tcPr>
          <w:p w14:paraId="27FB7FDB">
            <w:pPr>
              <w:wordWrap w:val="0"/>
              <w:spacing w:line="400" w:lineRule="exact"/>
              <w:ind w:firstLine="0"/>
              <w:jc w:val="center"/>
              <w:rPr>
                <w:rFonts w:ascii="宋体" w:hAnsi="宋体"/>
                <w:sz w:val="24"/>
              </w:rPr>
            </w:pPr>
            <w:r>
              <w:rPr>
                <w:rFonts w:hint="eastAsia" w:ascii="宋体" w:hAnsi="宋体"/>
                <w:sz w:val="24"/>
              </w:rPr>
              <w:t>18</w:t>
            </w:r>
          </w:p>
        </w:tc>
        <w:tc>
          <w:tcPr>
            <w:tcW w:w="1701" w:type="dxa"/>
            <w:vAlign w:val="center"/>
          </w:tcPr>
          <w:p w14:paraId="0A540ECB">
            <w:pPr>
              <w:wordWrap w:val="0"/>
              <w:spacing w:line="400" w:lineRule="exact"/>
              <w:ind w:firstLine="0"/>
              <w:jc w:val="center"/>
              <w:rPr>
                <w:rFonts w:ascii="宋体" w:hAnsi="宋体"/>
                <w:sz w:val="24"/>
              </w:rPr>
            </w:pPr>
            <w:r>
              <w:rPr>
                <w:rFonts w:hint="eastAsia" w:ascii="宋体" w:hAnsi="宋体"/>
                <w:sz w:val="24"/>
              </w:rPr>
              <w:t>竞争性磋商响应文件递交</w:t>
            </w:r>
          </w:p>
        </w:tc>
        <w:tc>
          <w:tcPr>
            <w:tcW w:w="6804" w:type="dxa"/>
            <w:vAlign w:val="center"/>
          </w:tcPr>
          <w:p w14:paraId="01C3EFC1">
            <w:pPr>
              <w:wordWrap w:val="0"/>
              <w:spacing w:line="400" w:lineRule="exact"/>
              <w:ind w:firstLine="0"/>
              <w:rPr>
                <w:rFonts w:hint="eastAsia" w:ascii="宋体" w:hAnsi="宋体" w:eastAsia="宋体"/>
                <w:sz w:val="24"/>
                <w:lang w:eastAsia="zh-CN"/>
              </w:rPr>
            </w:pPr>
            <w:r>
              <w:rPr>
                <w:rFonts w:hint="eastAsia" w:ascii="宋体" w:hAnsi="宋体"/>
                <w:sz w:val="24"/>
              </w:rPr>
              <w:t>接收人：</w:t>
            </w:r>
            <w:r>
              <w:rPr>
                <w:rFonts w:hint="eastAsia" w:ascii="宋体" w:hAnsi="宋体"/>
                <w:sz w:val="24"/>
                <w:lang w:eastAsia="zh-CN"/>
              </w:rPr>
              <w:t>卓信工程咨询有限公司</w:t>
            </w:r>
          </w:p>
          <w:p w14:paraId="5383D296">
            <w:pPr>
              <w:wordWrap w:val="0"/>
              <w:spacing w:line="400" w:lineRule="exact"/>
              <w:ind w:firstLine="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 xml:space="preserve"> 点：渑池县公共资源交易中心六楼开标区</w:t>
            </w:r>
          </w:p>
        </w:tc>
      </w:tr>
      <w:tr w14:paraId="6CB21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6" w:hRule="atLeast"/>
        </w:trPr>
        <w:tc>
          <w:tcPr>
            <w:tcW w:w="709" w:type="dxa"/>
            <w:vAlign w:val="center"/>
          </w:tcPr>
          <w:p w14:paraId="49958DC6">
            <w:pPr>
              <w:wordWrap w:val="0"/>
              <w:spacing w:line="400" w:lineRule="exact"/>
              <w:ind w:firstLine="0"/>
              <w:jc w:val="center"/>
              <w:rPr>
                <w:rFonts w:ascii="宋体" w:hAnsi="宋体"/>
                <w:sz w:val="24"/>
              </w:rPr>
            </w:pPr>
            <w:r>
              <w:rPr>
                <w:rFonts w:hint="eastAsia" w:ascii="宋体" w:hAnsi="宋体"/>
                <w:sz w:val="24"/>
              </w:rPr>
              <w:t>19</w:t>
            </w:r>
          </w:p>
        </w:tc>
        <w:tc>
          <w:tcPr>
            <w:tcW w:w="1701" w:type="dxa"/>
            <w:vAlign w:val="center"/>
          </w:tcPr>
          <w:p w14:paraId="6AA892FE">
            <w:pPr>
              <w:wordWrap w:val="0"/>
              <w:spacing w:line="400" w:lineRule="exact"/>
              <w:ind w:firstLine="0"/>
              <w:jc w:val="center"/>
              <w:rPr>
                <w:rFonts w:ascii="宋体" w:hAnsi="宋体"/>
                <w:sz w:val="24"/>
              </w:rPr>
            </w:pPr>
            <w:r>
              <w:rPr>
                <w:rFonts w:hint="eastAsia" w:ascii="宋体" w:hAnsi="宋体"/>
                <w:sz w:val="24"/>
              </w:rPr>
              <w:t>开标</w:t>
            </w:r>
          </w:p>
        </w:tc>
        <w:tc>
          <w:tcPr>
            <w:tcW w:w="6804" w:type="dxa"/>
            <w:vAlign w:val="center"/>
          </w:tcPr>
          <w:p w14:paraId="685C28F6">
            <w:pPr>
              <w:wordWrap w:val="0"/>
              <w:spacing w:line="400" w:lineRule="exact"/>
              <w:ind w:firstLine="0"/>
              <w:rPr>
                <w:rFonts w:ascii="宋体" w:hAnsi="宋体"/>
                <w:sz w:val="24"/>
              </w:rPr>
            </w:pPr>
            <w:r>
              <w:rPr>
                <w:rFonts w:hint="eastAsia" w:ascii="宋体" w:hAnsi="宋体"/>
                <w:sz w:val="24"/>
              </w:rPr>
              <w:t>未按磋商文件要求上传投标文件至交易中心平台的投标供应商，此后递交其他形式的投标文件不予接受。</w:t>
            </w:r>
          </w:p>
        </w:tc>
      </w:tr>
      <w:tr w14:paraId="41726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3" w:hRule="atLeast"/>
        </w:trPr>
        <w:tc>
          <w:tcPr>
            <w:tcW w:w="709" w:type="dxa"/>
            <w:vAlign w:val="center"/>
          </w:tcPr>
          <w:p w14:paraId="33ECD070">
            <w:pPr>
              <w:wordWrap w:val="0"/>
              <w:spacing w:line="400" w:lineRule="exact"/>
              <w:ind w:firstLine="0"/>
              <w:jc w:val="center"/>
              <w:rPr>
                <w:rFonts w:ascii="宋体" w:hAnsi="宋体"/>
                <w:sz w:val="24"/>
              </w:rPr>
            </w:pPr>
            <w:r>
              <w:rPr>
                <w:rFonts w:hint="eastAsia" w:ascii="宋体" w:hAnsi="宋体"/>
                <w:sz w:val="24"/>
              </w:rPr>
              <w:t>20</w:t>
            </w:r>
          </w:p>
        </w:tc>
        <w:tc>
          <w:tcPr>
            <w:tcW w:w="1701" w:type="dxa"/>
            <w:vAlign w:val="center"/>
          </w:tcPr>
          <w:p w14:paraId="2EE81FD5">
            <w:pPr>
              <w:wordWrap w:val="0"/>
              <w:spacing w:line="400" w:lineRule="exact"/>
              <w:ind w:firstLine="0"/>
              <w:jc w:val="center"/>
              <w:rPr>
                <w:rFonts w:ascii="宋体" w:hAnsi="宋体"/>
                <w:sz w:val="24"/>
              </w:rPr>
            </w:pPr>
            <w:r>
              <w:rPr>
                <w:rFonts w:hint="eastAsia" w:ascii="宋体" w:hAnsi="宋体"/>
                <w:sz w:val="24"/>
              </w:rPr>
              <w:t>磋商小组的组建</w:t>
            </w:r>
          </w:p>
        </w:tc>
        <w:tc>
          <w:tcPr>
            <w:tcW w:w="6804" w:type="dxa"/>
            <w:vAlign w:val="center"/>
          </w:tcPr>
          <w:p w14:paraId="266CFF7C">
            <w:pPr>
              <w:wordWrap w:val="0"/>
              <w:spacing w:line="400" w:lineRule="exact"/>
              <w:ind w:firstLine="0"/>
              <w:rPr>
                <w:rFonts w:ascii="宋体" w:hAnsi="宋体"/>
                <w:sz w:val="24"/>
              </w:rPr>
            </w:pPr>
            <w:r>
              <w:rPr>
                <w:rFonts w:hint="eastAsia" w:ascii="宋体" w:hAnsi="宋体"/>
                <w:sz w:val="24"/>
              </w:rPr>
              <w:t>磋商小组构成：磋商小组由有关技术、经济等方面的专家组成，成员为3人,其中招标人代表1人，专家2人。</w:t>
            </w:r>
          </w:p>
          <w:p w14:paraId="073A6AFA">
            <w:pPr>
              <w:wordWrap w:val="0"/>
              <w:spacing w:line="400" w:lineRule="exact"/>
              <w:ind w:firstLine="0"/>
              <w:rPr>
                <w:rFonts w:ascii="宋体" w:hAnsi="宋体"/>
                <w:sz w:val="24"/>
              </w:rPr>
            </w:pPr>
            <w:r>
              <w:rPr>
                <w:rFonts w:ascii="宋体" w:hAnsi="宋体"/>
                <w:sz w:val="24"/>
              </w:rPr>
              <w:t>专家确定方式</w:t>
            </w:r>
            <w:r>
              <w:rPr>
                <w:rFonts w:hint="eastAsia" w:ascii="宋体" w:hAnsi="宋体"/>
                <w:sz w:val="24"/>
              </w:rPr>
              <w:t>：开标结束后从相关评标专家库中随机抽取。</w:t>
            </w:r>
          </w:p>
        </w:tc>
      </w:tr>
      <w:tr w14:paraId="62A9F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11" w:hRule="atLeast"/>
        </w:trPr>
        <w:tc>
          <w:tcPr>
            <w:tcW w:w="709" w:type="dxa"/>
            <w:vAlign w:val="center"/>
          </w:tcPr>
          <w:p w14:paraId="2F893504">
            <w:pPr>
              <w:wordWrap w:val="0"/>
              <w:spacing w:line="400" w:lineRule="exact"/>
              <w:ind w:firstLine="0"/>
              <w:jc w:val="center"/>
              <w:rPr>
                <w:rFonts w:ascii="宋体" w:hAnsi="宋体"/>
                <w:sz w:val="24"/>
              </w:rPr>
            </w:pPr>
            <w:r>
              <w:rPr>
                <w:rFonts w:hint="eastAsia" w:ascii="宋体" w:hAnsi="宋体"/>
                <w:sz w:val="24"/>
              </w:rPr>
              <w:t>21</w:t>
            </w:r>
          </w:p>
        </w:tc>
        <w:tc>
          <w:tcPr>
            <w:tcW w:w="1701" w:type="dxa"/>
            <w:vAlign w:val="center"/>
          </w:tcPr>
          <w:p w14:paraId="4DDAA352">
            <w:pPr>
              <w:wordWrap w:val="0"/>
              <w:spacing w:line="400" w:lineRule="exact"/>
              <w:ind w:firstLine="0"/>
              <w:jc w:val="center"/>
              <w:rPr>
                <w:rFonts w:ascii="宋体" w:hAnsi="宋体"/>
                <w:sz w:val="24"/>
              </w:rPr>
            </w:pPr>
            <w:r>
              <w:rPr>
                <w:rFonts w:hint="eastAsia" w:ascii="宋体" w:hAnsi="宋体"/>
                <w:sz w:val="24"/>
              </w:rPr>
              <w:t>评标标准及方法</w:t>
            </w:r>
          </w:p>
        </w:tc>
        <w:tc>
          <w:tcPr>
            <w:tcW w:w="6804" w:type="dxa"/>
            <w:vAlign w:val="center"/>
          </w:tcPr>
          <w:p w14:paraId="490A7F79">
            <w:pPr>
              <w:wordWrap w:val="0"/>
              <w:spacing w:line="400" w:lineRule="exact"/>
              <w:ind w:firstLine="0"/>
              <w:rPr>
                <w:rFonts w:ascii="宋体" w:hAnsi="宋体"/>
                <w:sz w:val="24"/>
              </w:rPr>
            </w:pPr>
            <w:r>
              <w:rPr>
                <w:rFonts w:hint="eastAsia" w:ascii="宋体" w:hAnsi="宋体"/>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14:paraId="4A3B8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05" w:hRule="atLeast"/>
        </w:trPr>
        <w:tc>
          <w:tcPr>
            <w:tcW w:w="709" w:type="dxa"/>
            <w:vAlign w:val="center"/>
          </w:tcPr>
          <w:p w14:paraId="02593799">
            <w:pPr>
              <w:wordWrap w:val="0"/>
              <w:spacing w:line="400" w:lineRule="exact"/>
              <w:ind w:firstLine="0"/>
              <w:jc w:val="center"/>
              <w:rPr>
                <w:rFonts w:ascii="宋体" w:hAnsi="宋体"/>
                <w:sz w:val="24"/>
              </w:rPr>
            </w:pPr>
            <w:r>
              <w:rPr>
                <w:rFonts w:hint="eastAsia" w:ascii="宋体" w:hAnsi="宋体"/>
                <w:sz w:val="24"/>
              </w:rPr>
              <w:t>22</w:t>
            </w:r>
          </w:p>
        </w:tc>
        <w:tc>
          <w:tcPr>
            <w:tcW w:w="1701" w:type="dxa"/>
            <w:vAlign w:val="center"/>
          </w:tcPr>
          <w:p w14:paraId="2CB9E8DA">
            <w:pPr>
              <w:wordWrap w:val="0"/>
              <w:spacing w:line="400" w:lineRule="exact"/>
              <w:ind w:firstLine="0"/>
              <w:jc w:val="center"/>
              <w:rPr>
                <w:rFonts w:ascii="宋体" w:hAnsi="宋体"/>
                <w:sz w:val="24"/>
              </w:rPr>
            </w:pPr>
            <w:r>
              <w:rPr>
                <w:rFonts w:hint="eastAsia" w:ascii="宋体" w:hAnsi="宋体"/>
                <w:sz w:val="24"/>
              </w:rPr>
              <w:t>招标代理服务费</w:t>
            </w:r>
          </w:p>
        </w:tc>
        <w:tc>
          <w:tcPr>
            <w:tcW w:w="6804" w:type="dxa"/>
            <w:vAlign w:val="center"/>
          </w:tcPr>
          <w:p w14:paraId="0E74394B">
            <w:pPr>
              <w:wordWrap w:val="0"/>
              <w:spacing w:line="400" w:lineRule="exact"/>
              <w:ind w:firstLine="0"/>
              <w:rPr>
                <w:rFonts w:ascii="宋体" w:hAnsi="宋体"/>
                <w:sz w:val="24"/>
              </w:rPr>
            </w:pPr>
            <w:r>
              <w:rPr>
                <w:rFonts w:hint="eastAsia" w:ascii="宋体" w:hAnsi="宋体"/>
                <w:sz w:val="24"/>
              </w:rPr>
              <w:t>代理服务费：招标代理服务费参考河南省招标代理服务收费指导意见（豫招协[2023]002号）规定的收费标准计算</w:t>
            </w:r>
            <w:r>
              <w:rPr>
                <w:rFonts w:hint="eastAsia" w:ascii="宋体" w:hAnsi="宋体"/>
                <w:sz w:val="24"/>
                <w:lang w:val="en-US" w:eastAsia="zh-CN"/>
              </w:rPr>
              <w:t>，领取中标通知书前</w:t>
            </w:r>
            <w:r>
              <w:rPr>
                <w:rFonts w:hint="eastAsia" w:ascii="宋体" w:hAnsi="宋体"/>
                <w:sz w:val="24"/>
              </w:rPr>
              <w:t>由中标人</w:t>
            </w:r>
            <w:r>
              <w:rPr>
                <w:rFonts w:hint="eastAsia" w:ascii="宋体" w:hAnsi="宋体"/>
                <w:sz w:val="24"/>
                <w:lang w:val="en-US" w:eastAsia="zh-CN"/>
              </w:rPr>
              <w:t>一次性</w:t>
            </w:r>
            <w:r>
              <w:rPr>
                <w:rFonts w:hint="eastAsia" w:ascii="宋体" w:hAnsi="宋体"/>
                <w:sz w:val="24"/>
              </w:rPr>
              <w:t>支付</w:t>
            </w:r>
            <w:r>
              <w:rPr>
                <w:rFonts w:hint="eastAsia" w:ascii="宋体" w:hAnsi="宋体"/>
                <w:sz w:val="24"/>
                <w:lang w:eastAsia="zh-CN"/>
              </w:rPr>
              <w:t>。</w:t>
            </w:r>
            <w:r>
              <w:rPr>
                <w:rFonts w:hint="eastAsia" w:ascii="宋体" w:hAnsi="宋体"/>
                <w:sz w:val="24"/>
                <w:lang w:val="en-US" w:eastAsia="zh-CN"/>
              </w:rPr>
              <w:t>支付方式：现金或转账均可</w:t>
            </w:r>
            <w:r>
              <w:rPr>
                <w:rFonts w:hint="eastAsia" w:ascii="宋体" w:hAnsi="宋体"/>
                <w:sz w:val="24"/>
              </w:rPr>
              <w:t>。</w:t>
            </w:r>
          </w:p>
        </w:tc>
      </w:tr>
      <w:tr w14:paraId="54E66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77" w:hRule="atLeast"/>
        </w:trPr>
        <w:tc>
          <w:tcPr>
            <w:tcW w:w="709" w:type="dxa"/>
            <w:vAlign w:val="center"/>
          </w:tcPr>
          <w:p w14:paraId="461F1751">
            <w:pPr>
              <w:wordWrap w:val="0"/>
              <w:spacing w:line="400" w:lineRule="exact"/>
              <w:ind w:firstLine="0"/>
              <w:jc w:val="center"/>
              <w:rPr>
                <w:rFonts w:ascii="宋体" w:hAnsi="宋体"/>
                <w:sz w:val="24"/>
              </w:rPr>
            </w:pPr>
            <w:r>
              <w:rPr>
                <w:rFonts w:hint="eastAsia" w:ascii="宋体" w:hAnsi="宋体"/>
                <w:sz w:val="24"/>
              </w:rPr>
              <w:t>23</w:t>
            </w:r>
          </w:p>
        </w:tc>
        <w:tc>
          <w:tcPr>
            <w:tcW w:w="1701" w:type="dxa"/>
            <w:vAlign w:val="center"/>
          </w:tcPr>
          <w:p w14:paraId="690D83E6">
            <w:pPr>
              <w:wordWrap w:val="0"/>
              <w:spacing w:line="400" w:lineRule="exact"/>
              <w:ind w:firstLine="0"/>
              <w:jc w:val="center"/>
              <w:rPr>
                <w:rFonts w:ascii="宋体" w:hAnsi="宋体"/>
                <w:sz w:val="24"/>
              </w:rPr>
            </w:pPr>
            <w:r>
              <w:rPr>
                <w:rFonts w:hint="eastAsia" w:ascii="宋体" w:hAnsi="宋体"/>
                <w:sz w:val="24"/>
              </w:rPr>
              <w:t>招标预算价</w:t>
            </w:r>
          </w:p>
        </w:tc>
        <w:tc>
          <w:tcPr>
            <w:tcW w:w="6804" w:type="dxa"/>
            <w:vAlign w:val="center"/>
          </w:tcPr>
          <w:p w14:paraId="16799FB1">
            <w:pPr>
              <w:wordWrap w:val="0"/>
              <w:spacing w:line="400" w:lineRule="exact"/>
              <w:ind w:firstLine="0"/>
              <w:rPr>
                <w:rFonts w:hint="eastAsia" w:ascii="宋体" w:hAnsi="宋体" w:eastAsia="宋体"/>
                <w:sz w:val="24"/>
                <w:lang w:eastAsia="zh-CN"/>
              </w:rPr>
            </w:pPr>
            <w:r>
              <w:rPr>
                <w:rFonts w:hint="eastAsia" w:ascii="宋体" w:hAnsi="宋体"/>
                <w:sz w:val="24"/>
                <w:lang w:eastAsia="zh-CN"/>
              </w:rPr>
              <w:t>758787.90元</w:t>
            </w:r>
          </w:p>
        </w:tc>
      </w:tr>
      <w:tr w14:paraId="6C8CAD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2" w:hRule="atLeast"/>
        </w:trPr>
        <w:tc>
          <w:tcPr>
            <w:tcW w:w="709" w:type="dxa"/>
            <w:vAlign w:val="center"/>
          </w:tcPr>
          <w:p w14:paraId="3CE8CFB3">
            <w:pPr>
              <w:wordWrap w:val="0"/>
              <w:spacing w:line="400" w:lineRule="exact"/>
              <w:ind w:firstLine="0"/>
              <w:jc w:val="center"/>
              <w:rPr>
                <w:rFonts w:ascii="宋体" w:hAnsi="宋体"/>
                <w:sz w:val="24"/>
              </w:rPr>
            </w:pPr>
            <w:r>
              <w:rPr>
                <w:rFonts w:hint="eastAsia" w:ascii="宋体" w:hAnsi="宋体"/>
                <w:sz w:val="24"/>
              </w:rPr>
              <w:t>24</w:t>
            </w:r>
          </w:p>
        </w:tc>
        <w:tc>
          <w:tcPr>
            <w:tcW w:w="1701" w:type="dxa"/>
            <w:vAlign w:val="center"/>
          </w:tcPr>
          <w:p w14:paraId="10FEF6D3">
            <w:pPr>
              <w:wordWrap w:val="0"/>
              <w:spacing w:line="400" w:lineRule="exact"/>
              <w:ind w:firstLine="0"/>
              <w:jc w:val="center"/>
              <w:rPr>
                <w:rFonts w:ascii="宋体" w:hAnsi="宋体"/>
                <w:sz w:val="24"/>
              </w:rPr>
            </w:pPr>
            <w:r>
              <w:rPr>
                <w:rFonts w:hint="eastAsia" w:ascii="宋体" w:hAnsi="宋体"/>
                <w:sz w:val="24"/>
              </w:rPr>
              <w:t>报价</w:t>
            </w:r>
          </w:p>
        </w:tc>
        <w:tc>
          <w:tcPr>
            <w:tcW w:w="6804" w:type="dxa"/>
            <w:vAlign w:val="center"/>
          </w:tcPr>
          <w:p w14:paraId="16B550A2">
            <w:pPr>
              <w:wordWrap w:val="0"/>
              <w:spacing w:line="400" w:lineRule="exact"/>
              <w:ind w:firstLine="0"/>
              <w:rPr>
                <w:rFonts w:ascii="宋体" w:hAnsi="宋体"/>
                <w:sz w:val="24"/>
              </w:rPr>
            </w:pPr>
            <w:r>
              <w:rPr>
                <w:rFonts w:hint="eastAsia" w:ascii="宋体" w:hAnsi="宋体"/>
                <w:sz w:val="24"/>
              </w:rPr>
              <w:t>本次磋商应以人民币报价，分两次进行报价。</w:t>
            </w:r>
            <w:r>
              <w:rPr>
                <w:rFonts w:ascii="宋体" w:hAnsi="宋体"/>
                <w:sz w:val="24"/>
              </w:rPr>
              <w:t xml:space="preserve"> </w:t>
            </w:r>
          </w:p>
        </w:tc>
      </w:tr>
      <w:tr w14:paraId="1E15B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2" w:hRule="atLeast"/>
        </w:trPr>
        <w:tc>
          <w:tcPr>
            <w:tcW w:w="709" w:type="dxa"/>
            <w:vAlign w:val="center"/>
          </w:tcPr>
          <w:p w14:paraId="1EEC0ACD">
            <w:pPr>
              <w:wordWrap w:val="0"/>
              <w:spacing w:line="400" w:lineRule="exact"/>
              <w:ind w:firstLine="0"/>
              <w:jc w:val="center"/>
              <w:rPr>
                <w:rFonts w:ascii="宋体" w:hAnsi="宋体"/>
                <w:sz w:val="24"/>
              </w:rPr>
            </w:pPr>
            <w:r>
              <w:rPr>
                <w:rFonts w:hint="eastAsia" w:ascii="宋体" w:hAnsi="宋体"/>
                <w:sz w:val="24"/>
              </w:rPr>
              <w:t>25</w:t>
            </w:r>
          </w:p>
        </w:tc>
        <w:tc>
          <w:tcPr>
            <w:tcW w:w="1701" w:type="dxa"/>
            <w:vAlign w:val="center"/>
          </w:tcPr>
          <w:p w14:paraId="55BDD9ED">
            <w:pPr>
              <w:wordWrap w:val="0"/>
              <w:spacing w:line="360" w:lineRule="auto"/>
              <w:rPr>
                <w:rFonts w:ascii="宋体" w:hAnsi="宋体" w:cs="宋体"/>
                <w:color w:val="000000"/>
                <w:sz w:val="24"/>
                <w:szCs w:val="24"/>
              </w:rPr>
            </w:pPr>
            <w:r>
              <w:rPr>
                <w:rFonts w:hint="eastAsia" w:ascii="宋体" w:hAnsi="宋体" w:cs="宋体"/>
                <w:color w:val="000000"/>
                <w:sz w:val="24"/>
                <w:szCs w:val="24"/>
              </w:rPr>
              <w:t>所属行业</w:t>
            </w:r>
          </w:p>
        </w:tc>
        <w:tc>
          <w:tcPr>
            <w:tcW w:w="6804" w:type="dxa"/>
            <w:vAlign w:val="center"/>
          </w:tcPr>
          <w:p w14:paraId="6ED3803E">
            <w:pPr>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14:paraId="0CA51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4" w:hRule="atLeast"/>
        </w:trPr>
        <w:tc>
          <w:tcPr>
            <w:tcW w:w="709" w:type="dxa"/>
            <w:vAlign w:val="center"/>
          </w:tcPr>
          <w:p w14:paraId="13AD6665">
            <w:pPr>
              <w:wordWrap w:val="0"/>
              <w:spacing w:line="400" w:lineRule="exact"/>
              <w:ind w:firstLine="0"/>
              <w:jc w:val="center"/>
              <w:rPr>
                <w:rFonts w:ascii="宋体" w:hAnsi="宋体"/>
                <w:sz w:val="24"/>
              </w:rPr>
            </w:pPr>
            <w:r>
              <w:rPr>
                <w:rFonts w:hint="eastAsia" w:ascii="宋体" w:hAnsi="宋体"/>
                <w:sz w:val="24"/>
              </w:rPr>
              <w:t>26</w:t>
            </w:r>
          </w:p>
        </w:tc>
        <w:tc>
          <w:tcPr>
            <w:tcW w:w="1701" w:type="dxa"/>
            <w:vAlign w:val="center"/>
          </w:tcPr>
          <w:p w14:paraId="745DEEBE">
            <w:pPr>
              <w:wordWrap w:val="0"/>
              <w:spacing w:line="400" w:lineRule="exact"/>
              <w:ind w:firstLine="0"/>
              <w:jc w:val="center"/>
              <w:rPr>
                <w:rFonts w:ascii="宋体" w:hAnsi="宋体"/>
                <w:sz w:val="24"/>
              </w:rPr>
            </w:pPr>
            <w:r>
              <w:rPr>
                <w:rFonts w:hint="eastAsia" w:ascii="宋体" w:hAnsi="宋体"/>
                <w:sz w:val="24"/>
              </w:rPr>
              <w:t>电子化注意</w:t>
            </w:r>
          </w:p>
          <w:p w14:paraId="624D9694">
            <w:pPr>
              <w:wordWrap w:val="0"/>
              <w:spacing w:line="400" w:lineRule="exact"/>
              <w:ind w:firstLine="0"/>
              <w:jc w:val="center"/>
              <w:rPr>
                <w:rFonts w:ascii="宋体" w:hAnsi="宋体"/>
                <w:sz w:val="24"/>
              </w:rPr>
            </w:pPr>
            <w:r>
              <w:rPr>
                <w:rFonts w:hint="eastAsia" w:ascii="宋体" w:hAnsi="宋体"/>
                <w:sz w:val="24"/>
              </w:rPr>
              <w:t>事项</w:t>
            </w:r>
          </w:p>
        </w:tc>
        <w:tc>
          <w:tcPr>
            <w:tcW w:w="6804" w:type="dxa"/>
            <w:vAlign w:val="center"/>
          </w:tcPr>
          <w:p w14:paraId="10E5A5CC">
            <w:pPr>
              <w:wordWrap w:val="0"/>
              <w:spacing w:line="400" w:lineRule="exact"/>
              <w:rPr>
                <w:rFonts w:ascii="宋体" w:hAnsi="宋体"/>
                <w:sz w:val="24"/>
              </w:rPr>
            </w:pPr>
            <w:r>
              <w:rPr>
                <w:rFonts w:hint="eastAsia" w:ascii="宋体" w:hAnsi="宋体"/>
                <w:sz w:val="24"/>
              </w:rPr>
              <w:t>本项目为电子化交易项目，投标文件是投标人、供应商（以下简称“投标人”）通过中心投标文件制作系统制作，并经过电子签章和加密后生成的电子版投标文件。投标人投标时，不须提交纸质文件资料。</w:t>
            </w:r>
          </w:p>
          <w:p w14:paraId="733C79F7">
            <w:pPr>
              <w:wordWrap w:val="0"/>
              <w:spacing w:line="400" w:lineRule="exact"/>
              <w:rPr>
                <w:rFonts w:ascii="宋体" w:hAnsi="宋体"/>
                <w:sz w:val="24"/>
              </w:rPr>
            </w:pPr>
            <w:r>
              <w:rPr>
                <w:rFonts w:hint="eastAsia" w:ascii="宋体" w:hAnsi="宋体"/>
                <w:sz w:val="24"/>
              </w:rPr>
              <w:t>电子化投标文件具体制作教材请投标人通过CA证书登录三门峡市公共资源电子化交易系统在 “交易智库”中下载操作流程</w:t>
            </w:r>
          </w:p>
          <w:p w14:paraId="5F8D2F7B">
            <w:pPr>
              <w:wordWrap w:val="0"/>
              <w:spacing w:line="400" w:lineRule="exact"/>
              <w:rPr>
                <w:rFonts w:ascii="宋体" w:hAnsi="宋体"/>
                <w:sz w:val="24"/>
              </w:rPr>
            </w:pPr>
            <w:r>
              <w:rPr>
                <w:rFonts w:hint="eastAsia" w:ascii="宋体" w:hAnsi="宋体"/>
                <w:sz w:val="24"/>
              </w:rPr>
              <w:t>温馨提示：本项目为电子化、无纸化交易项目，投标人时不接受任何纸质资料，为保证您能投标成功，请需仔细阅读以下条款。</w:t>
            </w:r>
          </w:p>
          <w:p w14:paraId="06F944A5">
            <w:pPr>
              <w:wordWrap w:val="0"/>
              <w:spacing w:line="400" w:lineRule="exact"/>
              <w:rPr>
                <w:rFonts w:ascii="宋体" w:hAnsi="宋体"/>
                <w:sz w:val="24"/>
              </w:rPr>
            </w:pPr>
            <w:r>
              <w:rPr>
                <w:rFonts w:hint="eastAsia" w:ascii="宋体" w:hAnsi="宋体"/>
                <w:sz w:val="24"/>
              </w:rPr>
              <w:t>一、电子化投标</w:t>
            </w:r>
          </w:p>
          <w:p w14:paraId="6E0BD53B">
            <w:pPr>
              <w:wordWrap w:val="0"/>
              <w:spacing w:line="400" w:lineRule="exact"/>
              <w:rPr>
                <w:rFonts w:ascii="宋体" w:hAnsi="宋体"/>
                <w:sz w:val="24"/>
              </w:rPr>
            </w:pPr>
            <w:r>
              <w:rPr>
                <w:rFonts w:hint="eastAsia" w:ascii="宋体" w:hAnsi="宋体"/>
                <w:sz w:val="24"/>
              </w:rPr>
              <w:t>（一）电子化投标文件的签章</w:t>
            </w:r>
          </w:p>
          <w:p w14:paraId="3BF12932">
            <w:pPr>
              <w:wordWrap w:val="0"/>
              <w:spacing w:line="400" w:lineRule="exact"/>
              <w:rPr>
                <w:rFonts w:ascii="宋体" w:hAnsi="宋体"/>
                <w:sz w:val="24"/>
              </w:rPr>
            </w:pPr>
            <w:r>
              <w:rPr>
                <w:rFonts w:hint="eastAsia" w:ascii="宋体" w:hAnsi="宋体"/>
                <w:sz w:val="24"/>
              </w:rPr>
              <w:t>1、投标人在生成电子化投标文件后，应对电子化投标文件进行签章，未进行签章的视为无效投标。</w:t>
            </w:r>
          </w:p>
          <w:p w14:paraId="327BDA8E">
            <w:pPr>
              <w:wordWrap w:val="0"/>
              <w:spacing w:line="400" w:lineRule="exact"/>
              <w:rPr>
                <w:rFonts w:ascii="宋体" w:hAnsi="宋体"/>
                <w:sz w:val="24"/>
              </w:rPr>
            </w:pPr>
            <w:r>
              <w:rPr>
                <w:rFonts w:hint="eastAsia" w:ascii="宋体" w:hAnsi="宋体"/>
                <w:sz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r>
              <w:rPr>
                <w:rFonts w:hint="eastAsia" w:ascii="宋体" w:hAnsi="宋体"/>
                <w:sz w:val="24"/>
                <w:u w:val="single"/>
              </w:rPr>
              <w:t>http://t.cn/A6ZvtVob</w:t>
            </w:r>
            <w:r>
              <w:rPr>
                <w:rFonts w:hint="eastAsia" w:ascii="宋体" w:hAnsi="宋体"/>
                <w:sz w:val="24"/>
              </w:rPr>
              <w:t>进行下载。</w:t>
            </w:r>
          </w:p>
          <w:p w14:paraId="1163B317">
            <w:pPr>
              <w:wordWrap w:val="0"/>
              <w:spacing w:line="400" w:lineRule="exact"/>
              <w:rPr>
                <w:rFonts w:ascii="宋体" w:hAnsi="宋体"/>
                <w:sz w:val="24"/>
              </w:rPr>
            </w:pPr>
            <w:r>
              <w:rPr>
                <w:rFonts w:hint="eastAsia" w:ascii="宋体" w:hAnsi="宋体"/>
                <w:sz w:val="24"/>
              </w:rPr>
              <w:t>（二）电子化投标文件的格式及上传投标</w:t>
            </w:r>
          </w:p>
          <w:p w14:paraId="6121A353">
            <w:pPr>
              <w:wordWrap w:val="0"/>
              <w:spacing w:line="400" w:lineRule="exact"/>
              <w:ind w:firstLine="357"/>
              <w:rPr>
                <w:rFonts w:ascii="宋体" w:hAnsi="宋体"/>
                <w:sz w:val="24"/>
              </w:rPr>
            </w:pPr>
            <w:r>
              <w:rPr>
                <w:rFonts w:hint="eastAsia" w:ascii="宋体" w:hAnsi="宋体"/>
                <w:sz w:val="24"/>
              </w:rPr>
              <w:t>1、投标人所上传的电子化投标文件，应是通过中心投标文件制作系统制作的（投标文件制作工具下载地址：</w:t>
            </w:r>
            <w:r>
              <w:rPr>
                <w:rFonts w:hint="eastAsia" w:ascii="宋体" w:hAnsi="宋体"/>
                <w:sz w:val="24"/>
                <w:u w:val="single"/>
              </w:rPr>
              <w:t>http://t.cn/A6ZvtVob</w:t>
            </w:r>
            <w:r>
              <w:rPr>
                <w:rFonts w:hint="eastAsia" w:ascii="宋体" w:hAnsi="宋体"/>
                <w:sz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7A839770">
            <w:pPr>
              <w:wordWrap w:val="0"/>
              <w:spacing w:line="400" w:lineRule="exact"/>
              <w:rPr>
                <w:rFonts w:ascii="宋体" w:hAnsi="宋体"/>
                <w:sz w:val="24"/>
              </w:rPr>
            </w:pPr>
            <w:r>
              <w:rPr>
                <w:rFonts w:hint="eastAsia" w:ascii="宋体" w:hAnsi="宋体"/>
                <w:sz w:val="24"/>
              </w:rPr>
              <w:t>注：投标人投报多个标段的，需要每个标段单独制作电子投标文件。</w:t>
            </w:r>
          </w:p>
          <w:p w14:paraId="5A2C6B15">
            <w:pPr>
              <w:wordWrap w:val="0"/>
              <w:spacing w:line="400" w:lineRule="exact"/>
              <w:rPr>
                <w:rFonts w:ascii="宋体" w:hAnsi="宋体"/>
                <w:sz w:val="24"/>
              </w:rPr>
            </w:pPr>
            <w:r>
              <w:rPr>
                <w:rFonts w:hint="eastAsia" w:ascii="宋体" w:hAnsi="宋体"/>
                <w:sz w:val="24"/>
              </w:rPr>
              <w:t>2、电子化投标文件应在投标截止时间前成功上传至三门峡市公共资源电子化交易系统。至投标截止时间止，仍未上传成功的电子化投标文件将不予接收。</w:t>
            </w:r>
          </w:p>
          <w:p w14:paraId="3767C7E6">
            <w:pPr>
              <w:wordWrap w:val="0"/>
              <w:spacing w:line="400" w:lineRule="exact"/>
              <w:rPr>
                <w:rFonts w:ascii="宋体" w:hAnsi="宋体"/>
                <w:sz w:val="24"/>
              </w:rPr>
            </w:pPr>
            <w:r>
              <w:rPr>
                <w:rFonts w:hint="eastAsia" w:ascii="宋体" w:hAnsi="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3AB9450A">
            <w:pPr>
              <w:wordWrap w:val="0"/>
              <w:spacing w:line="400" w:lineRule="exact"/>
              <w:rPr>
                <w:rFonts w:hint="eastAsia" w:ascii="宋体" w:hAnsi="宋体"/>
                <w:sz w:val="24"/>
              </w:rPr>
            </w:pPr>
            <w:r>
              <w:rPr>
                <w:rFonts w:hint="eastAsia" w:ascii="宋体" w:hAnsi="宋体"/>
                <w:sz w:val="24"/>
              </w:rPr>
              <w:t>技术联系电话：400-998-0000</w:t>
            </w:r>
          </w:p>
          <w:p w14:paraId="5E92F4EA">
            <w:pPr>
              <w:spacing w:line="420" w:lineRule="exact"/>
              <w:rPr>
                <w:sz w:val="24"/>
                <w:szCs w:val="24"/>
              </w:rPr>
            </w:pPr>
            <w:r>
              <w:rPr>
                <w:rFonts w:hint="eastAsia"/>
                <w:sz w:val="24"/>
                <w:szCs w:val="24"/>
              </w:rPr>
              <w:t>主体库咨询电话:0398-3117815</w:t>
            </w:r>
          </w:p>
          <w:p w14:paraId="752E6A2A">
            <w:pPr>
              <w:spacing w:line="420" w:lineRule="exact"/>
              <w:rPr>
                <w:sz w:val="24"/>
                <w:szCs w:val="24"/>
              </w:rPr>
            </w:pPr>
            <w:r>
              <w:rPr>
                <w:rFonts w:hint="eastAsia"/>
                <w:sz w:val="24"/>
                <w:szCs w:val="24"/>
              </w:rPr>
              <w:t>CA证书制发:0398-2181635</w:t>
            </w:r>
          </w:p>
          <w:p w14:paraId="2A4C9442">
            <w:pPr>
              <w:spacing w:line="420" w:lineRule="exact"/>
            </w:pPr>
            <w:r>
              <w:rPr>
                <w:rFonts w:hint="eastAsia"/>
                <w:sz w:val="24"/>
                <w:szCs w:val="24"/>
              </w:rPr>
              <w:t>科技信息科:0398-3117095</w:t>
            </w:r>
          </w:p>
          <w:p w14:paraId="24EBBE8A">
            <w:pPr>
              <w:wordWrap w:val="0"/>
              <w:spacing w:line="400" w:lineRule="exact"/>
              <w:ind w:firstLine="240" w:firstLineChars="100"/>
              <w:rPr>
                <w:rFonts w:ascii="宋体" w:hAnsi="宋体"/>
                <w:sz w:val="24"/>
              </w:rPr>
            </w:pPr>
            <w:r>
              <w:rPr>
                <w:rFonts w:hint="eastAsia" w:ascii="宋体" w:hAnsi="宋体"/>
                <w:sz w:val="24"/>
              </w:rPr>
              <w:t>（三）电子化项目开标、解密、唱标、评标</w:t>
            </w:r>
          </w:p>
          <w:p w14:paraId="45B2EE94">
            <w:pPr>
              <w:wordWrap w:val="0"/>
              <w:spacing w:line="400" w:lineRule="exact"/>
              <w:ind w:firstLine="357"/>
              <w:rPr>
                <w:rFonts w:ascii="宋体" w:hAnsi="宋体"/>
                <w:sz w:val="24"/>
              </w:rPr>
            </w:pPr>
            <w:r>
              <w:rPr>
                <w:rFonts w:hint="eastAsia" w:ascii="宋体" w:hAnsi="宋体"/>
                <w:sz w:val="24"/>
              </w:rPr>
              <w:t>1、本项目采用电子化、无纸化进行招标，开标当日，投标人无需到开标现场参加开标会议，投标人应当在投标截止时间前，登陆不见面开标大厅选择登陆三门峡市公共资源电子招投标系统进行登陆（网址为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sz w:val="24"/>
                <w:u w:val="single"/>
              </w:rPr>
              <w:t>http://120.194.249.36:10094/BidOpening/bidopeninghallaction/hall/login</w:t>
            </w:r>
            <w:r>
              <w:rPr>
                <w:rFonts w:hint="eastAsia" w:ascii="宋体" w:hAnsi="宋体"/>
                <w:sz w:val="24"/>
              </w:rPr>
              <w:t>）,在线准时参加开标活动并进行投标文件解密等。</w:t>
            </w:r>
          </w:p>
          <w:p w14:paraId="65701F1D">
            <w:pPr>
              <w:wordWrap w:val="0"/>
              <w:spacing w:line="400" w:lineRule="exact"/>
              <w:rPr>
                <w:rFonts w:ascii="宋体" w:hAnsi="宋体"/>
                <w:sz w:val="24"/>
              </w:rPr>
            </w:pPr>
            <w:r>
              <w:rPr>
                <w:rFonts w:hint="eastAsia" w:ascii="宋体" w:hAnsi="宋体"/>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198D4982">
            <w:pPr>
              <w:wordWrap w:val="0"/>
              <w:spacing w:line="400" w:lineRule="exact"/>
              <w:rPr>
                <w:rFonts w:ascii="宋体" w:hAnsi="宋体"/>
                <w:sz w:val="24"/>
              </w:rPr>
            </w:pPr>
            <w:r>
              <w:rPr>
                <w:rFonts w:hint="eastAsia" w:ascii="宋体" w:hAnsi="宋体"/>
                <w:sz w:val="24"/>
              </w:rPr>
              <w:t>3、电子化投标文件解密异常的处理</w:t>
            </w:r>
          </w:p>
          <w:p w14:paraId="7B2E96A1">
            <w:pPr>
              <w:wordWrap w:val="0"/>
              <w:spacing w:line="400" w:lineRule="exact"/>
              <w:rPr>
                <w:rFonts w:ascii="宋体" w:hAnsi="宋体"/>
                <w:sz w:val="24"/>
              </w:rPr>
            </w:pPr>
            <w:r>
              <w:rPr>
                <w:rFonts w:hint="eastAsia" w:ascii="宋体" w:hAnsi="宋体"/>
                <w:sz w:val="24"/>
              </w:rPr>
              <w:t>如出现投标人的电子投标文件无法解密等异常情况，投标人应及时致电中介服务机构说明。投标文件异常，按以下步骤进行处理：</w:t>
            </w:r>
          </w:p>
          <w:p w14:paraId="0DA3BC39">
            <w:pPr>
              <w:wordWrap w:val="0"/>
              <w:spacing w:line="400" w:lineRule="exact"/>
              <w:rPr>
                <w:rFonts w:ascii="宋体" w:hAnsi="宋体"/>
                <w:sz w:val="24"/>
              </w:rPr>
            </w:pPr>
            <w:r>
              <w:rPr>
                <w:rFonts w:hint="eastAsia" w:ascii="宋体" w:hAnsi="宋体"/>
                <w:sz w:val="24"/>
              </w:rPr>
              <w:t>（1）首先由技术人员进行问题排查。</w:t>
            </w:r>
          </w:p>
          <w:p w14:paraId="77BBB758">
            <w:pPr>
              <w:wordWrap w:val="0"/>
              <w:spacing w:line="400" w:lineRule="exact"/>
              <w:rPr>
                <w:rFonts w:ascii="宋体" w:hAnsi="宋体"/>
                <w:sz w:val="24"/>
              </w:rPr>
            </w:pPr>
            <w:r>
              <w:rPr>
                <w:rFonts w:hint="eastAsia" w:ascii="宋体" w:hAnsi="宋体"/>
                <w:sz w:val="24"/>
              </w:rPr>
              <w:t>（2）经技术人员排查后，是投标人文件自身问题导致投标文件无法解密的，该投标文件将不予接收、解密和唱标。开标会议继续进行。</w:t>
            </w:r>
          </w:p>
          <w:p w14:paraId="5E1733AB">
            <w:pPr>
              <w:wordWrap w:val="0"/>
              <w:spacing w:line="400" w:lineRule="exact"/>
              <w:rPr>
                <w:rFonts w:ascii="宋体" w:hAnsi="宋体"/>
                <w:sz w:val="24"/>
              </w:rPr>
            </w:pPr>
            <w:r>
              <w:rPr>
                <w:rFonts w:hint="eastAsia" w:ascii="宋体" w:hAnsi="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5A2A0AC">
            <w:pPr>
              <w:wordWrap w:val="0"/>
              <w:spacing w:line="400" w:lineRule="exact"/>
              <w:rPr>
                <w:rFonts w:ascii="宋体" w:hAnsi="宋体"/>
                <w:sz w:val="24"/>
              </w:rPr>
            </w:pPr>
            <w:r>
              <w:rPr>
                <w:rFonts w:hint="eastAsia" w:ascii="宋体" w:hAnsi="宋体"/>
                <w:sz w:val="24"/>
              </w:rPr>
              <w:t>4、待所有投标人投标文件解密完成后，由中介服务机构操作，对所有已解密投标文件进行唱标。</w:t>
            </w:r>
          </w:p>
          <w:p w14:paraId="0023CD85">
            <w:pPr>
              <w:wordWrap w:val="0"/>
              <w:spacing w:line="400" w:lineRule="exact"/>
              <w:rPr>
                <w:rFonts w:ascii="宋体" w:hAnsi="宋体"/>
                <w:sz w:val="24"/>
              </w:rPr>
            </w:pPr>
            <w:r>
              <w:rPr>
                <w:rFonts w:hint="eastAsia" w:ascii="宋体" w:hAnsi="宋体"/>
                <w:sz w:val="24"/>
              </w:rPr>
              <w:t>投标人应保证在开标期间电话、电脑、网络能够正常工作，投标人因停电、电脑病毒、网络堵塞等原因，未在规定的解密时间内对投标文件进行解密的，其投标文件不予接收、唱标。</w:t>
            </w:r>
          </w:p>
          <w:p w14:paraId="3C074EEF">
            <w:pPr>
              <w:wordWrap w:val="0"/>
              <w:spacing w:line="400" w:lineRule="exact"/>
              <w:rPr>
                <w:rFonts w:ascii="宋体" w:hAnsi="宋体"/>
                <w:sz w:val="24"/>
              </w:rPr>
            </w:pPr>
            <w:r>
              <w:rPr>
                <w:rFonts w:hint="eastAsia" w:ascii="宋体" w:hAnsi="宋体"/>
                <w:sz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F2DFF1C">
            <w:pPr>
              <w:wordWrap w:val="0"/>
              <w:spacing w:line="400" w:lineRule="exact"/>
              <w:rPr>
                <w:rFonts w:ascii="宋体" w:hAnsi="宋体"/>
                <w:sz w:val="24"/>
              </w:rPr>
            </w:pPr>
            <w:r>
              <w:rPr>
                <w:rFonts w:hint="eastAsia" w:ascii="宋体" w:hAnsi="宋体"/>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29D2FB2B">
            <w:pPr>
              <w:wordWrap w:val="0"/>
              <w:spacing w:line="400" w:lineRule="exact"/>
              <w:rPr>
                <w:rFonts w:ascii="宋体" w:hAnsi="宋体"/>
                <w:sz w:val="24"/>
              </w:rPr>
            </w:pPr>
            <w:r>
              <w:rPr>
                <w:rFonts w:hint="eastAsia" w:ascii="宋体" w:hAnsi="宋体"/>
                <w:sz w:val="24"/>
              </w:rPr>
              <w:t>7、如评标委员会对需要回复的投标人连续三次致电未接通的，视为投标人放弃回复，评标委员会将自行对需要回复的内容进行认定。</w:t>
            </w:r>
          </w:p>
          <w:p w14:paraId="61D8B12D">
            <w:pPr>
              <w:wordWrap w:val="0"/>
              <w:spacing w:line="400" w:lineRule="exact"/>
              <w:rPr>
                <w:rFonts w:ascii="宋体" w:hAnsi="宋体"/>
                <w:sz w:val="24"/>
              </w:rPr>
            </w:pPr>
            <w:r>
              <w:rPr>
                <w:rFonts w:hint="eastAsia" w:ascii="宋体" w:hAnsi="宋体"/>
                <w:sz w:val="24"/>
              </w:rPr>
              <w:t>二、相关证书原件的提交</w:t>
            </w:r>
          </w:p>
          <w:p w14:paraId="336A6B47">
            <w:pPr>
              <w:wordWrap w:val="0"/>
              <w:spacing w:line="400" w:lineRule="exact"/>
              <w:rPr>
                <w:rFonts w:ascii="宋体" w:hAnsi="宋体"/>
                <w:sz w:val="24"/>
              </w:rPr>
            </w:pPr>
            <w:r>
              <w:rPr>
                <w:rFonts w:hint="eastAsia" w:ascii="宋体" w:hAnsi="宋体"/>
                <w:sz w:val="24"/>
              </w:rPr>
              <w:t>本项目实行资格后审，评审中资格审查、评审打分以投标文件为准，其上传资料真实性由投标人自行承担，同时，投标人要完善主体库。</w:t>
            </w:r>
          </w:p>
          <w:p w14:paraId="565E0A60">
            <w:pPr>
              <w:wordWrap w:val="0"/>
              <w:spacing w:line="400" w:lineRule="exact"/>
              <w:rPr>
                <w:rFonts w:ascii="宋体" w:hAnsi="宋体"/>
                <w:sz w:val="24"/>
              </w:rPr>
            </w:pPr>
            <w:r>
              <w:rPr>
                <w:rFonts w:hint="eastAsia" w:ascii="宋体" w:hAnsi="宋体"/>
                <w:sz w:val="24"/>
              </w:rPr>
              <w:t>提示：本项目为电子化、无纸化交易项目，投标人时不再接受任何纸质资料，为保证您能投标成功，请需仔细阅读以上条款。</w:t>
            </w:r>
          </w:p>
        </w:tc>
      </w:tr>
    </w:tbl>
    <w:p w14:paraId="1D833A1B">
      <w:pPr>
        <w:wordWrap w:val="0"/>
        <w:spacing w:line="360" w:lineRule="auto"/>
        <w:jc w:val="center"/>
        <w:rPr>
          <w:rFonts w:ascii="宋体" w:hAnsi="宋体" w:cs="宋体"/>
          <w:b/>
          <w:bCs/>
          <w:spacing w:val="10"/>
          <w:sz w:val="24"/>
        </w:rPr>
      </w:pPr>
    </w:p>
    <w:p w14:paraId="759DC2E9">
      <w:pPr>
        <w:wordWrap w:val="0"/>
        <w:autoSpaceDE w:val="0"/>
        <w:autoSpaceDN w:val="0"/>
        <w:adjustRightInd w:val="0"/>
        <w:spacing w:before="32" w:line="460" w:lineRule="exact"/>
        <w:ind w:right="-58"/>
        <w:jc w:val="center"/>
        <w:outlineLvl w:val="1"/>
        <w:rPr>
          <w:rFonts w:ascii="宋体" w:hAnsi="宋体" w:cs="宋体"/>
          <w:b/>
          <w:spacing w:val="-3"/>
          <w:sz w:val="24"/>
        </w:rPr>
      </w:pPr>
      <w:bookmarkStart w:id="10" w:name="_Toc13658630"/>
    </w:p>
    <w:p w14:paraId="5BEE8A38">
      <w:pPr>
        <w:pStyle w:val="92"/>
        <w:wordWrap w:val="0"/>
        <w:spacing w:before="0" w:beforeAutospacing="0" w:after="0" w:line="480" w:lineRule="exact"/>
        <w:ind w:left="0" w:firstLine="468" w:firstLineChars="200"/>
        <w:rPr>
          <w:rFonts w:hint="default" w:ascii="宋体" w:hAnsi="宋体"/>
        </w:rPr>
      </w:pPr>
      <w:r>
        <w:rPr>
          <w:rFonts w:ascii="宋体" w:hAnsi="宋体" w:cs="宋体"/>
          <w:b w:val="0"/>
          <w:spacing w:val="-3"/>
        </w:rPr>
        <w:br w:type="page"/>
      </w:r>
      <w:bookmarkEnd w:id="10"/>
      <w:bookmarkStart w:id="11" w:name="_Toc528078008"/>
      <w:bookmarkStart w:id="12" w:name="_Toc16770549"/>
      <w:bookmarkStart w:id="13" w:name="_Toc13658631"/>
      <w:bookmarkStart w:id="14" w:name="_Toc453139628"/>
      <w:r>
        <w:rPr>
          <w:rFonts w:ascii="宋体" w:hAnsi="宋体"/>
        </w:rPr>
        <w:t>1.</w:t>
      </w:r>
      <w:r>
        <w:rPr>
          <w:rFonts w:ascii="宋体" w:hAnsi="宋体" w:eastAsia="宋体"/>
        </w:rPr>
        <w:t>总则</w:t>
      </w:r>
      <w:bookmarkEnd w:id="11"/>
      <w:bookmarkEnd w:id="12"/>
    </w:p>
    <w:p w14:paraId="7E6696B0">
      <w:pPr>
        <w:wordWrap w:val="0"/>
        <w:spacing w:line="480" w:lineRule="exact"/>
        <w:ind w:firstLine="480" w:firstLineChars="200"/>
        <w:outlineLvl w:val="2"/>
        <w:rPr>
          <w:rFonts w:ascii="宋体" w:hAnsi="宋体" w:cs="Calibri"/>
          <w:sz w:val="24"/>
          <w:szCs w:val="24"/>
        </w:rPr>
      </w:pPr>
      <w:bookmarkStart w:id="15" w:name="_Toc20823276"/>
      <w:bookmarkEnd w:id="15"/>
      <w:bookmarkStart w:id="16" w:name="_Toc513029204"/>
      <w:bookmarkEnd w:id="16"/>
      <w:bookmarkStart w:id="17" w:name="_Toc16938520"/>
      <w:bookmarkEnd w:id="17"/>
      <w:bookmarkStart w:id="18" w:name="_Toc528078009"/>
      <w:bookmarkStart w:id="19" w:name="_Toc16770550"/>
      <w:r>
        <w:rPr>
          <w:rFonts w:hint="eastAsia" w:ascii="宋体" w:hAnsi="宋体" w:cs="Calibri"/>
          <w:sz w:val="24"/>
          <w:szCs w:val="24"/>
        </w:rPr>
        <w:t>1.1.1</w:t>
      </w:r>
      <w:bookmarkEnd w:id="18"/>
      <w:r>
        <w:rPr>
          <w:rFonts w:hint="eastAsia" w:ascii="宋体" w:hAnsi="宋体" w:cs="Calibri"/>
          <w:sz w:val="24"/>
          <w:szCs w:val="24"/>
        </w:rPr>
        <w:t>采购方式及定义</w:t>
      </w:r>
      <w:bookmarkEnd w:id="19"/>
    </w:p>
    <w:p w14:paraId="1DFFC03D">
      <w:pPr>
        <w:wordWrap w:val="0"/>
        <w:spacing w:line="480" w:lineRule="exact"/>
        <w:ind w:firstLine="480" w:firstLineChars="200"/>
        <w:rPr>
          <w:rFonts w:ascii="宋体" w:hAnsi="宋体"/>
          <w:sz w:val="24"/>
          <w:szCs w:val="24"/>
        </w:rPr>
      </w:pPr>
      <w:r>
        <w:rPr>
          <w:rFonts w:hint="eastAsia" w:ascii="宋体" w:hAnsi="宋体"/>
          <w:sz w:val="24"/>
          <w:szCs w:val="24"/>
        </w:rPr>
        <w:t>本次招标采用竞争性磋商方式（以下简称磋商），本竞争性磋商文件仅适用于竞争性磋商公告中所述项目。</w:t>
      </w:r>
    </w:p>
    <w:p w14:paraId="6180A029">
      <w:pPr>
        <w:wordWrap w:val="0"/>
        <w:spacing w:line="480" w:lineRule="exact"/>
        <w:ind w:firstLine="480" w:firstLineChars="200"/>
        <w:rPr>
          <w:rFonts w:hint="eastAsia" w:ascii="宋体" w:hAnsi="宋体" w:eastAsia="宋体"/>
          <w:sz w:val="24"/>
          <w:szCs w:val="24"/>
          <w:lang w:eastAsia="zh-CN"/>
        </w:rPr>
      </w:pPr>
      <w:r>
        <w:rPr>
          <w:rFonts w:hint="eastAsia" w:ascii="宋体" w:hAnsi="宋体"/>
          <w:sz w:val="24"/>
          <w:szCs w:val="24"/>
        </w:rPr>
        <w:t>采购人指本项目的需求方</w:t>
      </w:r>
      <w:r>
        <w:rPr>
          <w:rFonts w:hint="eastAsia" w:ascii="宋体" w:hAnsi="宋体"/>
          <w:sz w:val="24"/>
          <w:szCs w:val="24"/>
          <w:lang w:eastAsia="zh-CN"/>
        </w:rPr>
        <w:t>渑池县张村镇人民政府</w:t>
      </w:r>
    </w:p>
    <w:p w14:paraId="17EC424C">
      <w:pPr>
        <w:wordWrap w:val="0"/>
        <w:spacing w:line="480" w:lineRule="exact"/>
        <w:ind w:firstLine="480" w:firstLineChars="200"/>
        <w:rPr>
          <w:rFonts w:ascii="宋体" w:hAnsi="宋体"/>
          <w:sz w:val="24"/>
          <w:szCs w:val="24"/>
        </w:rPr>
      </w:pPr>
      <w:r>
        <w:rPr>
          <w:rFonts w:hint="eastAsia" w:ascii="宋体" w:hAnsi="宋体"/>
          <w:sz w:val="24"/>
          <w:szCs w:val="24"/>
        </w:rPr>
        <w:t>招标理机构指负责组织本次竞争性磋商</w:t>
      </w:r>
      <w:bookmarkStart w:id="20" w:name="_Toc16938521"/>
      <w:bookmarkEnd w:id="20"/>
      <w:bookmarkStart w:id="21" w:name="_Toc513029205"/>
      <w:bookmarkEnd w:id="21"/>
      <w:bookmarkStart w:id="22" w:name="_Toc20823277"/>
      <w:bookmarkEnd w:id="22"/>
      <w:r>
        <w:rPr>
          <w:rFonts w:hint="eastAsia" w:ascii="宋体" w:hAnsi="宋体"/>
          <w:sz w:val="24"/>
          <w:szCs w:val="24"/>
        </w:rPr>
        <w:t>活动的机构</w:t>
      </w:r>
    </w:p>
    <w:p w14:paraId="5EF4092B">
      <w:pPr>
        <w:wordWrap w:val="0"/>
        <w:spacing w:line="480" w:lineRule="exact"/>
        <w:ind w:firstLine="480" w:firstLineChars="200"/>
        <w:rPr>
          <w:rFonts w:ascii="宋体" w:hAnsi="宋体"/>
          <w:sz w:val="24"/>
          <w:szCs w:val="24"/>
        </w:rPr>
      </w:pPr>
      <w:r>
        <w:rPr>
          <w:rFonts w:hint="eastAsia" w:ascii="宋体" w:hAnsi="宋体"/>
          <w:sz w:val="24"/>
          <w:szCs w:val="24"/>
        </w:rPr>
        <w:t>合格的供应商</w:t>
      </w:r>
    </w:p>
    <w:p w14:paraId="470B6717">
      <w:pPr>
        <w:wordWrap w:val="0"/>
        <w:spacing w:line="480" w:lineRule="exact"/>
        <w:ind w:firstLine="480" w:firstLineChars="200"/>
        <w:rPr>
          <w:rFonts w:ascii="宋体" w:hAnsi="宋体"/>
          <w:sz w:val="24"/>
          <w:szCs w:val="24"/>
        </w:rPr>
      </w:pPr>
      <w:r>
        <w:rPr>
          <w:rFonts w:hint="eastAsia" w:ascii="宋体" w:hAnsi="宋体"/>
          <w:sz w:val="24"/>
          <w:szCs w:val="24"/>
        </w:rPr>
        <w:t>1.满足竞争性磋商公告中供应商的资格条件的规定。</w:t>
      </w:r>
    </w:p>
    <w:p w14:paraId="3DC6DA4F">
      <w:pPr>
        <w:wordWrap w:val="0"/>
        <w:spacing w:line="480" w:lineRule="exact"/>
        <w:ind w:firstLine="480" w:firstLineChars="200"/>
        <w:rPr>
          <w:rFonts w:ascii="宋体" w:hAnsi="宋体"/>
          <w:sz w:val="24"/>
          <w:szCs w:val="24"/>
        </w:rPr>
      </w:pPr>
      <w:r>
        <w:rPr>
          <w:rFonts w:hint="eastAsia" w:ascii="宋体" w:hAnsi="宋体"/>
          <w:sz w:val="24"/>
          <w:szCs w:val="24"/>
        </w:rPr>
        <w:t>2.满足本文件实质性条款的规定。</w:t>
      </w:r>
    </w:p>
    <w:p w14:paraId="0EFEB937">
      <w:pPr>
        <w:wordWrap w:val="0"/>
        <w:spacing w:line="480" w:lineRule="exact"/>
        <w:ind w:firstLine="480" w:firstLineChars="200"/>
        <w:outlineLvl w:val="2"/>
        <w:rPr>
          <w:rFonts w:ascii="宋体" w:hAnsi="宋体" w:cs="Calibri"/>
          <w:sz w:val="24"/>
          <w:szCs w:val="24"/>
        </w:rPr>
      </w:pPr>
      <w:bookmarkStart w:id="23" w:name="_Toc20823278"/>
      <w:bookmarkEnd w:id="23"/>
      <w:bookmarkStart w:id="24" w:name="_Toc513029206"/>
      <w:bookmarkEnd w:id="24"/>
      <w:bookmarkStart w:id="25" w:name="_Toc16938522"/>
      <w:bookmarkEnd w:id="25"/>
      <w:bookmarkStart w:id="26" w:name="_Toc528078010"/>
      <w:bookmarkStart w:id="27" w:name="_Toc16770551"/>
      <w:r>
        <w:rPr>
          <w:rFonts w:hint="eastAsia" w:ascii="宋体" w:hAnsi="宋体" w:cs="Calibri"/>
          <w:sz w:val="24"/>
          <w:szCs w:val="24"/>
        </w:rPr>
        <w:t>1.1.2</w:t>
      </w:r>
      <w:bookmarkEnd w:id="26"/>
      <w:r>
        <w:rPr>
          <w:rFonts w:hint="eastAsia" w:ascii="宋体" w:hAnsi="宋体" w:cs="Calibri"/>
          <w:sz w:val="24"/>
          <w:szCs w:val="24"/>
        </w:rPr>
        <w:t>适用法律</w:t>
      </w:r>
      <w:bookmarkEnd w:id="27"/>
    </w:p>
    <w:p w14:paraId="07473307">
      <w:pPr>
        <w:wordWrap w:val="0"/>
        <w:spacing w:line="480" w:lineRule="exact"/>
        <w:ind w:firstLine="480" w:firstLineChars="200"/>
        <w:rPr>
          <w:rFonts w:ascii="宋体" w:hAnsi="宋体"/>
          <w:sz w:val="24"/>
          <w:szCs w:val="24"/>
        </w:rPr>
      </w:pPr>
      <w:r>
        <w:rPr>
          <w:rFonts w:hint="eastAsia" w:ascii="宋体" w:hAnsi="宋体"/>
          <w:sz w:val="24"/>
          <w:szCs w:val="24"/>
        </w:rPr>
        <w:t>本次竞争性磋商及由此产生的合同受中华人民共和国有关的法律法规制约和保护。</w:t>
      </w:r>
    </w:p>
    <w:p w14:paraId="3BF5ED5E">
      <w:pPr>
        <w:wordWrap w:val="0"/>
        <w:spacing w:line="480" w:lineRule="exact"/>
        <w:ind w:firstLine="480" w:firstLineChars="200"/>
        <w:outlineLvl w:val="2"/>
        <w:rPr>
          <w:rFonts w:ascii="宋体" w:hAnsi="宋体" w:cs="Calibri"/>
          <w:sz w:val="24"/>
          <w:szCs w:val="24"/>
        </w:rPr>
      </w:pPr>
      <w:bookmarkStart w:id="28" w:name="_Toc513029207"/>
      <w:bookmarkEnd w:id="28"/>
      <w:bookmarkStart w:id="29" w:name="_Toc462564067"/>
      <w:bookmarkEnd w:id="29"/>
      <w:bookmarkStart w:id="30" w:name="_Toc16938523"/>
      <w:bookmarkEnd w:id="30"/>
      <w:bookmarkStart w:id="31" w:name="_Toc20823279"/>
      <w:bookmarkEnd w:id="31"/>
      <w:bookmarkStart w:id="32" w:name="_Toc528078011"/>
      <w:bookmarkStart w:id="33" w:name="_Toc16770552"/>
      <w:r>
        <w:rPr>
          <w:rFonts w:hint="eastAsia" w:ascii="宋体" w:hAnsi="宋体" w:cs="Calibri"/>
          <w:sz w:val="24"/>
          <w:szCs w:val="24"/>
        </w:rPr>
        <w:t>1.1.3</w:t>
      </w:r>
      <w:bookmarkEnd w:id="32"/>
      <w:r>
        <w:rPr>
          <w:rFonts w:hint="eastAsia" w:ascii="宋体" w:hAnsi="宋体" w:cs="Calibri"/>
          <w:sz w:val="24"/>
          <w:szCs w:val="24"/>
        </w:rPr>
        <w:t>磋商费用</w:t>
      </w:r>
      <w:bookmarkEnd w:id="33"/>
    </w:p>
    <w:p w14:paraId="1D711BAE">
      <w:pPr>
        <w:wordWrap w:val="0"/>
        <w:spacing w:line="480" w:lineRule="exact"/>
        <w:ind w:firstLine="480" w:firstLineChars="200"/>
        <w:rPr>
          <w:rFonts w:ascii="宋体" w:hAnsi="宋体"/>
          <w:sz w:val="24"/>
          <w:szCs w:val="24"/>
        </w:rPr>
      </w:pPr>
      <w:r>
        <w:rPr>
          <w:rFonts w:hint="eastAsia" w:ascii="宋体" w:hAnsi="宋体"/>
          <w:sz w:val="24"/>
          <w:szCs w:val="24"/>
        </w:rPr>
        <w:t>1.供应商应自行承担所有与参加磋商有关的费用，无论磋商过程中的做法和结果如何，</w:t>
      </w:r>
      <w:r>
        <w:rPr>
          <w:rFonts w:hint="eastAsia" w:ascii="宋体" w:hAnsi="宋体"/>
          <w:sz w:val="24"/>
          <w:szCs w:val="24"/>
          <w:lang w:eastAsia="zh-CN"/>
        </w:rPr>
        <w:t>卓信工程咨询有限公司</w:t>
      </w:r>
      <w:r>
        <w:rPr>
          <w:rFonts w:hint="eastAsia" w:ascii="宋体" w:hAnsi="宋体"/>
          <w:sz w:val="24"/>
          <w:szCs w:val="24"/>
        </w:rPr>
        <w:t>在任何情况下均无义务和责任承担这些费用。</w:t>
      </w:r>
    </w:p>
    <w:p w14:paraId="76E4EC01">
      <w:pPr>
        <w:wordWrap w:val="0"/>
        <w:spacing w:line="480" w:lineRule="exact"/>
        <w:ind w:firstLine="480" w:firstLineChars="200"/>
        <w:rPr>
          <w:rFonts w:ascii="宋体" w:hAnsi="宋体"/>
          <w:sz w:val="24"/>
          <w:szCs w:val="24"/>
        </w:rPr>
      </w:pPr>
      <w:r>
        <w:rPr>
          <w:rFonts w:hint="eastAsia" w:ascii="宋体" w:hAnsi="宋体"/>
          <w:sz w:val="24"/>
          <w:szCs w:val="24"/>
        </w:rPr>
        <w:t>2.本次竞争性磋商磋商服务费：招标代理服务费参考河南省招标代理服务收费指导意见（豫招协[2023]002号）规定的收费标准计算</w:t>
      </w:r>
      <w:r>
        <w:rPr>
          <w:rFonts w:hint="eastAsia" w:ascii="宋体" w:hAnsi="宋体"/>
          <w:sz w:val="24"/>
          <w:szCs w:val="24"/>
          <w:lang w:val="en-US" w:eastAsia="zh-CN"/>
        </w:rPr>
        <w:t>，领取中标通知书前</w:t>
      </w:r>
      <w:r>
        <w:rPr>
          <w:rFonts w:hint="eastAsia" w:ascii="宋体" w:hAnsi="宋体"/>
          <w:sz w:val="24"/>
          <w:szCs w:val="24"/>
        </w:rPr>
        <w:t>由中标人</w:t>
      </w:r>
      <w:r>
        <w:rPr>
          <w:rFonts w:hint="eastAsia" w:ascii="宋体" w:hAnsi="宋体"/>
          <w:sz w:val="24"/>
          <w:szCs w:val="24"/>
          <w:lang w:val="en-US" w:eastAsia="zh-CN"/>
        </w:rPr>
        <w:t>一次性</w:t>
      </w:r>
      <w:r>
        <w:rPr>
          <w:rFonts w:hint="eastAsia" w:ascii="宋体" w:hAnsi="宋体"/>
          <w:sz w:val="24"/>
          <w:szCs w:val="24"/>
        </w:rPr>
        <w:t>支付</w:t>
      </w:r>
      <w:r>
        <w:rPr>
          <w:rFonts w:hint="eastAsia" w:ascii="宋体" w:hAnsi="宋体"/>
          <w:sz w:val="24"/>
          <w:szCs w:val="24"/>
          <w:lang w:eastAsia="zh-CN"/>
        </w:rPr>
        <w:t>。</w:t>
      </w:r>
      <w:r>
        <w:rPr>
          <w:rFonts w:hint="eastAsia" w:ascii="宋体" w:hAnsi="宋体"/>
          <w:sz w:val="24"/>
          <w:szCs w:val="24"/>
          <w:lang w:val="en-US" w:eastAsia="zh-CN"/>
        </w:rPr>
        <w:t>支付方式：现金或转账均可</w:t>
      </w:r>
      <w:r>
        <w:rPr>
          <w:rFonts w:hint="eastAsia" w:ascii="宋体" w:hAnsi="宋体"/>
          <w:sz w:val="24"/>
        </w:rPr>
        <w:t>。</w:t>
      </w:r>
    </w:p>
    <w:p w14:paraId="2DE9B733">
      <w:pPr>
        <w:wordWrap w:val="0"/>
        <w:spacing w:line="480" w:lineRule="exact"/>
        <w:ind w:firstLine="480" w:firstLineChars="200"/>
        <w:rPr>
          <w:rFonts w:ascii="宋体" w:hAnsi="宋体"/>
          <w:sz w:val="24"/>
          <w:szCs w:val="24"/>
        </w:rPr>
      </w:pPr>
      <w:r>
        <w:rPr>
          <w:rFonts w:hint="eastAsia" w:ascii="宋体" w:hAnsi="宋体"/>
          <w:sz w:val="24"/>
          <w:szCs w:val="24"/>
        </w:rPr>
        <w:t>3.供应商购买本竞争性磋商文件并决定参加磋商，即被认为接受了本竞争性磋商文件的规定和约束，并且视为自竞争性磋商公告期限届满之日起已经知道或应当知道自身权益是否受到了损害。</w:t>
      </w:r>
    </w:p>
    <w:p w14:paraId="01A44D1A">
      <w:pPr>
        <w:wordWrap w:val="0"/>
        <w:spacing w:line="480" w:lineRule="exact"/>
        <w:ind w:left="588" w:leftChars="218" w:hanging="108" w:hangingChars="45"/>
        <w:outlineLvl w:val="1"/>
        <w:rPr>
          <w:rFonts w:ascii="宋体" w:hAnsi="宋体"/>
          <w:b/>
          <w:sz w:val="24"/>
          <w:szCs w:val="24"/>
        </w:rPr>
      </w:pPr>
      <w:bookmarkStart w:id="34" w:name="_Toc120614215"/>
      <w:bookmarkEnd w:id="34"/>
      <w:bookmarkStart w:id="35" w:name="_Toc16938525"/>
      <w:bookmarkEnd w:id="35"/>
      <w:bookmarkStart w:id="36" w:name="_Toc517178994"/>
      <w:bookmarkEnd w:id="36"/>
      <w:bookmarkStart w:id="37" w:name="_Toc513029209"/>
      <w:bookmarkEnd w:id="37"/>
      <w:bookmarkStart w:id="38" w:name="_Toc504491968"/>
      <w:bookmarkEnd w:id="38"/>
      <w:bookmarkStart w:id="39" w:name="_Toc505350554"/>
      <w:bookmarkEnd w:id="39"/>
      <w:bookmarkStart w:id="40" w:name="_Toc20823281"/>
      <w:bookmarkEnd w:id="40"/>
      <w:bookmarkStart w:id="41" w:name="_Toc403987206"/>
      <w:bookmarkEnd w:id="41"/>
      <w:bookmarkStart w:id="42" w:name="_Toc528078012"/>
      <w:bookmarkStart w:id="43" w:name="_Toc16770553"/>
      <w:r>
        <w:rPr>
          <w:rFonts w:ascii="宋体" w:hAnsi="宋体"/>
          <w:b/>
          <w:sz w:val="24"/>
          <w:szCs w:val="24"/>
        </w:rPr>
        <w:t>2.</w:t>
      </w:r>
      <w:bookmarkEnd w:id="42"/>
      <w:r>
        <w:rPr>
          <w:rFonts w:ascii="宋体" w:hAnsi="宋体"/>
          <w:b/>
          <w:sz w:val="24"/>
          <w:szCs w:val="24"/>
        </w:rPr>
        <w:t>竞争性磋商文件</w:t>
      </w:r>
      <w:bookmarkEnd w:id="43"/>
    </w:p>
    <w:p w14:paraId="6E369AB5">
      <w:pPr>
        <w:wordWrap w:val="0"/>
        <w:spacing w:line="480" w:lineRule="exact"/>
        <w:ind w:firstLine="480" w:firstLineChars="200"/>
        <w:outlineLvl w:val="2"/>
        <w:rPr>
          <w:rFonts w:ascii="宋体" w:hAnsi="宋体" w:cs="Calibri"/>
          <w:sz w:val="24"/>
          <w:szCs w:val="24"/>
        </w:rPr>
      </w:pPr>
      <w:bookmarkStart w:id="44" w:name="_Toc16938526"/>
      <w:bookmarkEnd w:id="44"/>
      <w:bookmarkStart w:id="45" w:name="_Toc513029210"/>
      <w:bookmarkEnd w:id="45"/>
      <w:bookmarkStart w:id="46" w:name="_Toc20823282"/>
      <w:bookmarkEnd w:id="46"/>
      <w:bookmarkStart w:id="47" w:name="_Toc528078013"/>
      <w:bookmarkStart w:id="48" w:name="_Toc16770554"/>
      <w:r>
        <w:rPr>
          <w:rFonts w:hint="eastAsia" w:ascii="宋体" w:hAnsi="宋体" w:cs="Calibri"/>
          <w:sz w:val="24"/>
          <w:szCs w:val="24"/>
        </w:rPr>
        <w:t>2.1</w:t>
      </w:r>
      <w:bookmarkEnd w:id="47"/>
      <w:r>
        <w:rPr>
          <w:rFonts w:hint="eastAsia" w:ascii="宋体" w:hAnsi="宋体" w:cs="Calibri"/>
          <w:sz w:val="24"/>
          <w:szCs w:val="24"/>
        </w:rPr>
        <w:t>竞争性磋商文件构成</w:t>
      </w:r>
      <w:bookmarkEnd w:id="48"/>
    </w:p>
    <w:p w14:paraId="4B9A65CD">
      <w:pPr>
        <w:wordWrap w:val="0"/>
        <w:spacing w:line="480" w:lineRule="exact"/>
        <w:ind w:firstLine="480" w:firstLineChars="200"/>
        <w:rPr>
          <w:rFonts w:ascii="宋体" w:hAnsi="宋体"/>
          <w:sz w:val="24"/>
          <w:szCs w:val="24"/>
        </w:rPr>
      </w:pPr>
      <w:r>
        <w:rPr>
          <w:rFonts w:hint="eastAsia" w:ascii="宋体" w:hAnsi="宋体"/>
          <w:sz w:val="24"/>
          <w:szCs w:val="24"/>
        </w:rPr>
        <w:t>2.1.1竞争性磋商公告</w:t>
      </w:r>
    </w:p>
    <w:p w14:paraId="2CB8D287">
      <w:pPr>
        <w:wordWrap w:val="0"/>
        <w:spacing w:line="480" w:lineRule="exact"/>
        <w:ind w:firstLine="480" w:firstLineChars="200"/>
        <w:rPr>
          <w:rFonts w:ascii="宋体" w:hAnsi="宋体"/>
          <w:sz w:val="24"/>
          <w:szCs w:val="24"/>
        </w:rPr>
      </w:pPr>
      <w:r>
        <w:rPr>
          <w:rFonts w:hint="eastAsia" w:ascii="宋体" w:hAnsi="宋体"/>
          <w:sz w:val="24"/>
          <w:szCs w:val="24"/>
        </w:rPr>
        <w:t>2.1.2供应商须知</w:t>
      </w:r>
    </w:p>
    <w:p w14:paraId="445C4DC0">
      <w:pPr>
        <w:wordWrap w:val="0"/>
        <w:spacing w:line="480" w:lineRule="exact"/>
        <w:ind w:firstLine="480" w:firstLineChars="200"/>
        <w:rPr>
          <w:rFonts w:ascii="宋体" w:hAnsi="宋体"/>
          <w:sz w:val="24"/>
          <w:szCs w:val="24"/>
        </w:rPr>
      </w:pPr>
      <w:r>
        <w:rPr>
          <w:rFonts w:hint="eastAsia" w:ascii="宋体" w:hAnsi="宋体"/>
          <w:sz w:val="24"/>
          <w:szCs w:val="24"/>
        </w:rPr>
        <w:t>2.1.3工程量清单</w:t>
      </w:r>
    </w:p>
    <w:p w14:paraId="28086079">
      <w:pPr>
        <w:wordWrap w:val="0"/>
        <w:spacing w:line="480" w:lineRule="exact"/>
        <w:ind w:firstLine="480" w:firstLineChars="200"/>
        <w:rPr>
          <w:rFonts w:ascii="宋体" w:hAnsi="宋体"/>
          <w:sz w:val="24"/>
          <w:szCs w:val="24"/>
        </w:rPr>
      </w:pPr>
      <w:r>
        <w:rPr>
          <w:rFonts w:hint="eastAsia" w:ascii="宋体" w:hAnsi="宋体"/>
          <w:sz w:val="24"/>
          <w:szCs w:val="24"/>
        </w:rPr>
        <w:t>2.1.4合同条款及格式</w:t>
      </w:r>
    </w:p>
    <w:p w14:paraId="1640FA59">
      <w:pPr>
        <w:wordWrap w:val="0"/>
        <w:spacing w:line="480" w:lineRule="exact"/>
        <w:ind w:firstLine="480" w:firstLineChars="200"/>
        <w:rPr>
          <w:rFonts w:ascii="宋体" w:hAnsi="宋体"/>
          <w:sz w:val="24"/>
          <w:szCs w:val="24"/>
        </w:rPr>
      </w:pPr>
      <w:r>
        <w:rPr>
          <w:rFonts w:hint="eastAsia" w:ascii="宋体" w:hAnsi="宋体"/>
          <w:sz w:val="24"/>
          <w:szCs w:val="24"/>
        </w:rPr>
        <w:t>2.1.5评标标准和方法</w:t>
      </w:r>
    </w:p>
    <w:p w14:paraId="33F358F1">
      <w:pPr>
        <w:wordWrap w:val="0"/>
        <w:spacing w:line="480" w:lineRule="exact"/>
        <w:ind w:firstLine="480" w:firstLineChars="200"/>
        <w:rPr>
          <w:rFonts w:ascii="宋体" w:hAnsi="宋体"/>
          <w:sz w:val="24"/>
          <w:szCs w:val="24"/>
        </w:rPr>
      </w:pPr>
      <w:r>
        <w:rPr>
          <w:rFonts w:hint="eastAsia" w:ascii="宋体" w:hAnsi="宋体"/>
          <w:sz w:val="24"/>
          <w:szCs w:val="24"/>
        </w:rPr>
        <w:t>2.1.6响应文件格式</w:t>
      </w:r>
    </w:p>
    <w:p w14:paraId="373867CE">
      <w:pPr>
        <w:wordWrap w:val="0"/>
        <w:spacing w:line="480" w:lineRule="exact"/>
        <w:ind w:firstLine="480" w:firstLineChars="200"/>
        <w:outlineLvl w:val="2"/>
        <w:rPr>
          <w:rFonts w:ascii="宋体" w:hAnsi="宋体" w:cs="Calibri"/>
          <w:sz w:val="24"/>
          <w:szCs w:val="24"/>
        </w:rPr>
      </w:pPr>
      <w:bookmarkStart w:id="49" w:name="_Toc16938527"/>
      <w:bookmarkEnd w:id="49"/>
      <w:bookmarkStart w:id="50" w:name="_Toc513029211"/>
      <w:bookmarkEnd w:id="50"/>
      <w:bookmarkStart w:id="51" w:name="_Toc20823283"/>
      <w:bookmarkEnd w:id="51"/>
      <w:bookmarkStart w:id="52" w:name="_Toc462564070"/>
      <w:bookmarkEnd w:id="52"/>
      <w:bookmarkStart w:id="53" w:name="_Toc528078014"/>
      <w:bookmarkStart w:id="54" w:name="_Toc16770555"/>
      <w:r>
        <w:rPr>
          <w:rFonts w:hint="eastAsia" w:ascii="宋体" w:hAnsi="宋体" w:cs="Calibri"/>
          <w:sz w:val="24"/>
          <w:szCs w:val="24"/>
        </w:rPr>
        <w:t>2.2</w:t>
      </w:r>
      <w:bookmarkEnd w:id="53"/>
      <w:r>
        <w:rPr>
          <w:rFonts w:hint="eastAsia" w:ascii="宋体" w:hAnsi="宋体" w:cs="Calibri"/>
          <w:sz w:val="24"/>
          <w:szCs w:val="24"/>
        </w:rPr>
        <w:t>竞争性磋商文件的澄清及修改</w:t>
      </w:r>
      <w:bookmarkEnd w:id="54"/>
    </w:p>
    <w:p w14:paraId="305EBC39">
      <w:pPr>
        <w:wordWrap w:val="0"/>
        <w:spacing w:line="480" w:lineRule="exact"/>
        <w:ind w:firstLine="480" w:firstLineChars="200"/>
        <w:rPr>
          <w:rFonts w:hint="eastAsia" w:ascii="宋体" w:hAnsi="宋体" w:eastAsia="宋体"/>
          <w:sz w:val="24"/>
          <w:szCs w:val="24"/>
          <w:lang w:eastAsia="zh-CN"/>
        </w:rPr>
      </w:pPr>
      <w:r>
        <w:rPr>
          <w:rFonts w:hint="eastAsia" w:ascii="宋体" w:hAnsi="宋体"/>
          <w:sz w:val="24"/>
          <w:szCs w:val="24"/>
        </w:rPr>
        <w:t>2.2.1招标代理机构对已发出的竞争性磋商文件进行必要澄清、修改或补充的，应当在竞争性磋商文件要求提交响应性文件截止时间</w:t>
      </w:r>
      <w:r>
        <w:rPr>
          <w:rFonts w:ascii="宋体" w:hAnsi="宋体"/>
          <w:sz w:val="24"/>
          <w:szCs w:val="24"/>
        </w:rPr>
        <w:t xml:space="preserve"> </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个工作日（如至原定截止时间不足</w:t>
      </w:r>
      <w:r>
        <w:rPr>
          <w:rFonts w:ascii="宋体" w:hAnsi="宋体"/>
          <w:sz w:val="24"/>
          <w:szCs w:val="24"/>
        </w:rPr>
        <w:t xml:space="preserve"> </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个工作日，则需延长磋商开始时间）前，在《</w:t>
      </w:r>
      <w:r>
        <w:rPr>
          <w:rFonts w:hint="eastAsia" w:ascii="宋体" w:hAnsi="宋体"/>
          <w:sz w:val="24"/>
          <w:szCs w:val="24"/>
          <w:lang w:eastAsia="zh-CN"/>
        </w:rPr>
        <w:t>中国招标投标公共服务平台</w:t>
      </w:r>
      <w:r>
        <w:rPr>
          <w:rFonts w:hint="eastAsia" w:ascii="宋体" w:hAnsi="宋体"/>
          <w:sz w:val="24"/>
          <w:szCs w:val="24"/>
        </w:rPr>
        <w:t>》、《河南省政府采购网》和《三门峡市公共资源交易中心网》等媒体上发布更正公告。竞争性磋商文件公示期间对竞争性磋商文件进行的澄清、修改或补充不受上述限制。</w:t>
      </w:r>
    </w:p>
    <w:p w14:paraId="484E4E89">
      <w:pPr>
        <w:wordWrap w:val="0"/>
        <w:spacing w:line="480" w:lineRule="exact"/>
        <w:ind w:firstLine="480" w:firstLineChars="200"/>
        <w:rPr>
          <w:rFonts w:ascii="宋体" w:hAnsi="宋体"/>
          <w:sz w:val="24"/>
          <w:szCs w:val="24"/>
        </w:rPr>
      </w:pPr>
      <w:r>
        <w:rPr>
          <w:rFonts w:hint="eastAsia" w:ascii="宋体" w:hAnsi="宋体"/>
          <w:sz w:val="24"/>
          <w:szCs w:val="24"/>
        </w:rPr>
        <w:t xml:space="preserve">2.2.2磋商文件的澄清以澄清回复的方式在三门峡市公共资源交易系统中回复所有报名完成的供应商或发布澄清公告，但不指明澄清问题的来源。澄清磋商文件实质性内容且影响投标文件编制的，应当顺延提交首次响应文件截止时间。 </w:t>
      </w:r>
    </w:p>
    <w:p w14:paraId="5C57627A">
      <w:pPr>
        <w:wordWrap w:val="0"/>
        <w:spacing w:line="480" w:lineRule="exact"/>
        <w:ind w:firstLine="480" w:firstLineChars="200"/>
        <w:rPr>
          <w:rFonts w:ascii="宋体" w:hAnsi="宋体"/>
          <w:sz w:val="24"/>
          <w:szCs w:val="24"/>
        </w:rPr>
      </w:pPr>
      <w:r>
        <w:rPr>
          <w:rFonts w:hint="eastAsia" w:ascii="宋体" w:hAnsi="宋体"/>
          <w:sz w:val="24"/>
          <w:szCs w:val="24"/>
        </w:rPr>
        <w:t>2.2.3提交首次响应文件截止之日前，采购人、招标代理公司可以对已发出的磋商文件进行必要的澄清或者修改，澄清或者修改的内容作为磋商文件的组成部分。澄清或者修改的内容可能影响响应文件编制的，采购人、招标代理公司将在提交首次响应文件截止时间至少5日前，在相关网上发布变更公告形式通知所有获取磋商文件的供应商。不足5日的，应当顺延提交首次响应文件截止时间。</w:t>
      </w:r>
    </w:p>
    <w:p w14:paraId="7F646B4B">
      <w:pPr>
        <w:wordWrap w:val="0"/>
        <w:spacing w:line="480" w:lineRule="exact"/>
        <w:ind w:firstLine="480" w:firstLineChars="200"/>
        <w:rPr>
          <w:rFonts w:ascii="宋体" w:hAnsi="宋体"/>
          <w:sz w:val="24"/>
          <w:szCs w:val="24"/>
        </w:rPr>
      </w:pPr>
      <w:r>
        <w:rPr>
          <w:rFonts w:hint="eastAsia" w:ascii="宋体" w:hAnsi="宋体"/>
          <w:sz w:val="24"/>
          <w:szCs w:val="24"/>
        </w:rPr>
        <w:t>2.2.4供应商应自行查看澄清或变更信息。</w:t>
      </w:r>
      <w:bookmarkStart w:id="55" w:name="_Toc403987207"/>
      <w:bookmarkEnd w:id="55"/>
      <w:bookmarkStart w:id="56" w:name="_Toc462564072"/>
      <w:bookmarkEnd w:id="56"/>
      <w:bookmarkStart w:id="57" w:name="_Toc120614216"/>
      <w:bookmarkEnd w:id="57"/>
      <w:bookmarkStart w:id="58" w:name="_Toc20823285"/>
      <w:bookmarkEnd w:id="58"/>
      <w:bookmarkStart w:id="59" w:name="_Toc16938529"/>
      <w:bookmarkEnd w:id="59"/>
    </w:p>
    <w:p w14:paraId="19063F4C">
      <w:pPr>
        <w:wordWrap w:val="0"/>
        <w:spacing w:line="480" w:lineRule="exact"/>
        <w:ind w:firstLine="482" w:firstLineChars="200"/>
        <w:outlineLvl w:val="2"/>
        <w:rPr>
          <w:rFonts w:ascii="宋体" w:hAnsi="宋体" w:cs="Calibri"/>
          <w:b/>
          <w:bCs/>
          <w:sz w:val="24"/>
          <w:szCs w:val="24"/>
        </w:rPr>
      </w:pPr>
      <w:bookmarkStart w:id="60" w:name="_Toc528078016"/>
      <w:bookmarkEnd w:id="60"/>
      <w:bookmarkStart w:id="61" w:name="_Toc16770557"/>
      <w:r>
        <w:rPr>
          <w:rFonts w:hint="eastAsia" w:ascii="宋体" w:hAnsi="宋体" w:cs="Calibri"/>
          <w:b/>
          <w:bCs/>
          <w:sz w:val="24"/>
          <w:szCs w:val="24"/>
        </w:rPr>
        <w:t>3.初次报价表</w:t>
      </w:r>
      <w:bookmarkEnd w:id="61"/>
    </w:p>
    <w:p w14:paraId="69524F09">
      <w:pPr>
        <w:wordWrap w:val="0"/>
        <w:spacing w:line="480" w:lineRule="exact"/>
        <w:ind w:firstLine="480" w:firstLineChars="200"/>
        <w:outlineLvl w:val="2"/>
        <w:rPr>
          <w:rFonts w:ascii="宋体" w:hAnsi="宋体" w:cs="Calibri"/>
          <w:sz w:val="24"/>
          <w:szCs w:val="24"/>
        </w:rPr>
      </w:pPr>
      <w:bookmarkStart w:id="62" w:name="_Toc528078017"/>
      <w:bookmarkEnd w:id="62"/>
      <w:bookmarkStart w:id="63" w:name="_Toc16770558"/>
      <w:r>
        <w:rPr>
          <w:rFonts w:hint="eastAsia" w:ascii="宋体" w:hAnsi="宋体" w:cs="Calibri"/>
          <w:sz w:val="24"/>
          <w:szCs w:val="24"/>
        </w:rPr>
        <w:t>3.1供应商应按照竞争性磋商文件规定格式填报</w:t>
      </w:r>
      <w:bookmarkStart w:id="64" w:name="_Hlt26670399"/>
      <w:bookmarkEnd w:id="64"/>
      <w:r>
        <w:rPr>
          <w:rFonts w:hint="eastAsia" w:ascii="宋体" w:hAnsi="宋体" w:cs="Calibri"/>
          <w:sz w:val="24"/>
          <w:szCs w:val="24"/>
        </w:rPr>
        <w:t>初次报价表。每项费用允许有一个报价，任何有选择的报价将不予接受。</w:t>
      </w:r>
      <w:bookmarkEnd w:id="63"/>
    </w:p>
    <w:p w14:paraId="7CDFC6CD">
      <w:pPr>
        <w:wordWrap w:val="0"/>
        <w:spacing w:line="480" w:lineRule="exact"/>
        <w:ind w:firstLine="480" w:firstLineChars="200"/>
        <w:rPr>
          <w:rFonts w:ascii="宋体" w:hAnsi="宋体"/>
          <w:sz w:val="24"/>
          <w:szCs w:val="24"/>
        </w:rPr>
      </w:pPr>
      <w:r>
        <w:rPr>
          <w:rFonts w:hint="eastAsia" w:ascii="宋体" w:hAnsi="宋体"/>
          <w:sz w:val="24"/>
          <w:szCs w:val="24"/>
        </w:rPr>
        <w:t>3.2有关费用处理</w:t>
      </w:r>
    </w:p>
    <w:p w14:paraId="7D63C690">
      <w:pPr>
        <w:wordWrap w:val="0"/>
        <w:spacing w:line="480" w:lineRule="exact"/>
        <w:ind w:firstLine="480" w:firstLineChars="200"/>
        <w:rPr>
          <w:rFonts w:ascii="宋体" w:hAnsi="宋体"/>
          <w:sz w:val="24"/>
          <w:szCs w:val="24"/>
        </w:rPr>
      </w:pPr>
      <w:r>
        <w:rPr>
          <w:rFonts w:hint="eastAsia" w:ascii="宋体" w:hAnsi="宋体"/>
          <w:sz w:val="24"/>
          <w:szCs w:val="24"/>
        </w:rPr>
        <w:t>本项目应以人民币报价，供应商应就该项目完整投标（报价、服务、税费、售后服务等综合费用），采购人不另外支付其他任何费用；</w:t>
      </w:r>
    </w:p>
    <w:p w14:paraId="019FA154">
      <w:pPr>
        <w:wordWrap w:val="0"/>
        <w:spacing w:line="480" w:lineRule="exact"/>
        <w:ind w:firstLine="480" w:firstLineChars="200"/>
        <w:outlineLvl w:val="2"/>
        <w:rPr>
          <w:rFonts w:ascii="宋体" w:hAnsi="宋体" w:cs="Calibri"/>
          <w:sz w:val="24"/>
          <w:szCs w:val="24"/>
        </w:rPr>
      </w:pPr>
      <w:bookmarkStart w:id="65" w:name="_Toc528078018"/>
      <w:bookmarkEnd w:id="65"/>
      <w:bookmarkStart w:id="66" w:name="_Toc16770559"/>
      <w:r>
        <w:rPr>
          <w:rFonts w:hint="eastAsia" w:ascii="宋体" w:hAnsi="宋体" w:cs="Calibri"/>
          <w:sz w:val="24"/>
          <w:szCs w:val="24"/>
        </w:rPr>
        <w:t>3.3其它费用处理</w:t>
      </w:r>
      <w:bookmarkEnd w:id="66"/>
    </w:p>
    <w:p w14:paraId="360A5FCA">
      <w:pPr>
        <w:wordWrap w:val="0"/>
        <w:spacing w:line="480" w:lineRule="exact"/>
        <w:ind w:firstLine="480" w:firstLineChars="200"/>
        <w:rPr>
          <w:rFonts w:ascii="宋体" w:hAnsi="宋体"/>
          <w:sz w:val="24"/>
          <w:szCs w:val="24"/>
        </w:rPr>
      </w:pPr>
      <w:r>
        <w:rPr>
          <w:rFonts w:hint="eastAsia" w:ascii="宋体" w:hAnsi="宋体"/>
          <w:sz w:val="24"/>
          <w:szCs w:val="24"/>
        </w:rPr>
        <w:t>竞争性磋商文件未列明，而供应商认为必需的费用也需列入报价。</w:t>
      </w:r>
    </w:p>
    <w:p w14:paraId="24404286">
      <w:pPr>
        <w:wordWrap w:val="0"/>
        <w:spacing w:line="480" w:lineRule="exact"/>
        <w:ind w:firstLine="480" w:firstLineChars="200"/>
        <w:outlineLvl w:val="2"/>
        <w:rPr>
          <w:rFonts w:ascii="宋体" w:hAnsi="宋体" w:cs="Calibri"/>
          <w:sz w:val="24"/>
          <w:szCs w:val="24"/>
        </w:rPr>
      </w:pPr>
      <w:bookmarkStart w:id="67" w:name="_Toc528078019"/>
      <w:bookmarkEnd w:id="67"/>
      <w:bookmarkStart w:id="68" w:name="_Toc16770560"/>
      <w:r>
        <w:rPr>
          <w:rFonts w:hint="eastAsia" w:ascii="宋体" w:hAnsi="宋体" w:cs="Calibri"/>
          <w:sz w:val="24"/>
          <w:szCs w:val="24"/>
        </w:rPr>
        <w:t>3.4响应文件货币</w:t>
      </w:r>
      <w:bookmarkEnd w:id="68"/>
    </w:p>
    <w:p w14:paraId="18E27999">
      <w:pPr>
        <w:wordWrap w:val="0"/>
        <w:spacing w:line="480" w:lineRule="exact"/>
        <w:ind w:firstLine="480" w:firstLineChars="200"/>
        <w:rPr>
          <w:rFonts w:ascii="宋体" w:hAnsi="宋体"/>
          <w:sz w:val="24"/>
          <w:szCs w:val="24"/>
        </w:rPr>
      </w:pPr>
      <w:r>
        <w:rPr>
          <w:rFonts w:hint="eastAsia" w:ascii="宋体" w:hAnsi="宋体"/>
          <w:sz w:val="24"/>
          <w:szCs w:val="24"/>
        </w:rPr>
        <w:t>响应文件中的报价无特殊规定的采用人民币报价，以元为单位标注。竞争性磋商文件中另有规定的按规定执行。</w:t>
      </w:r>
    </w:p>
    <w:p w14:paraId="3ACA62E3">
      <w:pPr>
        <w:wordWrap w:val="0"/>
        <w:spacing w:line="480" w:lineRule="exact"/>
        <w:ind w:firstLine="480" w:firstLineChars="200"/>
        <w:rPr>
          <w:rFonts w:hint="eastAsia" w:ascii="宋体" w:hAnsi="宋体" w:eastAsia="宋体" w:cs="Times New Roman"/>
          <w:sz w:val="24"/>
          <w:szCs w:val="24"/>
        </w:rPr>
      </w:pPr>
      <w:bookmarkStart w:id="69" w:name="_Toc528078020"/>
      <w:bookmarkEnd w:id="69"/>
      <w:bookmarkStart w:id="70" w:name="_Toc16770561"/>
      <w:r>
        <w:rPr>
          <w:rFonts w:hint="eastAsia" w:ascii="宋体" w:hAnsi="宋体" w:eastAsia="宋体" w:cs="Times New Roman"/>
          <w:sz w:val="24"/>
          <w:szCs w:val="24"/>
        </w:rPr>
        <w:t>3.5初次报价表上的价格应按下列方式填写：</w:t>
      </w:r>
      <w:bookmarkEnd w:id="70"/>
    </w:p>
    <w:p w14:paraId="4F392729">
      <w:pPr>
        <w:wordWrap w:val="0"/>
        <w:spacing w:line="480" w:lineRule="exact"/>
        <w:ind w:firstLine="480" w:firstLineChars="200"/>
        <w:rPr>
          <w:rFonts w:hint="eastAsia" w:ascii="宋体" w:hAnsi="宋体" w:eastAsia="宋体" w:cs="Times New Roman"/>
          <w:sz w:val="24"/>
          <w:szCs w:val="24"/>
        </w:rPr>
      </w:pPr>
      <w:bookmarkStart w:id="71" w:name="_Hlt26670403"/>
      <w:bookmarkEnd w:id="71"/>
      <w:bookmarkStart w:id="72" w:name="_Hlt26954844"/>
      <w:bookmarkEnd w:id="72"/>
      <w:bookmarkStart w:id="73" w:name="_Hlt26954842"/>
      <w:bookmarkEnd w:id="73"/>
      <w:bookmarkStart w:id="74" w:name="_Hlt26668983"/>
      <w:bookmarkEnd w:id="74"/>
      <w:bookmarkStart w:id="75" w:name="_Hlt26670425"/>
      <w:bookmarkEnd w:id="75"/>
      <w:r>
        <w:rPr>
          <w:rFonts w:hint="eastAsia" w:ascii="宋体" w:hAnsi="宋体" w:eastAsia="宋体" w:cs="Times New Roman"/>
          <w:sz w:val="24"/>
          <w:szCs w:val="24"/>
        </w:rPr>
        <w:t>3.5.1项目总价：包括买方服务需求所涉及的所有费用。</w:t>
      </w:r>
    </w:p>
    <w:p w14:paraId="2E9A91C5">
      <w:pPr>
        <w:wordWrap w:val="0"/>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3.5.2各项报价的总和等于总价</w:t>
      </w:r>
    </w:p>
    <w:p w14:paraId="48F48A0B">
      <w:pPr>
        <w:wordWrap w:val="0"/>
        <w:spacing w:line="480" w:lineRule="exact"/>
        <w:ind w:firstLine="482" w:firstLineChars="200"/>
        <w:rPr>
          <w:rFonts w:ascii="宋体" w:hAnsi="宋体"/>
          <w:b/>
          <w:bCs/>
          <w:sz w:val="24"/>
          <w:szCs w:val="24"/>
        </w:rPr>
      </w:pPr>
      <w:bookmarkStart w:id="76" w:name="_Hlt26670486"/>
      <w:bookmarkEnd w:id="76"/>
      <w:bookmarkStart w:id="77" w:name="_Hlt26670482"/>
      <w:bookmarkEnd w:id="77"/>
      <w:bookmarkStart w:id="78" w:name="_Hlt26954846"/>
      <w:bookmarkEnd w:id="78"/>
      <w:bookmarkStart w:id="79" w:name="_Hlt26954848"/>
      <w:bookmarkEnd w:id="79"/>
      <w:bookmarkStart w:id="80" w:name="_Hlt26954731"/>
      <w:bookmarkEnd w:id="80"/>
      <w:r>
        <w:rPr>
          <w:rFonts w:hint="eastAsia" w:ascii="宋体" w:hAnsi="宋体"/>
          <w:b/>
          <w:bCs/>
          <w:sz w:val="24"/>
          <w:szCs w:val="24"/>
        </w:rPr>
        <w:t>4.参加竞争性磋商响应书</w:t>
      </w:r>
      <w:bookmarkStart w:id="81" w:name="_Toc528078023"/>
      <w:bookmarkEnd w:id="81"/>
    </w:p>
    <w:p w14:paraId="7E34EEA1">
      <w:pPr>
        <w:wordWrap w:val="0"/>
        <w:spacing w:line="480" w:lineRule="exact"/>
        <w:ind w:firstLine="480" w:firstLineChars="200"/>
        <w:rPr>
          <w:rFonts w:ascii="宋体" w:hAnsi="宋体"/>
          <w:sz w:val="24"/>
          <w:szCs w:val="24"/>
        </w:rPr>
      </w:pPr>
      <w:r>
        <w:rPr>
          <w:rFonts w:hint="eastAsia" w:ascii="宋体" w:hAnsi="宋体"/>
          <w:sz w:val="24"/>
          <w:szCs w:val="24"/>
        </w:rPr>
        <w:t>4.1供应商应按照竞争性磋商文件中提供的格式完整、正确填写竞争性磋商响应书</w:t>
      </w:r>
    </w:p>
    <w:p w14:paraId="0268B51F">
      <w:pPr>
        <w:wordWrap w:val="0"/>
        <w:spacing w:line="480" w:lineRule="exact"/>
        <w:ind w:firstLine="482" w:firstLineChars="200"/>
        <w:outlineLvl w:val="1"/>
        <w:rPr>
          <w:rFonts w:ascii="宋体" w:hAnsi="宋体"/>
          <w:b/>
          <w:sz w:val="24"/>
          <w:szCs w:val="24"/>
        </w:rPr>
      </w:pPr>
      <w:bookmarkStart w:id="82" w:name="_Toc528078024"/>
      <w:bookmarkEnd w:id="82"/>
      <w:bookmarkStart w:id="83" w:name="_Toc505350556"/>
      <w:bookmarkEnd w:id="83"/>
      <w:bookmarkStart w:id="84" w:name="_Toc517178996"/>
      <w:bookmarkEnd w:id="84"/>
      <w:bookmarkStart w:id="85" w:name="_Toc528078025"/>
      <w:bookmarkStart w:id="86" w:name="_Toc16770562"/>
      <w:r>
        <w:rPr>
          <w:rFonts w:ascii="宋体" w:hAnsi="宋体"/>
          <w:b/>
          <w:sz w:val="24"/>
          <w:szCs w:val="24"/>
        </w:rPr>
        <w:t>5.磋商与评审</w:t>
      </w:r>
      <w:bookmarkEnd w:id="85"/>
      <w:bookmarkEnd w:id="86"/>
      <w:bookmarkStart w:id="87" w:name="_Toc528078026"/>
      <w:bookmarkEnd w:id="87"/>
    </w:p>
    <w:p w14:paraId="49FB48B9">
      <w:pPr>
        <w:wordWrap w:val="0"/>
        <w:spacing w:line="480" w:lineRule="exact"/>
        <w:ind w:firstLine="480" w:firstLineChars="200"/>
        <w:rPr>
          <w:rFonts w:hint="eastAsia" w:ascii="宋体" w:hAnsi="宋体" w:eastAsia="宋体" w:cs="Times New Roman"/>
          <w:sz w:val="24"/>
          <w:szCs w:val="24"/>
          <w:lang w:val="en-US" w:eastAsia="zh-CN"/>
        </w:rPr>
      </w:pPr>
      <w:bookmarkStart w:id="88" w:name="_Toc16770563"/>
      <w:r>
        <w:rPr>
          <w:rFonts w:hint="eastAsia" w:ascii="宋体" w:hAnsi="宋体" w:eastAsia="宋体" w:cs="Times New Roman"/>
          <w:sz w:val="24"/>
          <w:szCs w:val="24"/>
          <w:lang w:val="en-US" w:eastAsia="zh-CN"/>
        </w:rPr>
        <w:t>5.1磋商仪式</w:t>
      </w:r>
      <w:bookmarkEnd w:id="88"/>
    </w:p>
    <w:p w14:paraId="3C1A5F3C">
      <w:pPr>
        <w:wordWrap w:val="0"/>
        <w:spacing w:line="480" w:lineRule="exact"/>
        <w:ind w:firstLine="480" w:firstLineChars="200"/>
        <w:rPr>
          <w:rFonts w:ascii="宋体" w:hAnsi="宋体"/>
          <w:sz w:val="24"/>
          <w:szCs w:val="24"/>
        </w:rPr>
      </w:pPr>
      <w:r>
        <w:rPr>
          <w:rFonts w:hint="eastAsia" w:ascii="宋体" w:hAnsi="宋体"/>
          <w:sz w:val="24"/>
          <w:szCs w:val="24"/>
        </w:rPr>
        <w:t>5.1.1采购人将在竞争性磋商公告中规定的时间和地点组织磋商。</w:t>
      </w:r>
    </w:p>
    <w:p w14:paraId="5555560C">
      <w:pPr>
        <w:wordWrap w:val="0"/>
        <w:spacing w:line="480" w:lineRule="exact"/>
        <w:ind w:firstLine="480" w:firstLineChars="200"/>
        <w:rPr>
          <w:rFonts w:ascii="宋体" w:hAnsi="宋体"/>
          <w:sz w:val="24"/>
          <w:szCs w:val="24"/>
        </w:rPr>
      </w:pPr>
      <w:r>
        <w:rPr>
          <w:rFonts w:hint="eastAsia" w:ascii="宋体" w:hAnsi="宋体"/>
          <w:sz w:val="24"/>
          <w:szCs w:val="24"/>
        </w:rPr>
        <w:t>5.1.2磋商仪式由代理公司主持，竞争性磋商领导小组成员、采购人代表、监督代表、供应商代表以及有关工作人员参加。</w:t>
      </w:r>
      <w:bookmarkStart w:id="89" w:name="_Toc16938547"/>
      <w:bookmarkEnd w:id="89"/>
      <w:bookmarkStart w:id="90" w:name="_Toc513029231"/>
      <w:bookmarkEnd w:id="90"/>
      <w:bookmarkStart w:id="91" w:name="_Toc20823303"/>
      <w:bookmarkEnd w:id="91"/>
    </w:p>
    <w:p w14:paraId="6549E1EC">
      <w:pPr>
        <w:wordWrap w:val="0"/>
        <w:spacing w:line="480" w:lineRule="exact"/>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.2磋商小组</w:t>
      </w:r>
    </w:p>
    <w:p w14:paraId="1A2DE22B">
      <w:pPr>
        <w:wordWrap w:val="0"/>
        <w:spacing w:line="480" w:lineRule="exact"/>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.2.1采购代理机构根据采购项目的特点依法组建磋商小组。磋商小组由采购人代表和有关技术、经济等方面的专家组成，成员为3 人。其中：技术、经济等方面的专家不能少于磋商小组成员的2/3。采购人代表不得担任磋商小组组长。2名磋商小组成员确定方式：从相关专家库中随机抽取。</w:t>
      </w:r>
      <w:bookmarkStart w:id="92" w:name="_Toc528078027"/>
      <w:bookmarkEnd w:id="92"/>
    </w:p>
    <w:p w14:paraId="10B66221">
      <w:pPr>
        <w:wordWrap w:val="0"/>
        <w:spacing w:line="480" w:lineRule="exact"/>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.3磋商工作纪律及保密</w:t>
      </w:r>
    </w:p>
    <w:p w14:paraId="02F51B29">
      <w:pPr>
        <w:wordWrap w:val="0"/>
        <w:spacing w:line="480" w:lineRule="exact"/>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.3.1评审专家应当遵守评审工作纪律，不得泄露评审情况和评审中获悉的商业秘密。</w:t>
      </w:r>
    </w:p>
    <w:p w14:paraId="7281468E">
      <w:pPr>
        <w:wordWrap w:val="0"/>
        <w:spacing w:line="480" w:lineRule="exact"/>
        <w:ind w:firstLine="480" w:firstLineChars="200"/>
        <w:outlineLvl w:val="2"/>
        <w:rPr>
          <w:rFonts w:ascii="宋体" w:hAnsi="宋体" w:cs="Calibri"/>
          <w:sz w:val="24"/>
          <w:szCs w:val="24"/>
        </w:rPr>
      </w:pPr>
      <w:bookmarkStart w:id="93" w:name="_Toc528078028"/>
      <w:bookmarkEnd w:id="93"/>
      <w:bookmarkStart w:id="94" w:name="_Toc16770564"/>
      <w:r>
        <w:rPr>
          <w:rFonts w:hint="eastAsia" w:ascii="宋体" w:hAnsi="宋体" w:cs="Calibri"/>
          <w:sz w:val="24"/>
          <w:szCs w:val="24"/>
          <w:lang w:val="en-US" w:eastAsia="zh-CN"/>
        </w:rPr>
        <w:t>5</w:t>
      </w:r>
      <w:r>
        <w:rPr>
          <w:rFonts w:hint="eastAsia" w:ascii="宋体" w:hAnsi="宋体" w:cs="Calibri"/>
          <w:sz w:val="24"/>
          <w:szCs w:val="24"/>
        </w:rPr>
        <w:t>.4磋商小组工作原则</w:t>
      </w:r>
      <w:bookmarkEnd w:id="94"/>
    </w:p>
    <w:p w14:paraId="3EE28124">
      <w:pPr>
        <w:wordWrap w:val="0"/>
        <w:spacing w:line="480" w:lineRule="exact"/>
        <w:ind w:firstLine="480" w:firstLineChars="200"/>
        <w:outlineLvl w:val="2"/>
        <w:rPr>
          <w:rFonts w:ascii="宋体" w:hAnsi="宋体" w:cs="Calibri"/>
          <w:sz w:val="24"/>
          <w:szCs w:val="24"/>
        </w:rPr>
      </w:pPr>
      <w:bookmarkStart w:id="95" w:name="_Toc528078029"/>
      <w:bookmarkEnd w:id="95"/>
      <w:bookmarkStart w:id="96" w:name="_Toc16770565"/>
      <w:r>
        <w:rPr>
          <w:rFonts w:hint="eastAsia" w:ascii="宋体" w:hAnsi="宋体" w:cs="Calibri"/>
          <w:sz w:val="24"/>
          <w:szCs w:val="24"/>
          <w:lang w:val="en-US" w:eastAsia="zh-CN"/>
        </w:rPr>
        <w:t>5</w:t>
      </w:r>
      <w:r>
        <w:rPr>
          <w:rFonts w:hint="eastAsia" w:ascii="宋体" w:hAnsi="宋体" w:cs="Calibri"/>
          <w:sz w:val="24"/>
          <w:szCs w:val="24"/>
        </w:rPr>
        <w:t>.4.1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96"/>
    </w:p>
    <w:p w14:paraId="1D7163D1">
      <w:pPr>
        <w:wordWrap w:val="0"/>
        <w:spacing w:line="480" w:lineRule="exact"/>
        <w:ind w:firstLine="480" w:firstLineChars="200"/>
        <w:outlineLvl w:val="2"/>
        <w:rPr>
          <w:rFonts w:ascii="宋体" w:hAnsi="宋体" w:cs="Calibri"/>
          <w:sz w:val="24"/>
          <w:szCs w:val="24"/>
        </w:rPr>
      </w:pPr>
      <w:bookmarkStart w:id="97" w:name="_Toc528078030"/>
      <w:bookmarkEnd w:id="97"/>
      <w:bookmarkStart w:id="98" w:name="_Toc16770566"/>
      <w:r>
        <w:rPr>
          <w:rFonts w:hint="eastAsia" w:ascii="宋体" w:hAnsi="宋体" w:cs="Calibri"/>
          <w:sz w:val="24"/>
          <w:szCs w:val="24"/>
          <w:lang w:val="en-US" w:eastAsia="zh-CN"/>
        </w:rPr>
        <w:t>5</w:t>
      </w:r>
      <w:r>
        <w:rPr>
          <w:rFonts w:hint="eastAsia" w:ascii="宋体" w:hAnsi="宋体" w:cs="Calibri"/>
          <w:sz w:val="24"/>
          <w:szCs w:val="24"/>
        </w:rPr>
        <w:t>.5响应文件审查</w:t>
      </w:r>
      <w:bookmarkEnd w:id="98"/>
    </w:p>
    <w:p w14:paraId="1730AA9D">
      <w:pPr>
        <w:wordWrap w:val="0"/>
        <w:spacing w:line="480" w:lineRule="exact"/>
        <w:ind w:firstLine="480" w:firstLineChars="200"/>
        <w:outlineLvl w:val="2"/>
        <w:rPr>
          <w:rFonts w:ascii="宋体" w:hAnsi="宋体" w:cs="Calibri"/>
          <w:sz w:val="24"/>
          <w:szCs w:val="24"/>
        </w:rPr>
      </w:pPr>
      <w:bookmarkStart w:id="99" w:name="_Toc528078031"/>
      <w:bookmarkEnd w:id="99"/>
      <w:bookmarkStart w:id="100" w:name="_Toc16770567"/>
      <w:r>
        <w:rPr>
          <w:rFonts w:hint="eastAsia" w:ascii="宋体" w:hAnsi="宋体" w:cs="Calibri"/>
          <w:sz w:val="24"/>
          <w:szCs w:val="24"/>
          <w:lang w:val="en-US" w:eastAsia="zh-CN"/>
        </w:rPr>
        <w:t>5</w:t>
      </w:r>
      <w:r>
        <w:rPr>
          <w:rFonts w:hint="eastAsia" w:ascii="宋体" w:hAnsi="宋体" w:cs="Calibri"/>
          <w:sz w:val="24"/>
          <w:szCs w:val="24"/>
        </w:rPr>
        <w:t>.5.1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00"/>
    </w:p>
    <w:p w14:paraId="0ECF4B0B">
      <w:pPr>
        <w:wordWrap w:val="0"/>
        <w:spacing w:line="480" w:lineRule="exact"/>
        <w:ind w:firstLine="480" w:firstLineChars="200"/>
        <w:outlineLvl w:val="2"/>
        <w:rPr>
          <w:rFonts w:ascii="宋体" w:hAnsi="宋体" w:cs="Calibri"/>
          <w:sz w:val="24"/>
          <w:szCs w:val="24"/>
        </w:rPr>
      </w:pPr>
      <w:bookmarkStart w:id="101" w:name="_Toc20823304"/>
      <w:bookmarkEnd w:id="101"/>
      <w:bookmarkStart w:id="102" w:name="_Toc16938548"/>
      <w:bookmarkEnd w:id="102"/>
      <w:bookmarkStart w:id="103" w:name="_Toc513029232"/>
      <w:bookmarkEnd w:id="103"/>
      <w:bookmarkStart w:id="104" w:name="_Toc528078032"/>
      <w:bookmarkStart w:id="105" w:name="_Toc16770568"/>
      <w:r>
        <w:rPr>
          <w:rFonts w:hint="eastAsia" w:ascii="宋体" w:hAnsi="宋体" w:cs="Calibri"/>
          <w:sz w:val="24"/>
          <w:szCs w:val="24"/>
          <w:lang w:val="en-US" w:eastAsia="zh-CN"/>
        </w:rPr>
        <w:t>5</w:t>
      </w:r>
      <w:r>
        <w:rPr>
          <w:rFonts w:hint="eastAsia" w:ascii="宋体" w:hAnsi="宋体" w:cs="Calibri"/>
          <w:sz w:val="24"/>
          <w:szCs w:val="24"/>
        </w:rPr>
        <w:t>.</w:t>
      </w:r>
      <w:bookmarkEnd w:id="104"/>
      <w:r>
        <w:rPr>
          <w:rFonts w:hint="eastAsia" w:ascii="宋体" w:hAnsi="宋体" w:cs="Calibri"/>
          <w:sz w:val="24"/>
          <w:szCs w:val="24"/>
          <w:lang w:val="en-US" w:eastAsia="zh-CN"/>
        </w:rPr>
        <w:t>6</w:t>
      </w:r>
      <w:r>
        <w:rPr>
          <w:rFonts w:hint="eastAsia" w:ascii="宋体" w:hAnsi="宋体" w:cs="Calibri"/>
          <w:sz w:val="24"/>
          <w:szCs w:val="24"/>
        </w:rPr>
        <w:t>供应商澄清</w:t>
      </w:r>
      <w:bookmarkEnd w:id="105"/>
    </w:p>
    <w:p w14:paraId="746A29F8">
      <w:pPr>
        <w:wordWrap w:val="0"/>
        <w:spacing w:line="480" w:lineRule="exact"/>
        <w:ind w:firstLine="480" w:firstLineChars="200"/>
        <w:rPr>
          <w:rFonts w:ascii="宋体" w:hAnsi="宋体" w:cs="Calibri"/>
          <w:kern w:val="2"/>
          <w:sz w:val="24"/>
          <w:szCs w:val="24"/>
        </w:rPr>
      </w:pPr>
      <w:bookmarkStart w:id="106" w:name="_Toc20823305"/>
      <w:bookmarkEnd w:id="106"/>
      <w:bookmarkStart w:id="107" w:name="_Toc513029233"/>
      <w:bookmarkEnd w:id="107"/>
      <w:bookmarkStart w:id="108" w:name="_Toc16938549"/>
      <w:r>
        <w:rPr>
          <w:rFonts w:hint="eastAsia" w:ascii="宋体" w:hAnsi="宋体" w:cs="Calibri"/>
          <w:sz w:val="24"/>
          <w:szCs w:val="24"/>
          <w:lang w:val="en-US" w:eastAsia="zh-CN"/>
        </w:rPr>
        <w:t>5.6</w:t>
      </w:r>
      <w:r>
        <w:rPr>
          <w:rFonts w:hint="eastAsia" w:ascii="宋体" w:hAnsi="宋体" w:cs="Calibri"/>
          <w:sz w:val="24"/>
          <w:szCs w:val="24"/>
        </w:rPr>
        <w:t>.1</w:t>
      </w:r>
      <w:bookmarkEnd w:id="108"/>
      <w:r>
        <w:rPr>
          <w:rFonts w:hint="eastAsia" w:ascii="宋体" w:hAnsi="宋体" w:cs="Calibri"/>
          <w:sz w:val="24"/>
          <w:szCs w:val="24"/>
        </w:rPr>
        <w:t>磋商小组要求供应商澄清、说明或者更正响应文件的，供应商的回复文件必须以经过投标供应商和其法定代表人签章的PDF格式文件为准，并通过电子化交易系统提交至磋商小组。</w:t>
      </w:r>
    </w:p>
    <w:p w14:paraId="5A47F9BB">
      <w:pPr>
        <w:wordWrap w:val="0"/>
        <w:spacing w:line="480" w:lineRule="exact"/>
        <w:ind w:firstLine="480" w:firstLineChars="200"/>
        <w:outlineLvl w:val="2"/>
        <w:rPr>
          <w:rFonts w:ascii="宋体" w:hAnsi="宋体" w:cs="Calibri"/>
          <w:sz w:val="24"/>
          <w:szCs w:val="24"/>
        </w:rPr>
      </w:pPr>
      <w:bookmarkStart w:id="109" w:name="_Toc528078033"/>
      <w:bookmarkEnd w:id="109"/>
      <w:bookmarkStart w:id="110" w:name="_Toc16770569"/>
      <w:r>
        <w:rPr>
          <w:rFonts w:hint="eastAsia" w:ascii="宋体" w:hAnsi="宋体" w:cs="Calibri"/>
          <w:sz w:val="24"/>
          <w:szCs w:val="24"/>
          <w:lang w:val="en-US" w:eastAsia="zh-CN"/>
        </w:rPr>
        <w:t>5.7</w:t>
      </w:r>
      <w:r>
        <w:rPr>
          <w:rFonts w:hint="eastAsia" w:ascii="宋体" w:hAnsi="宋体" w:cs="Calibri"/>
          <w:sz w:val="24"/>
          <w:szCs w:val="24"/>
        </w:rPr>
        <w:t>磋商程序、最后报价、综合评分</w:t>
      </w:r>
      <w:bookmarkEnd w:id="110"/>
    </w:p>
    <w:p w14:paraId="12AE98D5">
      <w:pPr>
        <w:wordWrap w:val="0"/>
        <w:spacing w:line="480" w:lineRule="exact"/>
        <w:ind w:firstLine="480" w:firstLineChars="200"/>
        <w:outlineLvl w:val="2"/>
        <w:rPr>
          <w:rFonts w:ascii="宋体" w:hAnsi="宋体" w:cs="Calibri"/>
          <w:sz w:val="24"/>
          <w:szCs w:val="24"/>
        </w:rPr>
      </w:pPr>
      <w:bookmarkStart w:id="111" w:name="_Toc528078034"/>
      <w:bookmarkEnd w:id="111"/>
      <w:bookmarkStart w:id="112" w:name="_Toc16770570"/>
      <w:r>
        <w:rPr>
          <w:rFonts w:hint="eastAsia" w:ascii="宋体" w:hAnsi="宋体" w:cs="Calibri"/>
          <w:sz w:val="24"/>
          <w:szCs w:val="24"/>
          <w:lang w:val="en-US" w:eastAsia="zh-CN"/>
        </w:rPr>
        <w:t>5.7.1</w:t>
      </w:r>
      <w:r>
        <w:rPr>
          <w:rFonts w:hint="eastAsia" w:ascii="宋体" w:hAnsi="宋体" w:cs="Calibri"/>
          <w:sz w:val="24"/>
          <w:szCs w:val="24"/>
        </w:rPr>
        <w:t>磋商小组所有成员应当集中与供应商分别进行磋商，并给予所有参加磋商的供应商平等的磋商机会。</w:t>
      </w:r>
      <w:bookmarkEnd w:id="112"/>
    </w:p>
    <w:p w14:paraId="4DB5AFD0">
      <w:pPr>
        <w:wordWrap w:val="0"/>
        <w:spacing w:line="480" w:lineRule="exact"/>
        <w:ind w:firstLine="480" w:firstLineChars="200"/>
        <w:outlineLvl w:val="2"/>
        <w:rPr>
          <w:rFonts w:ascii="宋体" w:hAnsi="宋体" w:cs="Calibri"/>
          <w:sz w:val="24"/>
          <w:szCs w:val="24"/>
        </w:rPr>
      </w:pPr>
      <w:bookmarkStart w:id="113" w:name="_Toc528078035"/>
      <w:bookmarkEnd w:id="113"/>
      <w:bookmarkStart w:id="114" w:name="_Toc16770571"/>
      <w:r>
        <w:rPr>
          <w:rFonts w:hint="eastAsia" w:ascii="宋体" w:hAnsi="宋体" w:cs="Calibri"/>
          <w:sz w:val="24"/>
          <w:szCs w:val="24"/>
          <w:lang w:val="en-US" w:eastAsia="zh-CN"/>
        </w:rPr>
        <w:t>5.7.2</w:t>
      </w:r>
      <w:r>
        <w:rPr>
          <w:rFonts w:hint="eastAsia" w:ascii="宋体" w:hAnsi="宋体" w:cs="Calibri"/>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14"/>
    </w:p>
    <w:p w14:paraId="2CB13B78">
      <w:pPr>
        <w:wordWrap w:val="0"/>
        <w:spacing w:line="480" w:lineRule="exact"/>
        <w:ind w:firstLine="480" w:firstLineChars="200"/>
        <w:outlineLvl w:val="2"/>
        <w:rPr>
          <w:rFonts w:ascii="宋体" w:hAnsi="宋体" w:cs="Calibri"/>
          <w:sz w:val="24"/>
          <w:szCs w:val="24"/>
        </w:rPr>
      </w:pPr>
      <w:bookmarkStart w:id="115" w:name="_Toc528078036"/>
      <w:bookmarkEnd w:id="115"/>
      <w:bookmarkStart w:id="116" w:name="_Toc16770572"/>
      <w:r>
        <w:rPr>
          <w:rFonts w:hint="eastAsia" w:ascii="宋体" w:hAnsi="宋体" w:cs="Calibri"/>
          <w:sz w:val="24"/>
          <w:szCs w:val="24"/>
          <w:lang w:val="en-US" w:eastAsia="zh-CN"/>
        </w:rPr>
        <w:t>5.7.3</w:t>
      </w:r>
      <w:r>
        <w:rPr>
          <w:rFonts w:hint="eastAsia" w:ascii="宋体" w:hAnsi="宋体" w:cs="Calibri"/>
          <w:sz w:val="24"/>
          <w:szCs w:val="24"/>
        </w:rPr>
        <w:t>磋商文件能够详细列明采购标的的技术、服务要求的，磋商结束后，磋商小组将要求所有实质性响应的供应商在规定时间内提交最后报价。最后报价是供应商响应文件的有效组成部分。</w:t>
      </w:r>
      <w:bookmarkEnd w:id="116"/>
    </w:p>
    <w:p w14:paraId="7C7504DC">
      <w:pPr>
        <w:wordWrap w:val="0"/>
        <w:spacing w:line="480" w:lineRule="exact"/>
        <w:ind w:firstLine="480" w:firstLineChars="200"/>
        <w:outlineLvl w:val="2"/>
        <w:rPr>
          <w:rFonts w:ascii="宋体" w:hAnsi="宋体" w:cs="Calibri"/>
          <w:sz w:val="24"/>
          <w:szCs w:val="24"/>
        </w:rPr>
      </w:pPr>
      <w:bookmarkStart w:id="117" w:name="_Toc528078038"/>
      <w:bookmarkEnd w:id="117"/>
      <w:bookmarkStart w:id="118" w:name="_Toc528078037"/>
      <w:bookmarkEnd w:id="118"/>
      <w:bookmarkStart w:id="119" w:name="_Toc16770573"/>
      <w:r>
        <w:rPr>
          <w:rFonts w:hint="eastAsia" w:ascii="宋体" w:hAnsi="宋体" w:cs="Calibri"/>
          <w:sz w:val="24"/>
          <w:szCs w:val="24"/>
          <w:lang w:val="en-US" w:eastAsia="zh-CN"/>
        </w:rPr>
        <w:t>5.7.4</w:t>
      </w:r>
      <w:r>
        <w:rPr>
          <w:rFonts w:hint="eastAsia" w:ascii="宋体" w:hAnsi="宋体" w:cs="Calibri"/>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19"/>
    </w:p>
    <w:p w14:paraId="1249CBC5">
      <w:pPr>
        <w:wordWrap w:val="0"/>
        <w:spacing w:line="480" w:lineRule="exact"/>
        <w:ind w:firstLine="480" w:firstLineChars="200"/>
        <w:outlineLvl w:val="2"/>
        <w:rPr>
          <w:rFonts w:ascii="宋体" w:hAnsi="宋体" w:cs="Calibri"/>
          <w:sz w:val="24"/>
          <w:szCs w:val="24"/>
        </w:rPr>
      </w:pPr>
      <w:bookmarkStart w:id="120" w:name="_Toc528078039"/>
      <w:bookmarkEnd w:id="120"/>
      <w:bookmarkStart w:id="121" w:name="_Toc16770574"/>
      <w:r>
        <w:rPr>
          <w:rFonts w:hint="eastAsia" w:ascii="宋体" w:hAnsi="宋体" w:cs="Calibri"/>
          <w:sz w:val="24"/>
          <w:szCs w:val="24"/>
          <w:lang w:val="en-US" w:eastAsia="zh-CN"/>
        </w:rPr>
        <w:t>5.7.5</w:t>
      </w:r>
      <w:r>
        <w:rPr>
          <w:rFonts w:hint="eastAsia" w:ascii="宋体" w:hAnsi="宋体" w:cs="Calibri"/>
          <w:sz w:val="24"/>
          <w:szCs w:val="24"/>
        </w:rPr>
        <w:t>评审时，磋商小组各成员独立对每个有效响应的文件进行评价、打分，然后汇总每个供应商每项评分因素的得分。</w:t>
      </w:r>
      <w:bookmarkEnd w:id="121"/>
    </w:p>
    <w:p w14:paraId="61D177AC">
      <w:pPr>
        <w:wordWrap w:val="0"/>
        <w:spacing w:line="480" w:lineRule="exact"/>
        <w:ind w:firstLine="480" w:firstLineChars="200"/>
        <w:outlineLvl w:val="2"/>
        <w:rPr>
          <w:rFonts w:ascii="宋体" w:hAnsi="宋体" w:cs="Calibri"/>
          <w:sz w:val="24"/>
          <w:szCs w:val="24"/>
        </w:rPr>
      </w:pPr>
      <w:bookmarkStart w:id="122" w:name="_Toc528078040"/>
      <w:bookmarkEnd w:id="122"/>
      <w:bookmarkStart w:id="123" w:name="_Toc16770575"/>
      <w:r>
        <w:rPr>
          <w:rFonts w:hint="eastAsia" w:ascii="宋体" w:hAnsi="宋体" w:cs="Calibri"/>
          <w:sz w:val="24"/>
          <w:szCs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123"/>
    </w:p>
    <w:p w14:paraId="3D73A916">
      <w:pPr>
        <w:wordWrap w:val="0"/>
        <w:spacing w:line="480" w:lineRule="exact"/>
        <w:ind w:firstLine="480" w:firstLineChars="200"/>
        <w:outlineLvl w:val="2"/>
        <w:rPr>
          <w:rFonts w:ascii="宋体" w:hAnsi="宋体" w:cs="Calibri"/>
          <w:sz w:val="24"/>
          <w:szCs w:val="24"/>
        </w:rPr>
      </w:pPr>
      <w:bookmarkStart w:id="124" w:name="_Toc528078041"/>
      <w:bookmarkEnd w:id="124"/>
      <w:bookmarkStart w:id="125" w:name="_Toc16770576"/>
      <w:r>
        <w:rPr>
          <w:rFonts w:hint="eastAsia" w:ascii="宋体" w:hAnsi="宋体" w:cs="Calibri"/>
          <w:sz w:val="24"/>
          <w:szCs w:val="24"/>
          <w:lang w:val="en-US" w:eastAsia="zh-CN"/>
        </w:rPr>
        <w:t>5.8</w:t>
      </w:r>
      <w:r>
        <w:rPr>
          <w:rFonts w:hint="eastAsia" w:ascii="宋体" w:hAnsi="宋体" w:cs="Calibri"/>
          <w:sz w:val="24"/>
          <w:szCs w:val="24"/>
        </w:rPr>
        <w:t>响应无效和终止磋商活动条款</w:t>
      </w:r>
      <w:bookmarkEnd w:id="125"/>
    </w:p>
    <w:p w14:paraId="6AF3CD82">
      <w:pPr>
        <w:wordWrap w:val="0"/>
        <w:spacing w:line="480" w:lineRule="exact"/>
        <w:ind w:firstLine="480" w:firstLineChars="200"/>
        <w:rPr>
          <w:rFonts w:ascii="宋体" w:hAnsi="宋体"/>
          <w:sz w:val="24"/>
          <w:szCs w:val="24"/>
        </w:rPr>
      </w:pPr>
      <w:bookmarkStart w:id="126" w:name="_Toc16938551"/>
      <w:bookmarkEnd w:id="126"/>
      <w:bookmarkStart w:id="127" w:name="_Toc513029235"/>
      <w:bookmarkEnd w:id="127"/>
      <w:r>
        <w:rPr>
          <w:rFonts w:hint="eastAsia" w:ascii="宋体" w:hAnsi="宋体"/>
          <w:sz w:val="24"/>
          <w:szCs w:val="24"/>
          <w:lang w:val="en-US" w:eastAsia="zh-CN"/>
        </w:rPr>
        <w:t>5.8.1</w:t>
      </w:r>
      <w:r>
        <w:rPr>
          <w:rFonts w:hint="eastAsia" w:ascii="宋体" w:hAnsi="宋体"/>
          <w:sz w:val="24"/>
          <w:szCs w:val="24"/>
        </w:rPr>
        <w:t>响应无效条款</w:t>
      </w:r>
    </w:p>
    <w:p w14:paraId="1791E1A3">
      <w:pPr>
        <w:wordWrap w:val="0"/>
        <w:spacing w:line="480" w:lineRule="exact"/>
        <w:ind w:firstLine="480" w:firstLineChars="200"/>
        <w:rPr>
          <w:rFonts w:ascii="宋体" w:hAnsi="宋体"/>
          <w:sz w:val="24"/>
          <w:szCs w:val="24"/>
        </w:rPr>
      </w:pPr>
      <w:r>
        <w:rPr>
          <w:rFonts w:hint="eastAsia" w:ascii="宋体" w:hAnsi="宋体"/>
          <w:sz w:val="24"/>
          <w:szCs w:val="24"/>
        </w:rPr>
        <w:t>1）未按照竞争性磋商文件规定要求签署、盖章的；</w:t>
      </w:r>
    </w:p>
    <w:p w14:paraId="6E884772">
      <w:pPr>
        <w:wordWrap w:val="0"/>
        <w:spacing w:line="480" w:lineRule="exact"/>
        <w:ind w:firstLine="480" w:firstLineChars="200"/>
        <w:rPr>
          <w:rFonts w:ascii="宋体" w:hAnsi="宋体"/>
          <w:sz w:val="24"/>
          <w:szCs w:val="24"/>
        </w:rPr>
      </w:pPr>
      <w:r>
        <w:rPr>
          <w:rFonts w:hint="eastAsia" w:ascii="宋体" w:hAnsi="宋体"/>
          <w:sz w:val="24"/>
          <w:szCs w:val="24"/>
        </w:rPr>
        <w:t>2）供应商不具备竞争性磋商文件中规定资格条件的；</w:t>
      </w:r>
    </w:p>
    <w:p w14:paraId="2F864149">
      <w:pPr>
        <w:wordWrap w:val="0"/>
        <w:spacing w:line="480" w:lineRule="exact"/>
        <w:ind w:firstLine="480" w:firstLineChars="200"/>
        <w:rPr>
          <w:rFonts w:ascii="宋体" w:hAnsi="宋体"/>
          <w:sz w:val="24"/>
          <w:szCs w:val="24"/>
        </w:rPr>
      </w:pPr>
      <w:r>
        <w:rPr>
          <w:rFonts w:hint="eastAsia" w:ascii="宋体" w:hAnsi="宋体"/>
          <w:sz w:val="24"/>
          <w:szCs w:val="24"/>
        </w:rPr>
        <w:t>3）不符合法律、法规和竞争性磋商文件中规定的其他实质性要求的；</w:t>
      </w:r>
    </w:p>
    <w:p w14:paraId="04B58B9C">
      <w:pPr>
        <w:wordWrap w:val="0"/>
        <w:spacing w:line="480" w:lineRule="exact"/>
        <w:ind w:firstLine="480" w:firstLineChars="200"/>
        <w:rPr>
          <w:rFonts w:ascii="宋体" w:hAnsi="宋体"/>
          <w:sz w:val="24"/>
          <w:szCs w:val="24"/>
        </w:rPr>
      </w:pPr>
      <w:r>
        <w:rPr>
          <w:rFonts w:hint="eastAsia" w:ascii="宋体" w:hAnsi="宋体"/>
          <w:sz w:val="24"/>
          <w:szCs w:val="24"/>
        </w:rPr>
        <w:t>4）其他法律、法规及本竞争性磋商文件规定的属响应无效的情形。</w:t>
      </w:r>
    </w:p>
    <w:p w14:paraId="5FE55800">
      <w:pPr>
        <w:wordWrap w:val="0"/>
        <w:spacing w:line="480" w:lineRule="exact"/>
        <w:ind w:firstLine="480" w:firstLineChars="200"/>
        <w:rPr>
          <w:rFonts w:ascii="宋体" w:hAnsi="宋体"/>
          <w:sz w:val="24"/>
          <w:szCs w:val="24"/>
        </w:rPr>
      </w:pPr>
      <w:r>
        <w:rPr>
          <w:rFonts w:hint="eastAsia" w:ascii="宋体" w:hAnsi="宋体"/>
          <w:sz w:val="24"/>
          <w:szCs w:val="24"/>
          <w:lang w:val="en-US" w:eastAsia="zh-CN"/>
        </w:rPr>
        <w:t>5.8.2</w:t>
      </w:r>
      <w:r>
        <w:rPr>
          <w:rFonts w:hint="eastAsia" w:ascii="宋体" w:hAnsi="宋体"/>
          <w:sz w:val="24"/>
          <w:szCs w:val="24"/>
        </w:rPr>
        <w:t>终止竞争性磋商采购活动的条款</w:t>
      </w:r>
    </w:p>
    <w:p w14:paraId="5A2DD75C">
      <w:pPr>
        <w:wordWrap w:val="0"/>
        <w:spacing w:line="480" w:lineRule="exact"/>
        <w:ind w:firstLine="480" w:firstLineChars="200"/>
        <w:rPr>
          <w:rFonts w:ascii="宋体" w:hAnsi="宋体" w:cs="Calibri"/>
          <w:kern w:val="2"/>
          <w:sz w:val="24"/>
          <w:szCs w:val="24"/>
        </w:rPr>
      </w:pPr>
      <w:r>
        <w:rPr>
          <w:rFonts w:hint="eastAsia" w:ascii="宋体" w:hAnsi="宋体" w:cs="Calibri"/>
          <w:sz w:val="24"/>
          <w:szCs w:val="24"/>
        </w:rPr>
        <w:t>出现下列情形之一的，采购人将终止竞争性磋商采购活动，发布项目终止公告并说明原因，重新开展采购活动：</w:t>
      </w:r>
    </w:p>
    <w:p w14:paraId="4D54F2FC">
      <w:pPr>
        <w:wordWrap w:val="0"/>
        <w:spacing w:line="480" w:lineRule="exact"/>
        <w:ind w:firstLine="480" w:firstLineChars="200"/>
        <w:rPr>
          <w:rFonts w:ascii="宋体" w:hAnsi="宋体"/>
          <w:sz w:val="24"/>
          <w:szCs w:val="24"/>
        </w:rPr>
      </w:pPr>
      <w:r>
        <w:rPr>
          <w:rFonts w:hint="eastAsia" w:ascii="宋体" w:hAnsi="宋体"/>
          <w:sz w:val="24"/>
          <w:szCs w:val="24"/>
        </w:rPr>
        <w:t>1）因情况变化，不再符合规定的竞争性磋商采购方式适用情形的；</w:t>
      </w:r>
    </w:p>
    <w:p w14:paraId="72D2BF03">
      <w:pPr>
        <w:wordWrap w:val="0"/>
        <w:spacing w:line="480" w:lineRule="exact"/>
        <w:ind w:firstLine="480" w:firstLineChars="200"/>
        <w:rPr>
          <w:rFonts w:ascii="宋体" w:hAnsi="宋体"/>
          <w:sz w:val="24"/>
          <w:szCs w:val="24"/>
        </w:rPr>
      </w:pPr>
      <w:r>
        <w:rPr>
          <w:rFonts w:hint="eastAsia" w:ascii="宋体" w:hAnsi="宋体"/>
          <w:sz w:val="24"/>
          <w:szCs w:val="24"/>
        </w:rPr>
        <w:t>2）出现影响采购公正的违法、违规行为的；</w:t>
      </w:r>
    </w:p>
    <w:p w14:paraId="4802A0AD">
      <w:pPr>
        <w:wordWrap w:val="0"/>
        <w:spacing w:line="480" w:lineRule="exact"/>
        <w:ind w:firstLine="480" w:firstLineChars="200"/>
        <w:rPr>
          <w:rFonts w:hint="eastAsia" w:ascii="宋体" w:hAnsi="宋体"/>
          <w:sz w:val="24"/>
          <w:szCs w:val="24"/>
        </w:rPr>
      </w:pPr>
      <w:r>
        <w:rPr>
          <w:rFonts w:hint="eastAsia" w:ascii="宋体" w:hAnsi="宋体"/>
          <w:sz w:val="24"/>
          <w:szCs w:val="24"/>
        </w:rPr>
        <w:t>3)在采购过程中符合要求的供应商或者报价未超过采购预算的供应商不足3家的。</w:t>
      </w:r>
    </w:p>
    <w:p w14:paraId="40C94296">
      <w:pPr>
        <w:wordWrap w:val="0"/>
        <w:spacing w:line="480" w:lineRule="exact"/>
        <w:ind w:firstLine="480" w:firstLineChars="200"/>
        <w:outlineLvl w:val="2"/>
        <w:rPr>
          <w:rFonts w:hint="eastAsia" w:ascii="宋体" w:hAnsi="宋体" w:eastAsia="宋体" w:cs="Calibri"/>
          <w:sz w:val="24"/>
          <w:szCs w:val="24"/>
          <w:lang w:val="en-US" w:eastAsia="zh-CN"/>
        </w:rPr>
      </w:pPr>
      <w:r>
        <w:rPr>
          <w:rFonts w:hint="eastAsia" w:ascii="宋体" w:hAnsi="宋体" w:eastAsia="宋体" w:cs="Calibri"/>
          <w:sz w:val="24"/>
          <w:szCs w:val="24"/>
          <w:lang w:val="en-US" w:eastAsia="zh-CN"/>
        </w:rPr>
        <w:t>5.8.3不再招标</w:t>
      </w:r>
    </w:p>
    <w:p w14:paraId="3DAA19DF">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重新招标后投标人仍少于3个或者所有投标被否决的，属于必须审批或核准的工程建设项目，经原审批或核准部门批准后不再进行招标。</w:t>
      </w:r>
      <w:bookmarkStart w:id="128" w:name="_Toc35852886"/>
      <w:bookmarkEnd w:id="128"/>
      <w:bookmarkStart w:id="129" w:name="_Toc534889177"/>
      <w:bookmarkEnd w:id="129"/>
      <w:bookmarkStart w:id="130" w:name="_Toc21304"/>
      <w:bookmarkEnd w:id="130"/>
      <w:bookmarkStart w:id="131" w:name="_Toc152045574"/>
      <w:bookmarkEnd w:id="131"/>
      <w:bookmarkStart w:id="132" w:name="_Toc144974542"/>
      <w:bookmarkEnd w:id="132"/>
      <w:bookmarkStart w:id="133" w:name="_Toc179632592"/>
      <w:bookmarkEnd w:id="133"/>
      <w:bookmarkStart w:id="134" w:name="_Toc152042350"/>
      <w:bookmarkEnd w:id="134"/>
      <w:bookmarkStart w:id="135" w:name="_Toc6132"/>
      <w:bookmarkEnd w:id="135"/>
      <w:bookmarkStart w:id="136" w:name="_Toc8617"/>
      <w:bookmarkEnd w:id="136"/>
    </w:p>
    <w:p w14:paraId="3C4AF11A">
      <w:pPr>
        <w:wordWrap w:val="0"/>
        <w:spacing w:line="480" w:lineRule="exact"/>
        <w:ind w:left="0" w:leftChars="0" w:firstLine="241" w:firstLineChars="100"/>
        <w:outlineLvl w:val="1"/>
        <w:rPr>
          <w:rFonts w:ascii="宋体" w:hAnsi="宋体"/>
          <w:b/>
          <w:sz w:val="24"/>
          <w:szCs w:val="24"/>
        </w:rPr>
      </w:pPr>
      <w:bookmarkStart w:id="137" w:name="_Toc505350557"/>
      <w:bookmarkEnd w:id="137"/>
      <w:bookmarkStart w:id="138" w:name="_Toc504491971"/>
      <w:bookmarkEnd w:id="138"/>
      <w:bookmarkStart w:id="139" w:name="_Toc517178997"/>
      <w:bookmarkEnd w:id="139"/>
      <w:bookmarkStart w:id="140" w:name="_Toc16770577"/>
      <w:bookmarkStart w:id="141" w:name="_Toc528078042"/>
      <w:r>
        <w:rPr>
          <w:rFonts w:hint="eastAsia" w:ascii="宋体" w:hAnsi="宋体"/>
          <w:b/>
          <w:sz w:val="24"/>
          <w:szCs w:val="24"/>
          <w:lang w:val="en-US" w:eastAsia="zh-CN"/>
        </w:rPr>
        <w:t>6</w:t>
      </w:r>
      <w:r>
        <w:rPr>
          <w:rFonts w:ascii="宋体" w:hAnsi="宋体"/>
          <w:b/>
          <w:sz w:val="24"/>
          <w:szCs w:val="24"/>
        </w:rPr>
        <w:t>.确定成交、询问及质疑</w:t>
      </w:r>
      <w:bookmarkEnd w:id="140"/>
      <w:bookmarkEnd w:id="141"/>
      <w:r>
        <w:rPr>
          <w:rFonts w:hint="eastAsia" w:ascii="宋体" w:hAnsi="宋体"/>
          <w:b/>
          <w:sz w:val="24"/>
          <w:szCs w:val="24"/>
        </w:rPr>
        <w:t xml:space="preserve"> </w:t>
      </w:r>
    </w:p>
    <w:p w14:paraId="57A96A4F">
      <w:pPr>
        <w:wordWrap w:val="0"/>
        <w:spacing w:line="480" w:lineRule="exact"/>
        <w:ind w:firstLine="480" w:firstLineChars="200"/>
        <w:outlineLvl w:val="2"/>
        <w:rPr>
          <w:rFonts w:hint="eastAsia" w:ascii="宋体" w:hAnsi="宋体"/>
          <w:sz w:val="24"/>
          <w:szCs w:val="24"/>
        </w:rPr>
      </w:pPr>
      <w:bookmarkStart w:id="142" w:name="_Toc16938554"/>
      <w:bookmarkEnd w:id="142"/>
      <w:bookmarkStart w:id="143" w:name="_Toc20823310"/>
      <w:bookmarkEnd w:id="143"/>
      <w:bookmarkStart w:id="144" w:name="_Toc528078043"/>
      <w:bookmarkStart w:id="145" w:name="_Toc16770578"/>
      <w:r>
        <w:rPr>
          <w:rFonts w:hint="eastAsia" w:ascii="宋体" w:hAnsi="宋体" w:cs="Calibri"/>
          <w:sz w:val="24"/>
          <w:szCs w:val="24"/>
          <w:lang w:val="en-US" w:eastAsia="zh-CN"/>
        </w:rPr>
        <w:t>6</w:t>
      </w:r>
      <w:r>
        <w:rPr>
          <w:rFonts w:hint="eastAsia" w:ascii="宋体" w:hAnsi="宋体" w:cs="Calibri"/>
          <w:sz w:val="24"/>
          <w:szCs w:val="24"/>
        </w:rPr>
        <w:t>.1</w:t>
      </w:r>
      <w:bookmarkEnd w:id="144"/>
      <w:r>
        <w:rPr>
          <w:rFonts w:hint="eastAsia" w:ascii="宋体" w:hAnsi="宋体"/>
          <w:sz w:val="24"/>
          <w:szCs w:val="24"/>
        </w:rPr>
        <w:t>确定成交候选人</w:t>
      </w:r>
      <w:bookmarkEnd w:id="145"/>
    </w:p>
    <w:p w14:paraId="5952BAD1">
      <w:pPr>
        <w:wordWrap w:val="0"/>
        <w:spacing w:line="480" w:lineRule="exact"/>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1.1采购人应当在收到评审报告后5个工作日内，从评审报告提出的成交候选人中，按照排序由高到低的原则确定中标候选人，也可以书面授权磋商小组直接确定成交候选人。采购人逾期未确定成交候选人且不提出异议的，视为确定评审报告提出的排序第一的供应商为成交候选人。</w:t>
      </w:r>
    </w:p>
    <w:p w14:paraId="57BC10F4">
      <w:pPr>
        <w:wordWrap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.1.2采购人在成交候选人确定后2个工作日内在“《</w:t>
      </w:r>
      <w:r>
        <w:rPr>
          <w:rFonts w:hint="eastAsia" w:ascii="宋体" w:hAnsi="宋体"/>
          <w:sz w:val="24"/>
          <w:szCs w:val="24"/>
          <w:lang w:eastAsia="zh-CN"/>
        </w:rPr>
        <w:t>中国招标投标公共服务平台</w:t>
      </w:r>
      <w:r>
        <w:rPr>
          <w:rFonts w:hint="eastAsia" w:ascii="宋体" w:hAnsi="宋体"/>
          <w:sz w:val="24"/>
          <w:szCs w:val="24"/>
        </w:rPr>
        <w:t>》、《河南省政府采购网》和《三门峡市公共资源交易中心网》”公告成交结果。</w:t>
      </w:r>
    </w:p>
    <w:p w14:paraId="447B07C4">
      <w:pPr>
        <w:spacing w:line="480" w:lineRule="exact"/>
        <w:ind w:firstLine="482" w:firstLineChars="200"/>
        <w:rPr>
          <w:rFonts w:ascii="宋体" w:hAnsi="宋体" w:eastAsia="宋体" w:cs="Times New Roman"/>
          <w:sz w:val="24"/>
          <w:szCs w:val="24"/>
        </w:rPr>
      </w:pPr>
      <w:r>
        <w:rPr>
          <w:rFonts w:hint="eastAsia" w:ascii="宋体" w:hAnsi="宋体" w:eastAsia="宋体" w:cs="Times New Roman"/>
          <w:b/>
          <w:bCs/>
          <w:sz w:val="24"/>
          <w:szCs w:val="24"/>
          <w:lang w:val="en-US" w:eastAsia="zh-CN"/>
        </w:rPr>
        <w:t>7</w:t>
      </w:r>
      <w:r>
        <w:rPr>
          <w:rFonts w:hint="eastAsia" w:ascii="宋体" w:hAnsi="宋体" w:eastAsia="宋体" w:cs="Times New Roman"/>
          <w:b/>
          <w:bCs/>
          <w:sz w:val="24"/>
          <w:szCs w:val="24"/>
        </w:rPr>
        <w:t>. 纪律和监督</w:t>
      </w:r>
      <w:bookmarkStart w:id="146" w:name="_Toc19848"/>
      <w:bookmarkEnd w:id="146"/>
      <w:bookmarkStart w:id="147" w:name="_Toc4135"/>
      <w:bookmarkEnd w:id="147"/>
      <w:bookmarkStart w:id="148" w:name="_Toc179632593"/>
      <w:bookmarkEnd w:id="148"/>
      <w:bookmarkStart w:id="149" w:name="_Toc152042351"/>
      <w:bookmarkEnd w:id="149"/>
      <w:bookmarkStart w:id="150" w:name="_Toc152045575"/>
      <w:bookmarkEnd w:id="150"/>
      <w:bookmarkStart w:id="151" w:name="_Toc13435"/>
      <w:bookmarkEnd w:id="151"/>
      <w:bookmarkStart w:id="152" w:name="_Toc144974543"/>
    </w:p>
    <w:p w14:paraId="155F313E">
      <w:pPr>
        <w:wordWrap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.1 对招标人的纪律要求</w:t>
      </w:r>
      <w:bookmarkEnd w:id="152"/>
    </w:p>
    <w:p w14:paraId="31270057">
      <w:pPr>
        <w:wordWrap w:val="0"/>
        <w:spacing w:line="360" w:lineRule="auto"/>
        <w:ind w:firstLine="480" w:firstLineChars="200"/>
        <w:rPr>
          <w:rFonts w:hint="eastAsia" w:ascii="宋体" w:hAnsi="宋体"/>
          <w:sz w:val="24"/>
          <w:szCs w:val="24"/>
        </w:rPr>
      </w:pPr>
      <w:r>
        <w:rPr>
          <w:rFonts w:hint="eastAsia" w:ascii="宋体" w:hAnsi="宋体"/>
          <w:sz w:val="24"/>
          <w:szCs w:val="24"/>
        </w:rPr>
        <w:t>招标人不得泄漏招标投标活动中应当保密的情况和资料，不得与投标人串通损害国家利益、社会公共利益或者他人合法权益。</w:t>
      </w:r>
      <w:bookmarkStart w:id="153" w:name="_Toc144974544"/>
      <w:bookmarkEnd w:id="153"/>
      <w:bookmarkStart w:id="154" w:name="_Toc14513"/>
      <w:bookmarkEnd w:id="154"/>
      <w:bookmarkStart w:id="155" w:name="_Toc19664"/>
      <w:bookmarkEnd w:id="155"/>
      <w:bookmarkStart w:id="156" w:name="_Toc152042352"/>
      <w:bookmarkEnd w:id="156"/>
      <w:bookmarkStart w:id="157" w:name="_Toc19680"/>
      <w:bookmarkEnd w:id="157"/>
      <w:bookmarkStart w:id="158" w:name="_Toc179632594"/>
      <w:bookmarkEnd w:id="158"/>
      <w:bookmarkStart w:id="159" w:name="_Toc152045576"/>
    </w:p>
    <w:p w14:paraId="63B3578E">
      <w:pPr>
        <w:wordWrap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.2 对投标人的纪律要求</w:t>
      </w:r>
      <w:bookmarkEnd w:id="159"/>
    </w:p>
    <w:p w14:paraId="218356EE">
      <w:pPr>
        <w:wordWrap w:val="0"/>
        <w:spacing w:line="360" w:lineRule="auto"/>
        <w:ind w:firstLine="480" w:firstLineChars="200"/>
        <w:rPr>
          <w:rFonts w:hint="eastAsia" w:ascii="宋体" w:hAnsi="宋体"/>
          <w:sz w:val="24"/>
          <w:szCs w:val="24"/>
        </w:rPr>
      </w:pPr>
      <w:r>
        <w:rPr>
          <w:rFonts w:hint="eastAsia" w:ascii="宋体" w:hAnsi="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bookmarkStart w:id="160" w:name="_Toc144974545"/>
      <w:bookmarkEnd w:id="160"/>
      <w:bookmarkStart w:id="161" w:name="_Toc9030"/>
      <w:bookmarkEnd w:id="161"/>
      <w:bookmarkStart w:id="162" w:name="_Toc152045577"/>
      <w:bookmarkEnd w:id="162"/>
      <w:bookmarkStart w:id="163" w:name="_Toc152042353"/>
      <w:bookmarkEnd w:id="163"/>
      <w:bookmarkStart w:id="164" w:name="_Toc179632595"/>
      <w:bookmarkEnd w:id="164"/>
      <w:bookmarkStart w:id="165" w:name="_Toc15919"/>
      <w:bookmarkEnd w:id="165"/>
      <w:bookmarkStart w:id="166" w:name="_Toc10040"/>
    </w:p>
    <w:p w14:paraId="678CFEEA">
      <w:pPr>
        <w:wordWrap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.3 对评标委员会成员的纪律要求</w:t>
      </w:r>
      <w:bookmarkEnd w:id="166"/>
    </w:p>
    <w:p w14:paraId="6D07D4AA">
      <w:pPr>
        <w:wordWrap w:val="0"/>
        <w:spacing w:line="360" w:lineRule="auto"/>
        <w:ind w:firstLine="480" w:firstLineChars="200"/>
        <w:rPr>
          <w:rFonts w:hint="eastAsia" w:ascii="宋体" w:hAnsi="宋体"/>
          <w:sz w:val="24"/>
          <w:szCs w:val="24"/>
        </w:rPr>
      </w:pPr>
      <w:r>
        <w:rPr>
          <w:rFonts w:hint="eastAsia" w:ascii="宋体" w:hAnsi="宋体"/>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bookmarkStart w:id="167" w:name="_Toc179632596"/>
      <w:bookmarkEnd w:id="167"/>
      <w:bookmarkStart w:id="168" w:name="_Toc5792"/>
      <w:bookmarkEnd w:id="168"/>
      <w:bookmarkStart w:id="169" w:name="_Toc144974546"/>
      <w:bookmarkEnd w:id="169"/>
      <w:bookmarkStart w:id="170" w:name="_Toc11695"/>
      <w:bookmarkEnd w:id="170"/>
      <w:bookmarkStart w:id="171" w:name="_Toc17904"/>
      <w:bookmarkEnd w:id="171"/>
      <w:bookmarkStart w:id="172" w:name="_Toc152042354"/>
      <w:bookmarkEnd w:id="172"/>
      <w:bookmarkStart w:id="173" w:name="_Toc152045578"/>
    </w:p>
    <w:p w14:paraId="750A50EA">
      <w:pPr>
        <w:wordWrap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.4 对与评标活动有关的工作人员的纪律要求</w:t>
      </w:r>
      <w:bookmarkEnd w:id="173"/>
      <w:bookmarkStart w:id="174" w:name="_Toc152042355"/>
      <w:bookmarkEnd w:id="174"/>
    </w:p>
    <w:p w14:paraId="6D19D18E">
      <w:pPr>
        <w:widowControl w:val="0"/>
        <w:wordWrap w:val="0"/>
        <w:spacing w:line="360" w:lineRule="auto"/>
        <w:ind w:left="0" w:leftChars="0" w:firstLine="480" w:firstLineChars="200"/>
        <w:jc w:val="both"/>
        <w:rPr>
          <w:rFonts w:hint="eastAsia" w:ascii="宋体" w:hAnsi="宋体"/>
          <w:kern w:val="2"/>
          <w:sz w:val="24"/>
          <w:szCs w:val="24"/>
        </w:rPr>
      </w:pPr>
      <w:r>
        <w:rPr>
          <w:rFonts w:hint="eastAsia" w:ascii="宋体" w:hAnsi="宋体"/>
          <w:kern w:val="2"/>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175" w:name="_Toc7804"/>
      <w:bookmarkEnd w:id="175"/>
      <w:bookmarkStart w:id="176" w:name="_Toc152045579"/>
      <w:bookmarkEnd w:id="176"/>
      <w:bookmarkStart w:id="177" w:name="_Toc152042356"/>
      <w:bookmarkEnd w:id="177"/>
      <w:bookmarkStart w:id="178" w:name="_Toc179632597"/>
      <w:bookmarkEnd w:id="178"/>
      <w:bookmarkStart w:id="179" w:name="_Toc32032"/>
      <w:bookmarkEnd w:id="179"/>
      <w:bookmarkStart w:id="180" w:name="_Toc8339"/>
      <w:bookmarkEnd w:id="180"/>
    </w:p>
    <w:p w14:paraId="1873D415">
      <w:pPr>
        <w:widowControl w:val="0"/>
        <w:wordWrap w:val="0"/>
        <w:spacing w:line="360" w:lineRule="auto"/>
        <w:ind w:firstLine="482"/>
        <w:jc w:val="both"/>
        <w:rPr>
          <w:rFonts w:ascii="宋体" w:hAnsi="宋体"/>
          <w:b/>
          <w:sz w:val="24"/>
          <w:szCs w:val="24"/>
        </w:rPr>
      </w:pPr>
      <w:bookmarkStart w:id="181" w:name="_Toc200451960"/>
      <w:bookmarkEnd w:id="181"/>
      <w:bookmarkStart w:id="182" w:name="_Toc504491972"/>
      <w:bookmarkEnd w:id="182"/>
      <w:bookmarkStart w:id="183" w:name="_Toc403987211"/>
      <w:bookmarkEnd w:id="183"/>
      <w:bookmarkStart w:id="184" w:name="_Toc505350558"/>
      <w:bookmarkEnd w:id="184"/>
      <w:bookmarkStart w:id="185" w:name="_Toc513029236"/>
      <w:bookmarkEnd w:id="185"/>
      <w:bookmarkStart w:id="186" w:name="_Toc16938552"/>
      <w:bookmarkEnd w:id="186"/>
      <w:bookmarkStart w:id="187" w:name="_Toc517178998"/>
      <w:bookmarkEnd w:id="187"/>
      <w:bookmarkStart w:id="188" w:name="_Toc20823308"/>
      <w:bookmarkEnd w:id="188"/>
      <w:bookmarkStart w:id="189" w:name="_Toc120614220"/>
      <w:bookmarkEnd w:id="189"/>
      <w:bookmarkStart w:id="190" w:name="_Toc528078045"/>
      <w:bookmarkStart w:id="191" w:name="_Toc16770580"/>
      <w:r>
        <w:rPr>
          <w:rFonts w:hint="eastAsia" w:ascii="宋体" w:hAnsi="宋体"/>
          <w:b/>
          <w:sz w:val="24"/>
          <w:szCs w:val="24"/>
          <w:lang w:val="en-US" w:eastAsia="zh-CN"/>
        </w:rPr>
        <w:t>8</w:t>
      </w:r>
      <w:r>
        <w:rPr>
          <w:rFonts w:hint="eastAsia" w:ascii="宋体" w:hAnsi="宋体"/>
          <w:b/>
          <w:sz w:val="24"/>
          <w:szCs w:val="24"/>
        </w:rPr>
        <w:t>质疑和投诉</w:t>
      </w:r>
    </w:p>
    <w:p w14:paraId="2FA6F1CC">
      <w:pPr>
        <w:widowControl w:val="0"/>
        <w:wordWrap w:val="0"/>
        <w:spacing w:line="360" w:lineRule="auto"/>
        <w:ind w:firstLine="480" w:firstLineChars="200"/>
        <w:jc w:val="both"/>
        <w:rPr>
          <w:rFonts w:ascii="宋体" w:hAnsi="宋体"/>
          <w:kern w:val="2"/>
          <w:sz w:val="24"/>
          <w:szCs w:val="24"/>
        </w:rPr>
      </w:pPr>
      <w:bookmarkStart w:id="192" w:name="_Toc184635080"/>
      <w:bookmarkEnd w:id="192"/>
      <w:bookmarkStart w:id="193" w:name="_Toc466566791"/>
      <w:bookmarkEnd w:id="193"/>
      <w:r>
        <w:rPr>
          <w:rFonts w:hint="eastAsia" w:ascii="宋体" w:hAnsi="宋体"/>
          <w:kern w:val="2"/>
          <w:sz w:val="24"/>
          <w:szCs w:val="24"/>
          <w:lang w:val="en-US" w:eastAsia="zh-CN"/>
        </w:rPr>
        <w:t>8.1</w:t>
      </w:r>
      <w:r>
        <w:rPr>
          <w:rFonts w:hint="eastAsia" w:ascii="宋体" w:hAnsi="宋体"/>
          <w:kern w:val="2"/>
          <w:sz w:val="24"/>
          <w:szCs w:val="24"/>
        </w:rPr>
        <w:t xml:space="preserve">.1投标人提出质疑和投诉应当坚持依法依规、诚实信用原则。 </w:t>
      </w:r>
    </w:p>
    <w:p w14:paraId="40741D98">
      <w:pPr>
        <w:widowControl w:val="0"/>
        <w:wordWrap w:val="0"/>
        <w:spacing w:line="360" w:lineRule="auto"/>
        <w:ind w:firstLine="480" w:firstLineChars="200"/>
        <w:jc w:val="both"/>
        <w:rPr>
          <w:rFonts w:ascii="宋体" w:hAnsi="宋体"/>
          <w:kern w:val="2"/>
          <w:sz w:val="24"/>
          <w:szCs w:val="24"/>
        </w:rPr>
      </w:pPr>
      <w:r>
        <w:rPr>
          <w:rFonts w:hint="eastAsia" w:ascii="宋体" w:cs="Calibri"/>
          <w:kern w:val="2"/>
          <w:sz w:val="24"/>
          <w:szCs w:val="24"/>
          <w:lang w:val="en-US" w:eastAsia="zh-CN"/>
        </w:rPr>
        <w:t>8</w:t>
      </w:r>
      <w:r>
        <w:rPr>
          <w:rFonts w:hint="eastAsia" w:ascii="宋体" w:cs="Calibri"/>
          <w:kern w:val="2"/>
          <w:sz w:val="24"/>
          <w:szCs w:val="24"/>
        </w:rPr>
        <w:t>.2</w:t>
      </w:r>
      <w:r>
        <w:rPr>
          <w:rFonts w:hint="eastAsia" w:ascii="宋体" w:hAnsi="宋体"/>
          <w:kern w:val="2"/>
          <w:sz w:val="24"/>
          <w:szCs w:val="24"/>
        </w:rPr>
        <w:t>.</w:t>
      </w:r>
      <w:r>
        <w:rPr>
          <w:rFonts w:hint="eastAsia" w:ascii="宋体" w:hAnsi="宋体"/>
          <w:kern w:val="2"/>
          <w:sz w:val="24"/>
          <w:szCs w:val="24"/>
          <w:lang w:val="en-US" w:eastAsia="zh-CN"/>
        </w:rPr>
        <w:t>1</w:t>
      </w:r>
      <w:r>
        <w:rPr>
          <w:rFonts w:hint="eastAsia" w:ascii="宋体" w:hAnsi="宋体"/>
          <w:kern w:val="2"/>
          <w:sz w:val="24"/>
          <w:szCs w:val="24"/>
        </w:rPr>
        <w:t>质疑函的接收</w:t>
      </w:r>
    </w:p>
    <w:p w14:paraId="6769990F">
      <w:pPr>
        <w:widowControl w:val="0"/>
        <w:wordWrap w:val="0"/>
        <w:spacing w:line="500" w:lineRule="exact"/>
        <w:ind w:firstLine="480" w:firstLineChars="200"/>
        <w:jc w:val="both"/>
        <w:rPr>
          <w:sz w:val="24"/>
          <w:szCs w:val="21"/>
        </w:rPr>
      </w:pPr>
      <w:r>
        <w:rPr>
          <w:rFonts w:hint="eastAsia"/>
          <w:sz w:val="24"/>
          <w:szCs w:val="21"/>
        </w:rPr>
        <w:t>（1）接收质疑函的方式：投标人应在法定质疑期内以书面形式向招标人、招标代理机构递交质疑函原件。</w:t>
      </w:r>
    </w:p>
    <w:p w14:paraId="705AEED5">
      <w:pPr>
        <w:widowControl w:val="0"/>
        <w:wordWrap w:val="0"/>
        <w:spacing w:line="500" w:lineRule="exact"/>
        <w:ind w:firstLine="480" w:firstLineChars="200"/>
        <w:jc w:val="both"/>
        <w:rPr>
          <w:sz w:val="24"/>
          <w:szCs w:val="21"/>
        </w:rPr>
      </w:pPr>
      <w:r>
        <w:rPr>
          <w:rFonts w:hint="eastAsia"/>
          <w:sz w:val="24"/>
          <w:szCs w:val="21"/>
        </w:rPr>
        <w:t>（2）质疑函接收联系事宜：</w:t>
      </w:r>
    </w:p>
    <w:p w14:paraId="11902736">
      <w:pPr>
        <w:widowControl w:val="0"/>
        <w:wordWrap w:val="0"/>
        <w:spacing w:line="500" w:lineRule="exact"/>
        <w:ind w:firstLine="480" w:firstLineChars="200"/>
        <w:jc w:val="both"/>
        <w:rPr>
          <w:rFonts w:hint="eastAsia" w:eastAsia="宋体"/>
          <w:sz w:val="24"/>
          <w:szCs w:val="21"/>
          <w:lang w:eastAsia="zh-CN"/>
        </w:rPr>
      </w:pPr>
      <w:r>
        <w:rPr>
          <w:rFonts w:hint="eastAsia"/>
          <w:sz w:val="24"/>
          <w:szCs w:val="21"/>
        </w:rPr>
        <w:t>接收单位：</w:t>
      </w:r>
      <w:r>
        <w:rPr>
          <w:rFonts w:hint="eastAsia"/>
          <w:sz w:val="24"/>
          <w:szCs w:val="21"/>
          <w:lang w:eastAsia="zh-CN"/>
        </w:rPr>
        <w:t>卓信工程咨询有限公司</w:t>
      </w:r>
    </w:p>
    <w:p w14:paraId="5F9652C7">
      <w:pPr>
        <w:widowControl w:val="0"/>
        <w:wordWrap w:val="0"/>
        <w:spacing w:line="500" w:lineRule="exact"/>
        <w:ind w:firstLine="480" w:firstLineChars="200"/>
        <w:jc w:val="both"/>
        <w:rPr>
          <w:sz w:val="24"/>
          <w:szCs w:val="21"/>
        </w:rPr>
      </w:pPr>
      <w:r>
        <w:rPr>
          <w:rFonts w:hint="eastAsia"/>
          <w:sz w:val="24"/>
          <w:szCs w:val="21"/>
        </w:rPr>
        <w:t>地  址、联系电话（详见投标人须知前附表）</w:t>
      </w:r>
    </w:p>
    <w:p w14:paraId="2864F050">
      <w:pPr>
        <w:widowControl w:val="0"/>
        <w:wordWrap w:val="0"/>
        <w:spacing w:line="500" w:lineRule="exact"/>
        <w:ind w:firstLine="480" w:firstLineChars="200"/>
        <w:jc w:val="both"/>
        <w:rPr>
          <w:sz w:val="24"/>
          <w:szCs w:val="21"/>
        </w:rPr>
      </w:pPr>
      <w:r>
        <w:rPr>
          <w:rFonts w:hint="eastAsia"/>
          <w:sz w:val="24"/>
          <w:szCs w:val="21"/>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5366E8E">
      <w:pPr>
        <w:widowControl w:val="0"/>
        <w:wordWrap w:val="0"/>
        <w:spacing w:line="500" w:lineRule="exact"/>
        <w:ind w:firstLine="480" w:firstLineChars="200"/>
        <w:jc w:val="both"/>
        <w:rPr>
          <w:sz w:val="24"/>
          <w:szCs w:val="21"/>
        </w:rPr>
      </w:pPr>
      <w:r>
        <w:rPr>
          <w:rFonts w:hint="eastAsia"/>
          <w:sz w:val="24"/>
          <w:szCs w:val="21"/>
        </w:rPr>
        <w:t>（4）以联合体形式参加投标活动的，其质疑和投诉应当由组成联合体的所有投标人共同提出。</w:t>
      </w:r>
    </w:p>
    <w:p w14:paraId="2A72D1F9">
      <w:pPr>
        <w:widowControl w:val="0"/>
        <w:wordWrap w:val="0"/>
        <w:spacing w:line="500" w:lineRule="exact"/>
        <w:ind w:firstLine="480" w:firstLineChars="200"/>
        <w:jc w:val="both"/>
        <w:rPr>
          <w:sz w:val="24"/>
          <w:szCs w:val="21"/>
        </w:rPr>
      </w:pPr>
      <w:r>
        <w:rPr>
          <w:rFonts w:hint="eastAsia"/>
          <w:sz w:val="24"/>
          <w:szCs w:val="21"/>
        </w:rPr>
        <w:t>（5）投标人认为招标文件、招标过程、中标或者成交结果使自己的权益受到损害的，以书面形式向采购人或采购代理机构提出质疑；投标人应在法定质疑期内一次性提出针对同一采购程序环节的质疑。</w:t>
      </w:r>
    </w:p>
    <w:p w14:paraId="2F5E8CE7">
      <w:pPr>
        <w:widowControl w:val="0"/>
        <w:wordWrap w:val="0"/>
        <w:spacing w:line="500" w:lineRule="exact"/>
        <w:ind w:firstLine="480" w:firstLineChars="200"/>
        <w:jc w:val="both"/>
        <w:rPr>
          <w:sz w:val="24"/>
          <w:szCs w:val="21"/>
        </w:rPr>
      </w:pPr>
      <w:r>
        <w:rPr>
          <w:rFonts w:hint="eastAsia"/>
          <w:sz w:val="24"/>
          <w:szCs w:val="21"/>
        </w:rPr>
        <w:t>（6）投标人提出质疑应当提交质疑函和必要的证明材料。质疑函应当包括下列内容：</w:t>
      </w:r>
    </w:p>
    <w:p w14:paraId="0C79C764">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1、投标人的姓名或者名称、地址、邮编、联系人及联系电话；</w:t>
      </w:r>
    </w:p>
    <w:p w14:paraId="5ACAB94B">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2、质疑项目的名称、编号；</w:t>
      </w:r>
    </w:p>
    <w:p w14:paraId="541A3EA5">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3、具体、明确的质疑事项和与质疑事项相关的请求；</w:t>
      </w:r>
    </w:p>
    <w:p w14:paraId="11D2BA1D">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4、事实依据；</w:t>
      </w:r>
    </w:p>
    <w:p w14:paraId="678BCFA4">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5、必要的法律依据；</w:t>
      </w:r>
    </w:p>
    <w:p w14:paraId="266966AF">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6、提出质疑的日期。</w:t>
      </w:r>
    </w:p>
    <w:p w14:paraId="20A5449A">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投标人为自然人的，应当由本人签字；投标人为法人或者其他组织的，应当由法定代表人、主要负责人，或者其授权代表签字或者盖章，并加盖公章。</w:t>
      </w:r>
    </w:p>
    <w:p w14:paraId="027FFEB0">
      <w:pPr>
        <w:widowControl w:val="0"/>
        <w:wordWrap w:val="0"/>
        <w:spacing w:line="500" w:lineRule="exact"/>
        <w:ind w:firstLine="482" w:firstLineChars="200"/>
        <w:jc w:val="both"/>
        <w:rPr>
          <w:rFonts w:ascii="宋体" w:hAnsi="宋体" w:cs="宋体"/>
          <w:b/>
          <w:sz w:val="24"/>
          <w:szCs w:val="24"/>
        </w:rPr>
      </w:pPr>
      <w:r>
        <w:rPr>
          <w:rFonts w:hint="eastAsia" w:ascii="宋体" w:hAnsi="宋体" w:cs="宋体"/>
          <w:b/>
          <w:sz w:val="24"/>
          <w:szCs w:val="24"/>
        </w:rPr>
        <w:t>质疑函格式详见附件1</w:t>
      </w:r>
    </w:p>
    <w:p w14:paraId="7D16C244">
      <w:pPr>
        <w:widowControl w:val="0"/>
        <w:wordWrap w:val="0"/>
        <w:spacing w:line="500" w:lineRule="exact"/>
        <w:ind w:firstLine="480" w:firstLineChars="200"/>
        <w:jc w:val="both"/>
        <w:rPr>
          <w:rFonts w:ascii="宋体" w:hAnsi="宋体" w:cs="宋体"/>
          <w:sz w:val="24"/>
          <w:szCs w:val="24"/>
        </w:rPr>
      </w:pPr>
      <w:r>
        <w:rPr>
          <w:rFonts w:hint="eastAsia" w:ascii="宋体" w:hAnsi="宋体" w:cs="宋体"/>
          <w:sz w:val="24"/>
          <w:szCs w:val="24"/>
        </w:rPr>
        <w:t>（7）招标人、招标代理机构不得拒收质疑投标人在法定质疑期内发出的质疑函，应当在收到质疑函后7个工作日内作出答复，并以书面形式通知质疑投标人和其他有关投标人。</w:t>
      </w:r>
    </w:p>
    <w:p w14:paraId="63E520A7">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8）质疑投标人对招标人、招标代理机构的答复不满意，或者招标人、招标代理机构未在规定时间内作出答复的，可以在答复期满后15个工作日内按《政府采购质疑和投诉办法》（财政部令第94号）的规定向财政部门提起投诉。</w:t>
      </w:r>
    </w:p>
    <w:p w14:paraId="04E0425C">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13CF1C49">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1、捏造事实；</w:t>
      </w:r>
    </w:p>
    <w:p w14:paraId="3CD9F4F6">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2、提供虚假材料；</w:t>
      </w:r>
    </w:p>
    <w:p w14:paraId="6F3EEE48">
      <w:pPr>
        <w:widowControl w:val="0"/>
        <w:wordWrap w:val="0"/>
        <w:spacing w:line="480" w:lineRule="exact"/>
        <w:ind w:firstLine="480" w:firstLineChars="200"/>
        <w:rPr>
          <w:rFonts w:ascii="宋体" w:hAnsi="宋体" w:cs="宋体"/>
          <w:kern w:val="2"/>
          <w:sz w:val="24"/>
          <w:szCs w:val="24"/>
        </w:rPr>
      </w:pPr>
      <w:r>
        <w:rPr>
          <w:rFonts w:hint="eastAsia" w:ascii="宋体" w:hAnsi="宋体" w:cs="宋体"/>
          <w:kern w:val="2"/>
          <w:sz w:val="24"/>
          <w:szCs w:val="24"/>
        </w:rPr>
        <w:t>3、以非法手段取得证明材料。证据来源的合法性存在明显疑问，投诉人无法证明其取得方式合法的，视为以非法手段取得证明材料。</w:t>
      </w:r>
    </w:p>
    <w:p w14:paraId="6DE56394">
      <w:pPr>
        <w:widowControl w:val="0"/>
        <w:wordWrap w:val="0"/>
        <w:spacing w:line="480" w:lineRule="exact"/>
        <w:ind w:firstLine="403" w:firstLineChars="168"/>
        <w:jc w:val="both"/>
        <w:rPr>
          <w:rFonts w:ascii="宋体" w:hAnsi="宋体" w:cs="宋体"/>
          <w:kern w:val="2"/>
          <w:sz w:val="24"/>
          <w:szCs w:val="24"/>
        </w:rPr>
      </w:pPr>
      <w:r>
        <w:rPr>
          <w:rFonts w:hint="eastAsia" w:ascii="宋体" w:hAnsi="宋体" w:cs="宋体"/>
          <w:kern w:val="2"/>
          <w:sz w:val="24"/>
          <w:szCs w:val="24"/>
        </w:rPr>
        <w:t>（10）其它未尽事宜按《政府采购质疑和投诉办法》（财政部令第94号）执行。</w:t>
      </w:r>
    </w:p>
    <w:p w14:paraId="40EF5685">
      <w:pPr>
        <w:widowControl w:val="0"/>
        <w:wordWrap w:val="0"/>
        <w:spacing w:line="480" w:lineRule="exact"/>
        <w:ind w:left="0" w:leftChars="0" w:firstLine="0" w:firstLineChars="0"/>
        <w:jc w:val="both"/>
        <w:rPr>
          <w:rFonts w:ascii="宋体" w:hAnsi="宋体" w:cs="宋体"/>
          <w:b/>
          <w:kern w:val="2"/>
          <w:sz w:val="24"/>
          <w:szCs w:val="24"/>
        </w:rPr>
      </w:pPr>
      <w:r>
        <w:rPr>
          <w:rFonts w:hint="eastAsia" w:ascii="宋体" w:hAnsi="宋体" w:cs="宋体"/>
          <w:b/>
          <w:kern w:val="2"/>
          <w:sz w:val="24"/>
          <w:szCs w:val="24"/>
        </w:rPr>
        <w:t>附件1：质疑函范本</w:t>
      </w:r>
    </w:p>
    <w:p w14:paraId="08037F94">
      <w:pPr>
        <w:widowControl w:val="0"/>
        <w:wordWrap w:val="0"/>
        <w:spacing w:line="480" w:lineRule="exact"/>
        <w:ind w:firstLine="0"/>
        <w:jc w:val="center"/>
        <w:rPr>
          <w:rFonts w:ascii="宋体" w:hAnsi="宋体" w:cs="宋体"/>
          <w:b/>
          <w:bCs/>
          <w:kern w:val="2"/>
          <w:sz w:val="24"/>
          <w:szCs w:val="24"/>
        </w:rPr>
      </w:pPr>
      <w:r>
        <w:rPr>
          <w:rFonts w:hint="eastAsia" w:ascii="宋体" w:hAnsi="宋体" w:cs="宋体"/>
          <w:b/>
          <w:bCs/>
          <w:kern w:val="2"/>
          <w:sz w:val="24"/>
          <w:szCs w:val="24"/>
        </w:rPr>
        <w:t>质疑函范本</w:t>
      </w:r>
    </w:p>
    <w:p w14:paraId="474AA45B">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一、质疑投标人基本信息</w:t>
      </w:r>
    </w:p>
    <w:p w14:paraId="2F2B2896">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质疑投标人：                                        </w:t>
      </w:r>
    </w:p>
    <w:p w14:paraId="78B8A036">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地址：                          邮编：                                 </w:t>
      </w:r>
    </w:p>
    <w:p w14:paraId="10D9B721">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联系人：                      联系电话：                              </w:t>
      </w:r>
    </w:p>
    <w:p w14:paraId="5F913F1C">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授权代表：                                          </w:t>
      </w:r>
    </w:p>
    <w:p w14:paraId="60FFF753">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联系电话：                                            </w:t>
      </w:r>
    </w:p>
    <w:p w14:paraId="4920285F">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地址：                         邮编：                                       </w:t>
      </w:r>
    </w:p>
    <w:p w14:paraId="0D4C5C91">
      <w:pPr>
        <w:widowControl w:val="0"/>
        <w:wordWrap w:val="0"/>
        <w:spacing w:line="480" w:lineRule="exact"/>
        <w:ind w:firstLine="480" w:firstLineChars="200"/>
        <w:jc w:val="both"/>
        <w:rPr>
          <w:rFonts w:ascii="宋体" w:hAnsi="宋体" w:cs="宋体"/>
          <w:bCs/>
          <w:sz w:val="24"/>
          <w:szCs w:val="24"/>
        </w:rPr>
      </w:pPr>
      <w:r>
        <w:rPr>
          <w:rFonts w:hint="eastAsia" w:ascii="宋体" w:hAnsi="宋体" w:cs="宋体"/>
          <w:bCs/>
          <w:sz w:val="24"/>
          <w:szCs w:val="24"/>
        </w:rPr>
        <w:t>二、质疑项目基本情况</w:t>
      </w:r>
    </w:p>
    <w:p w14:paraId="083DE8FD">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质疑项目的名称：                                      </w:t>
      </w:r>
    </w:p>
    <w:p w14:paraId="2B67F302">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质疑项目的编号：               包号：                 </w:t>
      </w:r>
    </w:p>
    <w:p w14:paraId="111394CB">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招标人名称：                                         </w:t>
      </w:r>
    </w:p>
    <w:p w14:paraId="15F260DE">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招标文件获取日期：                                           </w:t>
      </w:r>
    </w:p>
    <w:p w14:paraId="6EB0B46F">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三、质疑事项具体内容</w:t>
      </w:r>
    </w:p>
    <w:p w14:paraId="1D0E8298">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质疑事项1：                                         </w:t>
      </w:r>
    </w:p>
    <w:p w14:paraId="4678276E">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事实依据：                                          </w:t>
      </w:r>
    </w:p>
    <w:p w14:paraId="38E379D7">
      <w:pPr>
        <w:widowControl w:val="0"/>
        <w:wordWrap w:val="0"/>
        <w:spacing w:line="480" w:lineRule="exact"/>
        <w:ind w:firstLine="480" w:firstLineChars="200"/>
        <w:jc w:val="both"/>
        <w:rPr>
          <w:rFonts w:ascii="宋体" w:hAnsi="宋体" w:cs="宋体"/>
          <w:sz w:val="24"/>
          <w:szCs w:val="24"/>
        </w:rPr>
      </w:pPr>
    </w:p>
    <w:p w14:paraId="4AF3FAE2">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法律依据：                                          </w:t>
      </w:r>
    </w:p>
    <w:p w14:paraId="364191CD">
      <w:pPr>
        <w:widowControl w:val="0"/>
        <w:wordWrap w:val="0"/>
        <w:spacing w:line="480" w:lineRule="exact"/>
        <w:ind w:firstLine="480" w:firstLineChars="200"/>
        <w:jc w:val="both"/>
        <w:rPr>
          <w:rFonts w:ascii="宋体" w:hAnsi="宋体" w:cs="宋体"/>
          <w:sz w:val="24"/>
          <w:szCs w:val="24"/>
        </w:rPr>
      </w:pPr>
    </w:p>
    <w:p w14:paraId="20B51290">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质疑事项2</w:t>
      </w:r>
    </w:p>
    <w:p w14:paraId="013F6D9F">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w:t>
      </w:r>
    </w:p>
    <w:p w14:paraId="0DB1B4BF">
      <w:pPr>
        <w:widowControl w:val="0"/>
        <w:wordWrap w:val="0"/>
        <w:spacing w:line="480" w:lineRule="exact"/>
        <w:ind w:firstLine="480" w:firstLineChars="200"/>
        <w:jc w:val="both"/>
        <w:rPr>
          <w:rFonts w:ascii="宋体" w:hAnsi="宋体" w:cs="宋体"/>
          <w:bCs/>
          <w:sz w:val="24"/>
          <w:szCs w:val="24"/>
        </w:rPr>
      </w:pPr>
      <w:r>
        <w:rPr>
          <w:rFonts w:hint="eastAsia" w:ascii="宋体" w:hAnsi="宋体" w:cs="宋体"/>
          <w:bCs/>
          <w:sz w:val="24"/>
          <w:szCs w:val="24"/>
        </w:rPr>
        <w:t>四、与质疑事项相关的质疑请求</w:t>
      </w:r>
    </w:p>
    <w:p w14:paraId="4C808E0E">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请求：                                               </w:t>
      </w:r>
    </w:p>
    <w:p w14:paraId="0471211C">
      <w:pPr>
        <w:widowControl w:val="0"/>
        <w:wordWrap w:val="0"/>
        <w:spacing w:line="480" w:lineRule="exact"/>
        <w:ind w:firstLine="480" w:firstLineChars="200"/>
        <w:jc w:val="both"/>
        <w:rPr>
          <w:rFonts w:ascii="宋体" w:hAnsi="宋体" w:cs="宋体"/>
          <w:sz w:val="24"/>
          <w:szCs w:val="24"/>
        </w:rPr>
      </w:pPr>
      <w:r>
        <w:rPr>
          <w:rFonts w:hint="eastAsia" w:ascii="宋体" w:hAnsi="宋体" w:cs="宋体"/>
          <w:sz w:val="24"/>
          <w:szCs w:val="24"/>
        </w:rPr>
        <w:t xml:space="preserve">签字(签章)：                   公章：                      </w:t>
      </w:r>
    </w:p>
    <w:p w14:paraId="640C95C7">
      <w:pPr>
        <w:widowControl w:val="0"/>
        <w:suppressAutoHyphens/>
        <w:wordWrap w:val="0"/>
        <w:spacing w:line="440" w:lineRule="exact"/>
        <w:ind w:firstLine="480" w:firstLineChars="200"/>
        <w:jc w:val="both"/>
        <w:rPr>
          <w:rFonts w:ascii="宋体" w:hAnsi="宋体" w:cs="宋体"/>
          <w:kern w:val="2"/>
          <w:sz w:val="24"/>
          <w:szCs w:val="20"/>
        </w:rPr>
      </w:pPr>
      <w:r>
        <w:rPr>
          <w:rFonts w:hint="eastAsia" w:ascii="宋体" w:hAnsi="宋体" w:cs="宋体"/>
          <w:kern w:val="2"/>
          <w:sz w:val="24"/>
          <w:szCs w:val="20"/>
        </w:rPr>
        <w:t>日期：</w:t>
      </w:r>
    </w:p>
    <w:p w14:paraId="23AB12AA">
      <w:pPr>
        <w:wordWrap w:val="0"/>
        <w:spacing w:line="480" w:lineRule="exact"/>
        <w:ind w:firstLine="562" w:firstLineChars="200"/>
        <w:outlineLvl w:val="2"/>
        <w:rPr>
          <w:rFonts w:ascii="宋体" w:hAnsi="宋体"/>
          <w:b/>
          <w:sz w:val="28"/>
        </w:rPr>
      </w:pPr>
    </w:p>
    <w:p w14:paraId="1C351B78">
      <w:pPr>
        <w:wordWrap w:val="0"/>
        <w:spacing w:line="480" w:lineRule="exact"/>
        <w:ind w:firstLine="562" w:firstLineChars="200"/>
        <w:outlineLvl w:val="2"/>
        <w:rPr>
          <w:rFonts w:ascii="宋体" w:hAnsi="宋体"/>
          <w:b/>
          <w:sz w:val="28"/>
        </w:rPr>
      </w:pPr>
    </w:p>
    <w:p w14:paraId="5CE62E96">
      <w:pPr>
        <w:wordWrap w:val="0"/>
        <w:spacing w:line="480" w:lineRule="exact"/>
        <w:ind w:firstLine="562" w:firstLineChars="200"/>
        <w:outlineLvl w:val="2"/>
        <w:rPr>
          <w:rFonts w:ascii="宋体" w:hAnsi="宋体"/>
          <w:b/>
          <w:sz w:val="28"/>
        </w:rPr>
      </w:pPr>
      <w:r>
        <w:rPr>
          <w:rFonts w:hint="eastAsia" w:ascii="宋体" w:hAnsi="宋体"/>
          <w:b/>
          <w:sz w:val="28"/>
          <w:lang w:val="en-US" w:eastAsia="zh-CN"/>
        </w:rPr>
        <w:t>9</w:t>
      </w:r>
      <w:r>
        <w:rPr>
          <w:rFonts w:ascii="宋体" w:hAnsi="宋体"/>
          <w:b/>
          <w:sz w:val="28"/>
        </w:rPr>
        <w:t>.</w:t>
      </w:r>
      <w:bookmarkEnd w:id="190"/>
      <w:r>
        <w:rPr>
          <w:rFonts w:ascii="宋体" w:hAnsi="宋体"/>
          <w:b/>
          <w:sz w:val="28"/>
        </w:rPr>
        <w:t>授予合同</w:t>
      </w:r>
      <w:bookmarkEnd w:id="191"/>
    </w:p>
    <w:p w14:paraId="29A682AE">
      <w:pPr>
        <w:wordWrap w:val="0"/>
        <w:spacing w:line="480" w:lineRule="exact"/>
        <w:ind w:firstLine="480" w:firstLineChars="200"/>
        <w:outlineLvl w:val="2"/>
        <w:rPr>
          <w:rFonts w:ascii="宋体" w:hAnsi="宋体" w:cs="Calibri"/>
          <w:sz w:val="24"/>
          <w:szCs w:val="24"/>
        </w:rPr>
      </w:pPr>
      <w:bookmarkStart w:id="194" w:name="_Toc16938553"/>
      <w:bookmarkEnd w:id="194"/>
      <w:bookmarkStart w:id="195" w:name="_Toc513029237"/>
      <w:bookmarkEnd w:id="195"/>
      <w:bookmarkStart w:id="196" w:name="_Toc20823309"/>
      <w:bookmarkEnd w:id="196"/>
      <w:bookmarkStart w:id="197" w:name="_Toc16770581"/>
      <w:bookmarkStart w:id="198" w:name="_Toc528078046"/>
      <w:r>
        <w:rPr>
          <w:rFonts w:hint="eastAsia" w:ascii="宋体" w:hAnsi="宋体" w:cs="Calibri"/>
          <w:sz w:val="24"/>
          <w:szCs w:val="24"/>
          <w:lang w:val="en-US" w:eastAsia="zh-CN"/>
        </w:rPr>
        <w:t>9</w:t>
      </w:r>
      <w:r>
        <w:rPr>
          <w:rFonts w:hint="eastAsia" w:ascii="宋体" w:hAnsi="宋体" w:cs="Calibri"/>
          <w:sz w:val="24"/>
          <w:szCs w:val="24"/>
        </w:rPr>
        <w:t>.1</w:t>
      </w:r>
      <w:r>
        <w:rPr>
          <w:rFonts w:hint="eastAsia" w:ascii="宋体" w:hAnsi="宋体" w:cs="Calibri"/>
          <w:b/>
          <w:sz w:val="24"/>
          <w:szCs w:val="24"/>
        </w:rPr>
        <w:t>签订合同</w:t>
      </w:r>
      <w:bookmarkEnd w:id="197"/>
      <w:bookmarkEnd w:id="198"/>
    </w:p>
    <w:p w14:paraId="706A7357">
      <w:pPr>
        <w:widowControl w:val="0"/>
        <w:suppressAutoHyphens/>
        <w:wordWrap w:val="0"/>
        <w:spacing w:line="480" w:lineRule="exact"/>
        <w:ind w:firstLine="480" w:firstLineChars="200"/>
        <w:jc w:val="both"/>
        <w:rPr>
          <w:rFonts w:ascii="宋体" w:hAnsi="宋体"/>
          <w:kern w:val="2"/>
          <w:sz w:val="24"/>
          <w:szCs w:val="24"/>
        </w:rPr>
      </w:pPr>
      <w:r>
        <w:rPr>
          <w:rFonts w:hint="eastAsia" w:ascii="宋体" w:cs="Calibri"/>
          <w:kern w:val="2"/>
          <w:sz w:val="24"/>
          <w:szCs w:val="24"/>
          <w:lang w:val="en-US" w:eastAsia="zh-CN"/>
        </w:rPr>
        <w:t>9</w:t>
      </w:r>
      <w:r>
        <w:rPr>
          <w:rFonts w:hint="eastAsia" w:ascii="宋体" w:cs="Calibri"/>
          <w:kern w:val="2"/>
          <w:sz w:val="24"/>
          <w:szCs w:val="24"/>
        </w:rPr>
        <w:t>.1</w:t>
      </w:r>
      <w:r>
        <w:rPr>
          <w:rFonts w:hint="eastAsia" w:ascii="宋体" w:hAnsi="宋体"/>
          <w:kern w:val="2"/>
          <w:sz w:val="24"/>
          <w:szCs w:val="24"/>
        </w:rPr>
        <w:t>.1中标人接到《成交通知书》后，30日内按指定地点与招标人签订施工合同。</w:t>
      </w:r>
    </w:p>
    <w:p w14:paraId="4505D1DC">
      <w:pPr>
        <w:widowControl w:val="0"/>
        <w:wordWrap w:val="0"/>
        <w:spacing w:line="480" w:lineRule="exact"/>
        <w:ind w:firstLine="480" w:firstLineChars="200"/>
        <w:jc w:val="both"/>
        <w:rPr>
          <w:rFonts w:ascii="宋体" w:hAnsi="宋体"/>
          <w:kern w:val="2"/>
          <w:sz w:val="24"/>
          <w:szCs w:val="24"/>
        </w:rPr>
      </w:pPr>
      <w:r>
        <w:rPr>
          <w:rFonts w:hint="eastAsia" w:ascii="宋体" w:cs="Calibri"/>
          <w:kern w:val="2"/>
          <w:sz w:val="24"/>
          <w:szCs w:val="24"/>
          <w:lang w:val="en-US" w:eastAsia="zh-CN"/>
        </w:rPr>
        <w:t>9</w:t>
      </w:r>
      <w:r>
        <w:rPr>
          <w:rFonts w:hint="eastAsia" w:ascii="宋体" w:cs="Calibri"/>
          <w:kern w:val="2"/>
          <w:sz w:val="24"/>
          <w:szCs w:val="24"/>
        </w:rPr>
        <w:t>.1</w:t>
      </w:r>
      <w:r>
        <w:rPr>
          <w:rFonts w:hint="eastAsia" w:ascii="宋体" w:hAnsi="宋体"/>
          <w:kern w:val="2"/>
          <w:sz w:val="24"/>
          <w:szCs w:val="24"/>
        </w:rPr>
        <w:t>.2招标人签发的成交通知书、招标文件、中标人的投标文件及其澄清文件等，均为签定合同的依据。</w:t>
      </w:r>
    </w:p>
    <w:p w14:paraId="02FF6922">
      <w:pPr>
        <w:widowControl w:val="0"/>
        <w:wordWrap w:val="0"/>
        <w:spacing w:line="480" w:lineRule="exact"/>
        <w:ind w:firstLine="480" w:firstLineChars="200"/>
        <w:jc w:val="both"/>
        <w:rPr>
          <w:rFonts w:ascii="宋体" w:hAnsi="宋体"/>
          <w:kern w:val="2"/>
          <w:sz w:val="24"/>
          <w:szCs w:val="24"/>
        </w:rPr>
      </w:pPr>
      <w:r>
        <w:rPr>
          <w:rFonts w:hint="eastAsia" w:ascii="宋体" w:cs="Calibri"/>
          <w:kern w:val="2"/>
          <w:sz w:val="24"/>
          <w:szCs w:val="24"/>
          <w:lang w:val="en-US" w:eastAsia="zh-CN"/>
        </w:rPr>
        <w:t>9</w:t>
      </w:r>
      <w:r>
        <w:rPr>
          <w:rFonts w:hint="eastAsia" w:ascii="宋体" w:cs="Calibri"/>
          <w:kern w:val="2"/>
          <w:sz w:val="24"/>
          <w:szCs w:val="24"/>
        </w:rPr>
        <w:t>.1</w:t>
      </w:r>
      <w:r>
        <w:rPr>
          <w:rFonts w:hint="eastAsia" w:ascii="宋体" w:hAnsi="宋体"/>
          <w:kern w:val="2"/>
          <w:sz w:val="24"/>
          <w:szCs w:val="24"/>
        </w:rPr>
        <w:t>.3如中标人拒签合同，则按违约处理，招标人对违约方收取成交金额3%的违约金。</w:t>
      </w:r>
    </w:p>
    <w:p w14:paraId="28B5C1DD">
      <w:pPr>
        <w:widowControl w:val="0"/>
        <w:wordWrap w:val="0"/>
        <w:spacing w:line="500" w:lineRule="exact"/>
        <w:ind w:firstLine="480" w:firstLineChars="200"/>
        <w:jc w:val="both"/>
        <w:rPr>
          <w:sz w:val="24"/>
          <w:szCs w:val="21"/>
        </w:rPr>
      </w:pPr>
      <w:r>
        <w:rPr>
          <w:rFonts w:hint="eastAsia" w:ascii="宋体" w:cs="Calibri"/>
          <w:kern w:val="2"/>
          <w:sz w:val="24"/>
          <w:szCs w:val="24"/>
          <w:lang w:val="en-US" w:eastAsia="zh-CN"/>
        </w:rPr>
        <w:t>9</w:t>
      </w:r>
      <w:r>
        <w:rPr>
          <w:rFonts w:hint="eastAsia" w:ascii="宋体" w:cs="Calibri"/>
          <w:kern w:val="2"/>
          <w:sz w:val="24"/>
          <w:szCs w:val="24"/>
        </w:rPr>
        <w:t>.1</w:t>
      </w:r>
      <w:r>
        <w:rPr>
          <w:rFonts w:hint="eastAsia" w:ascii="宋体" w:hAnsi="宋体"/>
          <w:sz w:val="24"/>
          <w:szCs w:val="24"/>
        </w:rPr>
        <w:t>.4当排名第一的中标候选人放弃中标、因不可抗力提出不能履行合同或存在法律法规规定的中标无效情形的，招标人可以重新招标也可以确定排名第二的中标候选人为中标人。当排名第二的中标候选人因上述同样原因不能签订合同的，招标人可以重新招标也可以确定排名第三的中标候选人为中标人。当排名第三的中标候选人因上述同样原因不能签订合同的，采购人应依法重新招标。</w:t>
      </w:r>
    </w:p>
    <w:p w14:paraId="1C0504CF">
      <w:pPr>
        <w:wordWrap w:val="0"/>
        <w:spacing w:line="480" w:lineRule="exact"/>
        <w:ind w:firstLine="480" w:firstLineChars="200"/>
        <w:rPr>
          <w:rFonts w:ascii="宋体" w:hAnsi="宋体" w:cs="Calibri"/>
          <w:sz w:val="24"/>
          <w:szCs w:val="24"/>
        </w:rPr>
      </w:pPr>
    </w:p>
    <w:p w14:paraId="78C61660">
      <w:pPr>
        <w:wordWrap w:val="0"/>
        <w:spacing w:line="480" w:lineRule="exact"/>
        <w:ind w:firstLine="480" w:firstLineChars="200"/>
        <w:rPr>
          <w:rFonts w:ascii="宋体" w:hAnsi="宋体" w:cs="Calibri"/>
          <w:sz w:val="24"/>
          <w:szCs w:val="24"/>
        </w:rPr>
      </w:pPr>
    </w:p>
    <w:p w14:paraId="34572508">
      <w:pPr>
        <w:wordWrap w:val="0"/>
        <w:spacing w:line="480" w:lineRule="exact"/>
        <w:ind w:firstLine="480" w:firstLineChars="200"/>
        <w:rPr>
          <w:rFonts w:ascii="宋体" w:hAnsi="宋体" w:cs="Calibri"/>
          <w:sz w:val="24"/>
          <w:szCs w:val="24"/>
        </w:rPr>
      </w:pPr>
    </w:p>
    <w:p w14:paraId="1AD40984">
      <w:pPr>
        <w:wordWrap w:val="0"/>
        <w:spacing w:line="480" w:lineRule="exact"/>
        <w:ind w:firstLine="480" w:firstLineChars="200"/>
        <w:rPr>
          <w:rFonts w:ascii="宋体" w:hAnsi="宋体" w:cs="Calibri"/>
          <w:sz w:val="24"/>
          <w:szCs w:val="24"/>
        </w:rPr>
      </w:pPr>
    </w:p>
    <w:bookmarkEnd w:id="13"/>
    <w:bookmarkEnd w:id="14"/>
    <w:p w14:paraId="0D0C84B3">
      <w:pPr>
        <w:wordWrap w:val="0"/>
        <w:spacing w:before="240" w:after="60"/>
        <w:ind w:left="0" w:leftChars="0" w:firstLine="3855" w:firstLineChars="1600"/>
        <w:jc w:val="both"/>
        <w:outlineLvl w:val="0"/>
        <w:rPr>
          <w:rFonts w:hint="eastAsia" w:ascii="Cambria" w:hAnsi="Cambria"/>
          <w:b/>
          <w:bCs/>
          <w:sz w:val="24"/>
        </w:rPr>
      </w:pPr>
      <w:bookmarkStart w:id="199" w:name="_Toc13658637"/>
    </w:p>
    <w:p w14:paraId="0EDC9CEE">
      <w:pPr>
        <w:wordWrap w:val="0"/>
        <w:spacing w:before="240" w:after="60"/>
        <w:ind w:left="0" w:leftChars="0" w:firstLine="3855" w:firstLineChars="1600"/>
        <w:jc w:val="both"/>
        <w:outlineLvl w:val="0"/>
        <w:rPr>
          <w:rFonts w:ascii="Cambria" w:hAnsi="Cambria"/>
          <w:b/>
          <w:bCs/>
          <w:sz w:val="24"/>
        </w:rPr>
      </w:pPr>
      <w:r>
        <w:rPr>
          <w:rFonts w:hint="eastAsia" w:ascii="Cambria" w:hAnsi="Cambria"/>
          <w:b/>
          <w:bCs/>
          <w:sz w:val="24"/>
        </w:rPr>
        <w:t xml:space="preserve">第三章 </w:t>
      </w:r>
      <w:bookmarkEnd w:id="199"/>
      <w:r>
        <w:rPr>
          <w:rFonts w:hint="eastAsia" w:ascii="Cambria" w:hAnsi="Cambria"/>
          <w:b/>
          <w:bCs/>
          <w:sz w:val="24"/>
        </w:rPr>
        <w:t>工程量清单</w:t>
      </w:r>
    </w:p>
    <w:p w14:paraId="48D802F9">
      <w:pPr>
        <w:wordWrap w:val="0"/>
        <w:spacing w:before="240" w:after="60"/>
        <w:jc w:val="center"/>
        <w:outlineLvl w:val="0"/>
        <w:rPr>
          <w:rFonts w:ascii="宋体" w:hAnsi="宋体"/>
          <w:bCs/>
        </w:rPr>
      </w:pPr>
      <w:r>
        <w:rPr>
          <w:rFonts w:hint="eastAsia" w:ascii="宋体" w:hAnsi="宋体"/>
          <w:bCs/>
        </w:rPr>
        <w:t>（电子版另附）</w:t>
      </w:r>
    </w:p>
    <w:p w14:paraId="33A9C411">
      <w:pPr>
        <w:wordWrap w:val="0"/>
        <w:spacing w:before="240" w:after="60"/>
        <w:ind w:firstLine="440" w:firstLineChars="200"/>
        <w:outlineLvl w:val="0"/>
        <w:rPr>
          <w:rFonts w:ascii="宋体" w:hAnsi="宋体"/>
          <w:bCs/>
        </w:rPr>
      </w:pPr>
    </w:p>
    <w:p w14:paraId="742EF4AC">
      <w:pPr>
        <w:wordWrap w:val="0"/>
        <w:spacing w:before="240" w:after="60"/>
        <w:ind w:firstLine="440" w:firstLineChars="200"/>
        <w:outlineLvl w:val="0"/>
        <w:rPr>
          <w:rFonts w:ascii="宋体" w:hAnsi="宋体"/>
          <w:bCs/>
        </w:rPr>
      </w:pPr>
    </w:p>
    <w:p w14:paraId="0E7B2E2E">
      <w:pPr>
        <w:wordWrap w:val="0"/>
        <w:spacing w:before="240" w:after="60"/>
        <w:ind w:firstLine="440" w:firstLineChars="200"/>
        <w:outlineLvl w:val="0"/>
        <w:rPr>
          <w:rFonts w:ascii="宋体" w:hAnsi="宋体"/>
          <w:bCs/>
        </w:rPr>
      </w:pPr>
    </w:p>
    <w:p w14:paraId="7E1D69F4">
      <w:pPr>
        <w:wordWrap w:val="0"/>
        <w:spacing w:before="240" w:after="60"/>
        <w:ind w:firstLine="440" w:firstLineChars="200"/>
        <w:outlineLvl w:val="0"/>
        <w:rPr>
          <w:rFonts w:ascii="宋体" w:hAnsi="宋体"/>
          <w:bCs/>
        </w:rPr>
      </w:pPr>
    </w:p>
    <w:p w14:paraId="30F96947">
      <w:pPr>
        <w:wordWrap w:val="0"/>
        <w:spacing w:before="240" w:after="60"/>
        <w:ind w:firstLine="440" w:firstLineChars="200"/>
        <w:outlineLvl w:val="0"/>
        <w:rPr>
          <w:rFonts w:ascii="宋体" w:hAnsi="宋体"/>
          <w:bCs/>
        </w:rPr>
      </w:pPr>
    </w:p>
    <w:p w14:paraId="062B628D">
      <w:pPr>
        <w:wordWrap w:val="0"/>
        <w:spacing w:before="240" w:after="60"/>
        <w:ind w:firstLine="0"/>
        <w:outlineLvl w:val="0"/>
      </w:pPr>
      <w:bookmarkStart w:id="200" w:name="_Toc13658638"/>
    </w:p>
    <w:p w14:paraId="24AB0EC9">
      <w:pPr>
        <w:wordWrap w:val="0"/>
        <w:spacing w:before="240" w:after="60"/>
        <w:ind w:firstLine="0"/>
        <w:outlineLvl w:val="0"/>
      </w:pPr>
    </w:p>
    <w:p w14:paraId="0279D333">
      <w:pPr>
        <w:wordWrap w:val="0"/>
        <w:spacing w:before="240" w:after="60"/>
        <w:ind w:firstLine="0"/>
        <w:outlineLvl w:val="0"/>
      </w:pPr>
    </w:p>
    <w:p w14:paraId="2F43D208">
      <w:pPr>
        <w:wordWrap w:val="0"/>
        <w:spacing w:before="240" w:after="60"/>
        <w:ind w:firstLine="0"/>
        <w:outlineLvl w:val="0"/>
      </w:pPr>
    </w:p>
    <w:p w14:paraId="1D5297AC">
      <w:pPr>
        <w:wordWrap w:val="0"/>
        <w:spacing w:before="240" w:after="60"/>
        <w:ind w:firstLine="0"/>
        <w:outlineLvl w:val="0"/>
      </w:pPr>
    </w:p>
    <w:p w14:paraId="1AF67163">
      <w:pPr>
        <w:wordWrap w:val="0"/>
        <w:spacing w:before="240" w:after="60"/>
        <w:ind w:firstLine="0"/>
        <w:outlineLvl w:val="0"/>
      </w:pPr>
    </w:p>
    <w:p w14:paraId="7C9AEF8E">
      <w:pPr>
        <w:wordWrap w:val="0"/>
        <w:spacing w:before="240" w:after="60"/>
        <w:ind w:firstLine="0"/>
        <w:outlineLvl w:val="0"/>
      </w:pPr>
    </w:p>
    <w:p w14:paraId="622A0EB9">
      <w:pPr>
        <w:wordWrap w:val="0"/>
        <w:spacing w:before="240" w:after="60"/>
        <w:ind w:firstLine="0"/>
        <w:outlineLvl w:val="0"/>
      </w:pPr>
    </w:p>
    <w:p w14:paraId="1BC85A50">
      <w:pPr>
        <w:wordWrap w:val="0"/>
        <w:spacing w:before="240" w:after="60"/>
        <w:ind w:firstLine="0"/>
        <w:outlineLvl w:val="0"/>
      </w:pPr>
    </w:p>
    <w:p w14:paraId="57A8FDA2">
      <w:pPr>
        <w:wordWrap w:val="0"/>
        <w:spacing w:before="240" w:after="60"/>
        <w:ind w:firstLine="0"/>
        <w:outlineLvl w:val="0"/>
      </w:pPr>
    </w:p>
    <w:p w14:paraId="07186E1D">
      <w:pPr>
        <w:wordWrap w:val="0"/>
        <w:spacing w:before="240" w:after="60"/>
        <w:ind w:firstLine="0"/>
        <w:outlineLvl w:val="0"/>
      </w:pPr>
    </w:p>
    <w:p w14:paraId="34D96C6A">
      <w:pPr>
        <w:wordWrap w:val="0"/>
        <w:spacing w:before="240" w:after="60"/>
        <w:ind w:firstLine="0"/>
        <w:outlineLvl w:val="0"/>
      </w:pPr>
    </w:p>
    <w:p w14:paraId="4E0CE3CE">
      <w:pPr>
        <w:wordWrap w:val="0"/>
        <w:spacing w:before="240" w:after="60"/>
        <w:ind w:firstLine="0"/>
        <w:outlineLvl w:val="0"/>
      </w:pPr>
    </w:p>
    <w:p w14:paraId="244DBE3A">
      <w:pPr>
        <w:wordWrap w:val="0"/>
        <w:spacing w:before="240" w:after="60"/>
        <w:ind w:firstLine="0"/>
        <w:outlineLvl w:val="0"/>
      </w:pPr>
    </w:p>
    <w:p w14:paraId="687E3317">
      <w:pPr>
        <w:wordWrap w:val="0"/>
        <w:spacing w:before="240" w:after="60"/>
        <w:ind w:firstLine="0"/>
        <w:outlineLvl w:val="0"/>
      </w:pPr>
    </w:p>
    <w:p w14:paraId="0A8A289A">
      <w:pPr>
        <w:wordWrap w:val="0"/>
        <w:spacing w:before="240" w:after="60"/>
        <w:ind w:firstLine="0"/>
        <w:outlineLvl w:val="0"/>
      </w:pPr>
    </w:p>
    <w:p w14:paraId="217522B8">
      <w:pPr>
        <w:wordWrap w:val="0"/>
        <w:spacing w:before="240" w:after="60"/>
        <w:ind w:firstLine="0"/>
        <w:outlineLvl w:val="0"/>
      </w:pPr>
    </w:p>
    <w:p w14:paraId="36B482B1">
      <w:pPr>
        <w:wordWrap w:val="0"/>
        <w:spacing w:before="240" w:after="60"/>
        <w:ind w:firstLine="0"/>
        <w:outlineLvl w:val="0"/>
      </w:pPr>
    </w:p>
    <w:p w14:paraId="771D35AE">
      <w:pPr>
        <w:wordWrap w:val="0"/>
        <w:spacing w:before="240" w:after="60"/>
        <w:ind w:firstLine="0"/>
        <w:jc w:val="center"/>
        <w:outlineLvl w:val="0"/>
        <w:rPr>
          <w:rFonts w:ascii="Cambria" w:hAnsi="Cambria"/>
          <w:b/>
          <w:bCs/>
          <w:sz w:val="24"/>
        </w:rPr>
      </w:pPr>
      <w:r>
        <w:rPr>
          <w:rFonts w:hint="eastAsia" w:ascii="Cambria" w:hAnsi="Cambria"/>
          <w:b/>
          <w:bCs/>
          <w:sz w:val="24"/>
        </w:rPr>
        <w:t xml:space="preserve">第四章  </w:t>
      </w:r>
      <w:bookmarkEnd w:id="200"/>
      <w:r>
        <w:rPr>
          <w:rFonts w:hint="eastAsia" w:ascii="Cambria" w:hAnsi="Cambria"/>
          <w:b/>
          <w:bCs/>
          <w:sz w:val="24"/>
        </w:rPr>
        <w:t>合同条款及格式</w:t>
      </w:r>
    </w:p>
    <w:p w14:paraId="069936E5">
      <w:pPr>
        <w:pStyle w:val="35"/>
        <w:wordWrap w:val="0"/>
        <w:ind w:firstLine="487" w:firstLineChars="202"/>
        <w:rPr>
          <w:rFonts w:ascii="宋体" w:hAnsi="宋体"/>
          <w:b/>
          <w:bCs/>
          <w:sz w:val="24"/>
          <w:szCs w:val="24"/>
        </w:rPr>
      </w:pPr>
      <w:bookmarkStart w:id="201" w:name="_Toc455333415"/>
    </w:p>
    <w:p w14:paraId="65FE2793">
      <w:pPr>
        <w:pStyle w:val="35"/>
        <w:wordWrap w:val="0"/>
        <w:ind w:firstLine="484" w:firstLineChars="202"/>
        <w:rPr>
          <w:bCs/>
          <w:sz w:val="24"/>
          <w:szCs w:val="24"/>
        </w:rPr>
      </w:pPr>
      <w:r>
        <w:rPr>
          <w:rFonts w:hint="eastAsia" w:ascii="宋体" w:hAnsi="宋体"/>
          <w:bCs/>
          <w:sz w:val="24"/>
          <w:szCs w:val="24"/>
        </w:rPr>
        <w:t>由项目建设单位与中标单位根据本磋商文件、中标单位投标文件及中标通知书，以《建设工程施工合同（示范文本）》（</w:t>
      </w:r>
      <w:r>
        <w:rPr>
          <w:bCs/>
          <w:sz w:val="24"/>
          <w:szCs w:val="24"/>
        </w:rPr>
        <w:t>GF-2017-0201</w:t>
      </w:r>
      <w:r>
        <w:rPr>
          <w:rFonts w:hint="eastAsia" w:ascii="宋体" w:hAnsi="宋体"/>
          <w:bCs/>
          <w:sz w:val="24"/>
          <w:szCs w:val="24"/>
        </w:rPr>
        <w:t>）为范本，协商签订本项目施工合同。</w:t>
      </w:r>
      <w:r>
        <w:rPr>
          <w:bCs/>
          <w:sz w:val="24"/>
          <w:szCs w:val="24"/>
        </w:rPr>
        <w:t xml:space="preserve"> </w:t>
      </w:r>
    </w:p>
    <w:p w14:paraId="6AF92D0F">
      <w:pPr>
        <w:pStyle w:val="35"/>
        <w:wordWrap w:val="0"/>
        <w:ind w:firstLine="484" w:firstLineChars="202"/>
        <w:rPr>
          <w:bCs/>
          <w:sz w:val="24"/>
          <w:szCs w:val="24"/>
        </w:rPr>
      </w:pPr>
    </w:p>
    <w:p w14:paraId="7EA93157">
      <w:pPr>
        <w:pStyle w:val="35"/>
        <w:wordWrap w:val="0"/>
        <w:ind w:firstLine="484" w:firstLineChars="202"/>
        <w:rPr>
          <w:bCs/>
          <w:sz w:val="24"/>
          <w:szCs w:val="24"/>
        </w:rPr>
      </w:pPr>
    </w:p>
    <w:p w14:paraId="4665E942">
      <w:pPr>
        <w:widowControl w:val="0"/>
        <w:wordWrap w:val="0"/>
        <w:autoSpaceDE w:val="0"/>
        <w:autoSpaceDN w:val="0"/>
        <w:adjustRightInd w:val="0"/>
        <w:spacing w:line="360" w:lineRule="auto"/>
        <w:ind w:firstLine="420" w:firstLineChars="200"/>
        <w:rPr>
          <w:rFonts w:ascii="宋体" w:hAnsi="宋体"/>
          <w:sz w:val="21"/>
          <w:szCs w:val="24"/>
        </w:rPr>
      </w:pPr>
    </w:p>
    <w:p w14:paraId="30D06FED">
      <w:pPr>
        <w:widowControl w:val="0"/>
        <w:wordWrap w:val="0"/>
        <w:autoSpaceDE w:val="0"/>
        <w:autoSpaceDN w:val="0"/>
        <w:adjustRightInd w:val="0"/>
        <w:spacing w:line="360" w:lineRule="auto"/>
        <w:ind w:firstLine="420" w:firstLineChars="200"/>
        <w:rPr>
          <w:rFonts w:ascii="宋体" w:hAnsi="宋体"/>
          <w:sz w:val="21"/>
          <w:szCs w:val="24"/>
        </w:rPr>
      </w:pPr>
      <w:r>
        <w:rPr>
          <w:rFonts w:hint="eastAsia" w:ascii="宋体" w:hAnsi="宋体"/>
          <w:sz w:val="21"/>
          <w:szCs w:val="24"/>
        </w:rPr>
        <w:t xml:space="preserve"> </w:t>
      </w:r>
    </w:p>
    <w:bookmarkEnd w:id="201"/>
    <w:p w14:paraId="0496AB86">
      <w:pPr>
        <w:wordWrap w:val="0"/>
        <w:spacing w:before="240" w:after="60"/>
        <w:ind w:left="0" w:leftChars="0" w:firstLine="0" w:firstLineChars="0"/>
        <w:jc w:val="both"/>
        <w:outlineLvl w:val="0"/>
        <w:rPr>
          <w:rFonts w:hint="eastAsia" w:ascii="Cambria" w:hAnsi="Cambria"/>
          <w:b/>
          <w:bCs/>
          <w:sz w:val="24"/>
        </w:rPr>
      </w:pPr>
      <w:bookmarkStart w:id="202" w:name="_Toc13658639"/>
    </w:p>
    <w:p w14:paraId="5D505075">
      <w:pPr>
        <w:wordWrap w:val="0"/>
        <w:spacing w:before="240" w:after="60"/>
        <w:ind w:left="0" w:leftChars="0" w:firstLine="0" w:firstLineChars="0"/>
        <w:jc w:val="both"/>
        <w:outlineLvl w:val="0"/>
        <w:rPr>
          <w:rFonts w:hint="eastAsia" w:ascii="Cambria" w:hAnsi="Cambria"/>
          <w:b/>
          <w:bCs/>
          <w:sz w:val="24"/>
        </w:rPr>
      </w:pPr>
    </w:p>
    <w:p w14:paraId="36AFF536">
      <w:pPr>
        <w:wordWrap w:val="0"/>
        <w:spacing w:before="240" w:after="60"/>
        <w:ind w:left="0" w:leftChars="0" w:firstLine="0" w:firstLineChars="0"/>
        <w:jc w:val="both"/>
        <w:outlineLvl w:val="0"/>
        <w:rPr>
          <w:rFonts w:hint="eastAsia" w:ascii="Cambria" w:hAnsi="Cambria"/>
          <w:b/>
          <w:bCs/>
          <w:sz w:val="24"/>
        </w:rPr>
      </w:pPr>
    </w:p>
    <w:p w14:paraId="63A564FE">
      <w:pPr>
        <w:wordWrap w:val="0"/>
        <w:spacing w:before="240" w:after="60"/>
        <w:ind w:left="0" w:leftChars="0" w:firstLine="0" w:firstLineChars="0"/>
        <w:jc w:val="both"/>
        <w:outlineLvl w:val="0"/>
        <w:rPr>
          <w:rFonts w:hint="eastAsia" w:ascii="Cambria" w:hAnsi="Cambria"/>
          <w:b/>
          <w:bCs/>
          <w:sz w:val="24"/>
        </w:rPr>
      </w:pPr>
    </w:p>
    <w:p w14:paraId="5F203BDD">
      <w:pPr>
        <w:wordWrap w:val="0"/>
        <w:spacing w:before="240" w:after="60"/>
        <w:ind w:left="0" w:leftChars="0" w:firstLine="0" w:firstLineChars="0"/>
        <w:jc w:val="both"/>
        <w:outlineLvl w:val="0"/>
        <w:rPr>
          <w:rFonts w:hint="eastAsia" w:ascii="Cambria" w:hAnsi="Cambria"/>
          <w:b/>
          <w:bCs/>
          <w:sz w:val="24"/>
        </w:rPr>
      </w:pPr>
    </w:p>
    <w:p w14:paraId="52DF454B">
      <w:pPr>
        <w:wordWrap w:val="0"/>
        <w:spacing w:before="240" w:after="60"/>
        <w:ind w:left="0" w:leftChars="0" w:firstLine="0" w:firstLineChars="0"/>
        <w:jc w:val="both"/>
        <w:outlineLvl w:val="0"/>
        <w:rPr>
          <w:rFonts w:hint="eastAsia" w:ascii="Cambria" w:hAnsi="Cambria"/>
          <w:b/>
          <w:bCs/>
          <w:sz w:val="24"/>
        </w:rPr>
      </w:pPr>
    </w:p>
    <w:p w14:paraId="2B257592">
      <w:pPr>
        <w:wordWrap w:val="0"/>
        <w:spacing w:before="240" w:after="60"/>
        <w:ind w:left="0" w:leftChars="0" w:firstLine="0" w:firstLineChars="0"/>
        <w:jc w:val="both"/>
        <w:outlineLvl w:val="0"/>
        <w:rPr>
          <w:rFonts w:hint="eastAsia" w:ascii="Cambria" w:hAnsi="Cambria"/>
          <w:b/>
          <w:bCs/>
          <w:sz w:val="24"/>
        </w:rPr>
      </w:pPr>
    </w:p>
    <w:p w14:paraId="18B2CCAC">
      <w:pPr>
        <w:wordWrap w:val="0"/>
        <w:spacing w:before="240" w:after="60"/>
        <w:ind w:left="0" w:leftChars="0" w:firstLine="0" w:firstLineChars="0"/>
        <w:jc w:val="both"/>
        <w:outlineLvl w:val="0"/>
        <w:rPr>
          <w:rFonts w:hint="eastAsia" w:ascii="Cambria" w:hAnsi="Cambria"/>
          <w:b/>
          <w:bCs/>
          <w:sz w:val="24"/>
        </w:rPr>
      </w:pPr>
    </w:p>
    <w:p w14:paraId="4737D12D">
      <w:pPr>
        <w:wordWrap w:val="0"/>
        <w:spacing w:before="240" w:after="60"/>
        <w:ind w:left="0" w:leftChars="0" w:firstLine="0" w:firstLineChars="0"/>
        <w:jc w:val="both"/>
        <w:outlineLvl w:val="0"/>
        <w:rPr>
          <w:rFonts w:hint="eastAsia" w:ascii="Cambria" w:hAnsi="Cambria"/>
          <w:b/>
          <w:bCs/>
          <w:sz w:val="24"/>
        </w:rPr>
      </w:pPr>
    </w:p>
    <w:p w14:paraId="4EBE5B01">
      <w:pPr>
        <w:wordWrap w:val="0"/>
        <w:spacing w:before="240" w:after="60"/>
        <w:ind w:left="0" w:leftChars="0" w:firstLine="0" w:firstLineChars="0"/>
        <w:jc w:val="both"/>
        <w:outlineLvl w:val="0"/>
        <w:rPr>
          <w:rFonts w:hint="eastAsia" w:ascii="Cambria" w:hAnsi="Cambria"/>
          <w:b/>
          <w:bCs/>
          <w:sz w:val="24"/>
        </w:rPr>
      </w:pPr>
    </w:p>
    <w:p w14:paraId="3EA113AE">
      <w:pPr>
        <w:wordWrap w:val="0"/>
        <w:spacing w:before="240" w:after="60"/>
        <w:ind w:left="0" w:leftChars="0" w:firstLine="0" w:firstLineChars="0"/>
        <w:jc w:val="both"/>
        <w:outlineLvl w:val="0"/>
        <w:rPr>
          <w:rFonts w:hint="eastAsia" w:ascii="Cambria" w:hAnsi="Cambria"/>
          <w:b/>
          <w:bCs/>
          <w:sz w:val="24"/>
        </w:rPr>
      </w:pPr>
    </w:p>
    <w:p w14:paraId="094A7394">
      <w:pPr>
        <w:wordWrap w:val="0"/>
        <w:spacing w:before="240" w:after="60"/>
        <w:ind w:left="0" w:leftChars="0" w:firstLine="0" w:firstLineChars="0"/>
        <w:jc w:val="both"/>
        <w:outlineLvl w:val="0"/>
        <w:rPr>
          <w:rFonts w:hint="eastAsia" w:ascii="Cambria" w:hAnsi="Cambria"/>
          <w:b/>
          <w:bCs/>
          <w:sz w:val="24"/>
        </w:rPr>
      </w:pPr>
    </w:p>
    <w:p w14:paraId="14A36613">
      <w:pPr>
        <w:wordWrap w:val="0"/>
        <w:spacing w:before="240" w:after="60"/>
        <w:ind w:left="0" w:leftChars="0" w:firstLine="0" w:firstLineChars="0"/>
        <w:jc w:val="both"/>
        <w:outlineLvl w:val="0"/>
        <w:rPr>
          <w:rFonts w:hint="eastAsia" w:ascii="Cambria" w:hAnsi="Cambria"/>
          <w:b/>
          <w:bCs/>
          <w:sz w:val="24"/>
        </w:rPr>
      </w:pPr>
    </w:p>
    <w:p w14:paraId="5FBB45AF">
      <w:pPr>
        <w:wordWrap w:val="0"/>
        <w:spacing w:before="240" w:after="60"/>
        <w:ind w:left="0" w:leftChars="0" w:firstLine="0" w:firstLineChars="0"/>
        <w:jc w:val="both"/>
        <w:outlineLvl w:val="0"/>
        <w:rPr>
          <w:rFonts w:hint="eastAsia" w:ascii="Cambria" w:hAnsi="Cambria"/>
          <w:b/>
          <w:bCs/>
          <w:sz w:val="24"/>
        </w:rPr>
      </w:pPr>
    </w:p>
    <w:p w14:paraId="45BEC8D9">
      <w:pPr>
        <w:wordWrap w:val="0"/>
        <w:spacing w:before="240" w:after="60"/>
        <w:ind w:left="0" w:leftChars="0" w:firstLine="0" w:firstLineChars="0"/>
        <w:jc w:val="both"/>
        <w:outlineLvl w:val="0"/>
        <w:rPr>
          <w:rFonts w:hint="eastAsia" w:ascii="Cambria" w:hAnsi="Cambria"/>
          <w:b/>
          <w:bCs/>
          <w:sz w:val="24"/>
        </w:rPr>
      </w:pPr>
    </w:p>
    <w:p w14:paraId="619AA1CB">
      <w:pPr>
        <w:wordWrap w:val="0"/>
        <w:spacing w:before="240" w:after="60"/>
        <w:ind w:left="0" w:leftChars="0" w:firstLine="0" w:firstLineChars="0"/>
        <w:jc w:val="both"/>
        <w:outlineLvl w:val="0"/>
        <w:rPr>
          <w:rFonts w:hint="eastAsia" w:ascii="Cambria" w:hAnsi="Cambria"/>
          <w:b/>
          <w:bCs/>
          <w:sz w:val="24"/>
        </w:rPr>
      </w:pPr>
    </w:p>
    <w:p w14:paraId="29EB7B04">
      <w:pPr>
        <w:wordWrap w:val="0"/>
        <w:spacing w:before="240" w:after="60"/>
        <w:ind w:left="0" w:leftChars="0" w:firstLine="0" w:firstLineChars="0"/>
        <w:jc w:val="both"/>
        <w:outlineLvl w:val="0"/>
        <w:rPr>
          <w:rFonts w:hint="eastAsia" w:ascii="Cambria" w:hAnsi="Cambria"/>
          <w:b/>
          <w:bCs/>
          <w:sz w:val="24"/>
        </w:rPr>
      </w:pPr>
    </w:p>
    <w:p w14:paraId="33BC9304">
      <w:pPr>
        <w:wordWrap w:val="0"/>
        <w:spacing w:before="240" w:after="60"/>
        <w:ind w:left="0" w:leftChars="0" w:firstLine="0" w:firstLineChars="0"/>
        <w:jc w:val="both"/>
        <w:outlineLvl w:val="0"/>
        <w:rPr>
          <w:rFonts w:hint="eastAsia" w:ascii="Cambria" w:hAnsi="Cambria"/>
          <w:b/>
          <w:bCs/>
          <w:sz w:val="24"/>
        </w:rPr>
      </w:pPr>
    </w:p>
    <w:p w14:paraId="7411B097">
      <w:pPr>
        <w:wordWrap w:val="0"/>
        <w:spacing w:before="240" w:after="60"/>
        <w:ind w:left="0" w:leftChars="0" w:firstLine="0" w:firstLineChars="0"/>
        <w:jc w:val="both"/>
        <w:outlineLvl w:val="0"/>
        <w:rPr>
          <w:rFonts w:hint="eastAsia" w:ascii="Cambria" w:hAnsi="Cambria"/>
          <w:b/>
          <w:bCs/>
          <w:sz w:val="24"/>
        </w:rPr>
      </w:pPr>
    </w:p>
    <w:p w14:paraId="4806BBFF">
      <w:pPr>
        <w:wordWrap w:val="0"/>
        <w:spacing w:before="240" w:after="60"/>
        <w:ind w:left="0" w:leftChars="0" w:firstLine="0" w:firstLineChars="0"/>
        <w:jc w:val="both"/>
        <w:outlineLvl w:val="0"/>
        <w:rPr>
          <w:rFonts w:hint="eastAsia" w:ascii="Cambria" w:hAnsi="Cambria"/>
          <w:b/>
          <w:bCs/>
          <w:sz w:val="24"/>
        </w:rPr>
      </w:pPr>
    </w:p>
    <w:p w14:paraId="08F0E525">
      <w:pPr>
        <w:wordWrap w:val="0"/>
        <w:spacing w:before="240" w:after="60"/>
        <w:ind w:left="0" w:leftChars="0" w:firstLine="3373" w:firstLineChars="1400"/>
        <w:jc w:val="both"/>
        <w:outlineLvl w:val="0"/>
        <w:rPr>
          <w:sz w:val="24"/>
        </w:rPr>
      </w:pPr>
      <w:r>
        <w:rPr>
          <w:rFonts w:hint="eastAsia" w:ascii="Cambria" w:hAnsi="Cambria"/>
          <w:b/>
          <w:bCs/>
          <w:sz w:val="24"/>
        </w:rPr>
        <w:t>第五章 评标标准和方法</w:t>
      </w:r>
      <w:bookmarkEnd w:id="202"/>
    </w:p>
    <w:p w14:paraId="795EAE87">
      <w:pPr>
        <w:wordWrap w:val="0"/>
        <w:jc w:val="center"/>
        <w:rPr>
          <w:rFonts w:ascii="宋体" w:hAnsi="宋体"/>
          <w:sz w:val="24"/>
        </w:rPr>
      </w:pPr>
      <w:r>
        <w:rPr>
          <w:rFonts w:hint="eastAsia" w:ascii="宋体" w:hAnsi="宋体" w:cs="宋体"/>
          <w:b/>
          <w:sz w:val="24"/>
        </w:rPr>
        <w:t>评标前附表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750"/>
        <w:gridCol w:w="2203"/>
        <w:gridCol w:w="5610"/>
      </w:tblGrid>
      <w:tr w14:paraId="2707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62" w:type="dxa"/>
            <w:gridSpan w:val="2"/>
            <w:vAlign w:val="center"/>
          </w:tcPr>
          <w:p w14:paraId="3B90CC21">
            <w:pPr>
              <w:pStyle w:val="36"/>
              <w:wordWrap w:val="0"/>
              <w:jc w:val="center"/>
              <w:rPr>
                <w:rFonts w:hAnsi="宋体"/>
                <w:color w:val="auto"/>
                <w:shd w:val="clear" w:color="auto" w:fill="FFFFFF"/>
              </w:rPr>
            </w:pPr>
            <w:r>
              <w:rPr>
                <w:rFonts w:hint="eastAsia" w:hAnsi="宋体"/>
                <w:b/>
                <w:color w:val="auto"/>
              </w:rPr>
              <w:t>条款号</w:t>
            </w:r>
          </w:p>
        </w:tc>
        <w:tc>
          <w:tcPr>
            <w:tcW w:w="2203" w:type="dxa"/>
            <w:vAlign w:val="center"/>
          </w:tcPr>
          <w:p w14:paraId="24B17D1A">
            <w:pPr>
              <w:pStyle w:val="36"/>
              <w:wordWrap w:val="0"/>
              <w:jc w:val="center"/>
              <w:rPr>
                <w:rFonts w:hAnsi="宋体"/>
                <w:b/>
                <w:color w:val="auto"/>
              </w:rPr>
            </w:pPr>
            <w:r>
              <w:rPr>
                <w:rFonts w:hint="eastAsia" w:hAnsi="宋体"/>
                <w:b/>
                <w:color w:val="auto"/>
              </w:rPr>
              <w:t>评审因素</w:t>
            </w:r>
          </w:p>
        </w:tc>
        <w:tc>
          <w:tcPr>
            <w:tcW w:w="5610" w:type="dxa"/>
            <w:vAlign w:val="center"/>
          </w:tcPr>
          <w:p w14:paraId="57B6E4A4">
            <w:pPr>
              <w:pStyle w:val="36"/>
              <w:wordWrap w:val="0"/>
              <w:jc w:val="center"/>
              <w:rPr>
                <w:rFonts w:hAnsi="宋体"/>
                <w:b/>
                <w:color w:val="auto"/>
              </w:rPr>
            </w:pPr>
            <w:r>
              <w:rPr>
                <w:rFonts w:hint="eastAsia" w:hAnsi="宋体"/>
                <w:b/>
                <w:color w:val="auto"/>
              </w:rPr>
              <w:t>评审标准</w:t>
            </w:r>
          </w:p>
        </w:tc>
      </w:tr>
      <w:tr w14:paraId="3FAD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12" w:type="dxa"/>
            <w:vMerge w:val="restart"/>
            <w:vAlign w:val="center"/>
          </w:tcPr>
          <w:p w14:paraId="55C92362">
            <w:pPr>
              <w:pStyle w:val="36"/>
              <w:wordWrap w:val="0"/>
              <w:ind w:firstLine="0"/>
              <w:rPr>
                <w:rFonts w:hAnsi="宋体"/>
                <w:color w:val="auto"/>
                <w:shd w:val="clear" w:color="auto" w:fill="FFFFFF"/>
              </w:rPr>
            </w:pPr>
            <w:r>
              <w:rPr>
                <w:rFonts w:hint="eastAsia" w:hAnsi="宋体"/>
                <w:color w:val="auto"/>
                <w:shd w:val="clear" w:color="auto" w:fill="FFFFFF"/>
              </w:rPr>
              <w:t>2.1.1</w:t>
            </w:r>
          </w:p>
        </w:tc>
        <w:tc>
          <w:tcPr>
            <w:tcW w:w="750" w:type="dxa"/>
            <w:vMerge w:val="restart"/>
            <w:vAlign w:val="center"/>
          </w:tcPr>
          <w:p w14:paraId="4A34E457">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符</w:t>
            </w:r>
          </w:p>
          <w:p w14:paraId="3A804EB7">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合</w:t>
            </w:r>
          </w:p>
          <w:p w14:paraId="76589930">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性</w:t>
            </w:r>
          </w:p>
          <w:p w14:paraId="214744BD">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审</w:t>
            </w:r>
          </w:p>
          <w:p w14:paraId="158DD2F6">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标</w:t>
            </w:r>
          </w:p>
          <w:p w14:paraId="331C079C">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准</w:t>
            </w:r>
          </w:p>
        </w:tc>
        <w:tc>
          <w:tcPr>
            <w:tcW w:w="2203" w:type="dxa"/>
            <w:vAlign w:val="center"/>
          </w:tcPr>
          <w:p w14:paraId="744FB5DD">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供应商名称</w:t>
            </w:r>
          </w:p>
        </w:tc>
        <w:tc>
          <w:tcPr>
            <w:tcW w:w="5610" w:type="dxa"/>
            <w:vAlign w:val="center"/>
          </w:tcPr>
          <w:p w14:paraId="2B227CD5">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与营业执照一致</w:t>
            </w:r>
          </w:p>
        </w:tc>
      </w:tr>
      <w:tr w14:paraId="089E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12" w:type="dxa"/>
            <w:vMerge w:val="continue"/>
            <w:vAlign w:val="center"/>
          </w:tcPr>
          <w:p w14:paraId="24EE598A">
            <w:pPr>
              <w:pStyle w:val="36"/>
              <w:wordWrap w:val="0"/>
              <w:jc w:val="center"/>
              <w:rPr>
                <w:rFonts w:hAnsi="宋体"/>
                <w:color w:val="auto"/>
                <w:shd w:val="clear" w:color="auto" w:fill="FFFFFF"/>
              </w:rPr>
            </w:pPr>
          </w:p>
        </w:tc>
        <w:tc>
          <w:tcPr>
            <w:tcW w:w="750" w:type="dxa"/>
            <w:vMerge w:val="continue"/>
            <w:vAlign w:val="center"/>
          </w:tcPr>
          <w:p w14:paraId="78E3FD3A">
            <w:pPr>
              <w:pStyle w:val="36"/>
              <w:wordWrap w:val="0"/>
              <w:jc w:val="center"/>
              <w:rPr>
                <w:rFonts w:hAnsi="宋体"/>
                <w:color w:val="auto"/>
                <w:shd w:val="clear" w:color="auto" w:fill="FFFFFF"/>
              </w:rPr>
            </w:pPr>
          </w:p>
        </w:tc>
        <w:tc>
          <w:tcPr>
            <w:tcW w:w="2203" w:type="dxa"/>
            <w:vAlign w:val="center"/>
          </w:tcPr>
          <w:p w14:paraId="05E4DF78">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投标函签字盖章</w:t>
            </w:r>
          </w:p>
        </w:tc>
        <w:tc>
          <w:tcPr>
            <w:tcW w:w="5610" w:type="dxa"/>
            <w:vAlign w:val="center"/>
          </w:tcPr>
          <w:p w14:paraId="4BDBC7E1">
            <w:pPr>
              <w:tabs>
                <w:tab w:val="center" w:pos="4153"/>
                <w:tab w:val="right" w:pos="8306"/>
              </w:tabs>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有法定代表人或其委托代理人签字或盖章并加盖单位章</w:t>
            </w:r>
          </w:p>
        </w:tc>
      </w:tr>
      <w:tr w14:paraId="3486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12" w:type="dxa"/>
            <w:vMerge w:val="continue"/>
            <w:vAlign w:val="center"/>
          </w:tcPr>
          <w:p w14:paraId="07AD82B2">
            <w:pPr>
              <w:pStyle w:val="36"/>
              <w:wordWrap w:val="0"/>
              <w:jc w:val="center"/>
              <w:rPr>
                <w:rFonts w:hAnsi="宋体"/>
                <w:color w:val="auto"/>
                <w:shd w:val="clear" w:color="auto" w:fill="FFFFFF"/>
              </w:rPr>
            </w:pPr>
          </w:p>
        </w:tc>
        <w:tc>
          <w:tcPr>
            <w:tcW w:w="750" w:type="dxa"/>
            <w:vMerge w:val="continue"/>
            <w:vAlign w:val="center"/>
          </w:tcPr>
          <w:p w14:paraId="6965B381">
            <w:pPr>
              <w:pStyle w:val="36"/>
              <w:wordWrap w:val="0"/>
              <w:jc w:val="center"/>
              <w:rPr>
                <w:rFonts w:hAnsi="宋体"/>
                <w:color w:val="auto"/>
                <w:shd w:val="clear" w:color="auto" w:fill="FFFFFF"/>
              </w:rPr>
            </w:pPr>
          </w:p>
        </w:tc>
        <w:tc>
          <w:tcPr>
            <w:tcW w:w="2203" w:type="dxa"/>
            <w:vAlign w:val="center"/>
          </w:tcPr>
          <w:p w14:paraId="65EA5AD6">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响应文件格式</w:t>
            </w:r>
          </w:p>
        </w:tc>
        <w:tc>
          <w:tcPr>
            <w:tcW w:w="5610" w:type="dxa"/>
            <w:vAlign w:val="center"/>
          </w:tcPr>
          <w:p w14:paraId="0F3D79FA">
            <w:pPr>
              <w:tabs>
                <w:tab w:val="center" w:pos="4153"/>
                <w:tab w:val="right" w:pos="8306"/>
              </w:tabs>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符合第六章“响应文件格式”的要求</w:t>
            </w:r>
          </w:p>
        </w:tc>
      </w:tr>
      <w:tr w14:paraId="2131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912" w:type="dxa"/>
            <w:vMerge w:val="continue"/>
            <w:vAlign w:val="center"/>
          </w:tcPr>
          <w:p w14:paraId="403AF062">
            <w:pPr>
              <w:pStyle w:val="36"/>
              <w:wordWrap w:val="0"/>
              <w:jc w:val="center"/>
              <w:rPr>
                <w:rFonts w:hAnsi="宋体"/>
                <w:color w:val="auto"/>
                <w:shd w:val="clear" w:color="auto" w:fill="FFFFFF"/>
              </w:rPr>
            </w:pPr>
          </w:p>
        </w:tc>
        <w:tc>
          <w:tcPr>
            <w:tcW w:w="750" w:type="dxa"/>
            <w:vMerge w:val="continue"/>
            <w:vAlign w:val="center"/>
          </w:tcPr>
          <w:p w14:paraId="5A0E2687">
            <w:pPr>
              <w:pStyle w:val="36"/>
              <w:wordWrap w:val="0"/>
              <w:jc w:val="center"/>
              <w:rPr>
                <w:rFonts w:hAnsi="宋体"/>
                <w:color w:val="auto"/>
                <w:shd w:val="clear" w:color="auto" w:fill="FFFFFF"/>
              </w:rPr>
            </w:pPr>
          </w:p>
        </w:tc>
        <w:tc>
          <w:tcPr>
            <w:tcW w:w="2203" w:type="dxa"/>
            <w:vAlign w:val="center"/>
          </w:tcPr>
          <w:p w14:paraId="575D4DD8">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报价唯一</w:t>
            </w:r>
          </w:p>
        </w:tc>
        <w:tc>
          <w:tcPr>
            <w:tcW w:w="5610" w:type="dxa"/>
            <w:vAlign w:val="center"/>
          </w:tcPr>
          <w:p w14:paraId="3A8CCB75">
            <w:pPr>
              <w:tabs>
                <w:tab w:val="center" w:pos="4153"/>
                <w:tab w:val="right" w:pos="8306"/>
              </w:tabs>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本工程为竞争性磋商，以二次报价为准</w:t>
            </w:r>
          </w:p>
        </w:tc>
      </w:tr>
      <w:tr w14:paraId="1503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912" w:type="dxa"/>
            <w:vMerge w:val="restart"/>
            <w:vAlign w:val="center"/>
          </w:tcPr>
          <w:p w14:paraId="6A94D25C">
            <w:pPr>
              <w:pStyle w:val="36"/>
              <w:wordWrap w:val="0"/>
              <w:ind w:firstLine="0"/>
              <w:rPr>
                <w:rFonts w:hAnsi="宋体"/>
                <w:color w:val="auto"/>
                <w:shd w:val="clear" w:color="auto" w:fill="FFFFFF"/>
              </w:rPr>
            </w:pPr>
            <w:r>
              <w:rPr>
                <w:rFonts w:hint="eastAsia" w:hAnsi="宋体"/>
                <w:color w:val="auto"/>
                <w:shd w:val="clear" w:color="auto" w:fill="FFFFFF"/>
              </w:rPr>
              <w:t>2.1.2</w:t>
            </w:r>
          </w:p>
        </w:tc>
        <w:tc>
          <w:tcPr>
            <w:tcW w:w="750" w:type="dxa"/>
            <w:vMerge w:val="restart"/>
            <w:vAlign w:val="center"/>
          </w:tcPr>
          <w:p w14:paraId="01A33176">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资</w:t>
            </w:r>
          </w:p>
          <w:p w14:paraId="58C9A9D2">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格</w:t>
            </w:r>
          </w:p>
          <w:p w14:paraId="33FE721C">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评</w:t>
            </w:r>
          </w:p>
          <w:p w14:paraId="577D9704">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审</w:t>
            </w:r>
          </w:p>
          <w:p w14:paraId="7168C59B">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标</w:t>
            </w:r>
          </w:p>
          <w:p w14:paraId="79FBFFD5">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准</w:t>
            </w:r>
          </w:p>
        </w:tc>
        <w:tc>
          <w:tcPr>
            <w:tcW w:w="2203" w:type="dxa"/>
            <w:vAlign w:val="center"/>
          </w:tcPr>
          <w:p w14:paraId="1EBB84F9">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营业执照</w:t>
            </w:r>
          </w:p>
        </w:tc>
        <w:tc>
          <w:tcPr>
            <w:tcW w:w="5610" w:type="dxa"/>
            <w:vAlign w:val="center"/>
          </w:tcPr>
          <w:p w14:paraId="6695C51D">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具备独立法人资格，具有有效的营业执照</w:t>
            </w:r>
          </w:p>
        </w:tc>
      </w:tr>
      <w:tr w14:paraId="34E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12" w:type="dxa"/>
            <w:vMerge w:val="continue"/>
            <w:vAlign w:val="center"/>
          </w:tcPr>
          <w:p w14:paraId="1ADCD99E">
            <w:pPr>
              <w:pStyle w:val="36"/>
              <w:wordWrap w:val="0"/>
              <w:jc w:val="center"/>
              <w:rPr>
                <w:rFonts w:hAnsi="宋体"/>
                <w:color w:val="auto"/>
              </w:rPr>
            </w:pPr>
          </w:p>
        </w:tc>
        <w:tc>
          <w:tcPr>
            <w:tcW w:w="750" w:type="dxa"/>
            <w:vMerge w:val="continue"/>
            <w:vAlign w:val="center"/>
          </w:tcPr>
          <w:p w14:paraId="2664BA47">
            <w:pPr>
              <w:pStyle w:val="36"/>
              <w:wordWrap w:val="0"/>
              <w:jc w:val="center"/>
              <w:rPr>
                <w:rFonts w:hAnsi="宋体"/>
                <w:color w:val="auto"/>
              </w:rPr>
            </w:pPr>
          </w:p>
        </w:tc>
        <w:tc>
          <w:tcPr>
            <w:tcW w:w="2203" w:type="dxa"/>
            <w:vAlign w:val="center"/>
          </w:tcPr>
          <w:p w14:paraId="492E6771">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资质证书</w:t>
            </w:r>
          </w:p>
        </w:tc>
        <w:tc>
          <w:tcPr>
            <w:tcW w:w="5610" w:type="dxa"/>
            <w:vAlign w:val="center"/>
          </w:tcPr>
          <w:p w14:paraId="40929742">
            <w:pPr>
              <w:wordWrap w:val="0"/>
              <w:spacing w:line="360" w:lineRule="exact"/>
              <w:ind w:firstLine="0"/>
              <w:rPr>
                <w:rFonts w:ascii="宋体" w:hAnsi="宋体" w:cs="宋体"/>
                <w:sz w:val="24"/>
                <w:shd w:val="clear" w:color="auto" w:fill="FFFFFF"/>
              </w:rPr>
            </w:pPr>
            <w:r>
              <w:rPr>
                <w:rFonts w:hint="eastAsia" w:ascii="宋体" w:hAnsi="宋体" w:cs="宋体"/>
                <w:sz w:val="24"/>
                <w:lang w:bidi="ar"/>
              </w:rPr>
              <w:t>投标人须具有</w:t>
            </w:r>
            <w:r>
              <w:rPr>
                <w:rFonts w:hint="eastAsia" w:ascii="宋体" w:hAnsi="宋体" w:cs="宋体"/>
                <w:sz w:val="24"/>
                <w:lang w:eastAsia="zh-CN" w:bidi="ar"/>
              </w:rPr>
              <w:t>建筑工程施工总承包</w:t>
            </w:r>
            <w:r>
              <w:rPr>
                <w:rFonts w:hint="eastAsia" w:ascii="宋体" w:hAnsi="宋体" w:cs="宋体"/>
                <w:sz w:val="24"/>
                <w:lang w:bidi="ar"/>
              </w:rPr>
              <w:t>叁级及以上</w:t>
            </w:r>
            <w:r>
              <w:rPr>
                <w:rFonts w:hint="eastAsia" w:ascii="宋体" w:hAnsi="宋体" w:cs="宋体"/>
                <w:sz w:val="24"/>
                <w:lang w:val="en-US" w:eastAsia="zh-CN" w:bidi="ar"/>
              </w:rPr>
              <w:t>资</w:t>
            </w:r>
            <w:r>
              <w:rPr>
                <w:rFonts w:hint="eastAsia" w:ascii="宋体" w:hAnsi="宋体" w:cs="宋体"/>
                <w:sz w:val="24"/>
                <w:lang w:bidi="ar"/>
              </w:rPr>
              <w:t>质</w:t>
            </w:r>
          </w:p>
        </w:tc>
      </w:tr>
      <w:tr w14:paraId="2D37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2E0EC5AF">
            <w:pPr>
              <w:pStyle w:val="36"/>
              <w:wordWrap w:val="0"/>
              <w:jc w:val="center"/>
              <w:rPr>
                <w:rFonts w:hAnsi="宋体"/>
                <w:color w:val="auto"/>
              </w:rPr>
            </w:pPr>
          </w:p>
        </w:tc>
        <w:tc>
          <w:tcPr>
            <w:tcW w:w="750" w:type="dxa"/>
            <w:vMerge w:val="continue"/>
            <w:vAlign w:val="center"/>
          </w:tcPr>
          <w:p w14:paraId="33538CAF">
            <w:pPr>
              <w:pStyle w:val="36"/>
              <w:wordWrap w:val="0"/>
              <w:jc w:val="center"/>
              <w:rPr>
                <w:rFonts w:hAnsi="宋体"/>
                <w:color w:val="auto"/>
              </w:rPr>
            </w:pPr>
          </w:p>
        </w:tc>
        <w:tc>
          <w:tcPr>
            <w:tcW w:w="2203" w:type="dxa"/>
            <w:vAlign w:val="center"/>
          </w:tcPr>
          <w:p w14:paraId="2C2AAF21">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安全生产许可证</w:t>
            </w:r>
          </w:p>
        </w:tc>
        <w:tc>
          <w:tcPr>
            <w:tcW w:w="5610" w:type="dxa"/>
            <w:vAlign w:val="center"/>
          </w:tcPr>
          <w:p w14:paraId="6F3BE6F5">
            <w:pPr>
              <w:wordWrap w:val="0"/>
              <w:spacing w:line="360" w:lineRule="exact"/>
              <w:ind w:firstLine="0"/>
              <w:rPr>
                <w:rFonts w:ascii="宋体" w:hAnsi="宋体" w:cs="宋体"/>
                <w:sz w:val="24"/>
                <w:shd w:val="clear" w:color="auto" w:fill="FFFFFF"/>
              </w:rPr>
            </w:pPr>
            <w:r>
              <w:rPr>
                <w:rFonts w:hint="eastAsia" w:ascii="宋体" w:hAnsi="宋体" w:cs="宋体"/>
                <w:sz w:val="24"/>
                <w:lang w:bidi="ar"/>
              </w:rPr>
              <w:t>具有有效的安全生产许可证</w:t>
            </w:r>
          </w:p>
        </w:tc>
      </w:tr>
      <w:tr w14:paraId="3696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466A0018">
            <w:pPr>
              <w:pStyle w:val="36"/>
              <w:wordWrap w:val="0"/>
              <w:jc w:val="center"/>
              <w:rPr>
                <w:rFonts w:hAnsi="宋体"/>
                <w:color w:val="auto"/>
              </w:rPr>
            </w:pPr>
          </w:p>
        </w:tc>
        <w:tc>
          <w:tcPr>
            <w:tcW w:w="750" w:type="dxa"/>
            <w:vMerge w:val="continue"/>
            <w:vAlign w:val="center"/>
          </w:tcPr>
          <w:p w14:paraId="24416A6D">
            <w:pPr>
              <w:pStyle w:val="36"/>
              <w:wordWrap w:val="0"/>
              <w:jc w:val="center"/>
              <w:rPr>
                <w:rFonts w:hAnsi="宋体"/>
                <w:color w:val="auto"/>
              </w:rPr>
            </w:pPr>
          </w:p>
        </w:tc>
        <w:tc>
          <w:tcPr>
            <w:tcW w:w="2203" w:type="dxa"/>
            <w:vAlign w:val="center"/>
          </w:tcPr>
          <w:p w14:paraId="50A3DB32">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项目经理资格</w:t>
            </w:r>
          </w:p>
        </w:tc>
        <w:tc>
          <w:tcPr>
            <w:tcW w:w="5610" w:type="dxa"/>
            <w:vAlign w:val="center"/>
          </w:tcPr>
          <w:p w14:paraId="0B2789C4">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拟派项目经理须具备相关专业贰级及以上注册建造师资格，具备有效的安全生产考核合格证书，参加继续教育的应具有建造师继续教育证，已参加养老保险缴纳证明（提供近3个月的养老保险缴纳证明）且未在其他在建工程项目中担任项目经理</w:t>
            </w:r>
          </w:p>
        </w:tc>
      </w:tr>
      <w:tr w14:paraId="2216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2EECAAE0">
            <w:pPr>
              <w:pStyle w:val="36"/>
              <w:wordWrap w:val="0"/>
              <w:jc w:val="center"/>
              <w:rPr>
                <w:rFonts w:hAnsi="宋体"/>
                <w:color w:val="auto"/>
              </w:rPr>
            </w:pPr>
          </w:p>
        </w:tc>
        <w:tc>
          <w:tcPr>
            <w:tcW w:w="750" w:type="dxa"/>
            <w:vMerge w:val="continue"/>
            <w:vAlign w:val="center"/>
          </w:tcPr>
          <w:p w14:paraId="7CAD167F">
            <w:pPr>
              <w:pStyle w:val="36"/>
              <w:wordWrap w:val="0"/>
              <w:jc w:val="center"/>
              <w:rPr>
                <w:rFonts w:hAnsi="宋体"/>
                <w:color w:val="auto"/>
              </w:rPr>
            </w:pPr>
          </w:p>
        </w:tc>
        <w:tc>
          <w:tcPr>
            <w:tcW w:w="2203" w:type="dxa"/>
            <w:vAlign w:val="center"/>
          </w:tcPr>
          <w:p w14:paraId="302D93E7">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投标人须出具本企业无商业贿赂和不正当竞争行为的承诺书</w:t>
            </w:r>
          </w:p>
        </w:tc>
        <w:tc>
          <w:tcPr>
            <w:tcW w:w="5610" w:type="dxa"/>
            <w:vAlign w:val="center"/>
          </w:tcPr>
          <w:p w14:paraId="7C3593CE">
            <w:pPr>
              <w:wordWrap w:val="0"/>
              <w:spacing w:line="360" w:lineRule="exact"/>
              <w:ind w:firstLine="0"/>
              <w:rPr>
                <w:rFonts w:ascii="宋体" w:hAnsi="宋体" w:cs="宋体"/>
                <w:sz w:val="24"/>
                <w:shd w:val="clear" w:color="auto" w:fill="FFFFFF"/>
              </w:rPr>
            </w:pPr>
            <w:r>
              <w:rPr>
                <w:rFonts w:hint="eastAsia" w:asciiTheme="minorEastAsia" w:hAnsiTheme="minorEastAsia" w:eastAsiaTheme="minorEastAsia"/>
                <w:sz w:val="24"/>
                <w:szCs w:val="24"/>
              </w:rPr>
              <w:t>投标人须出具本企业无商业贿赂和不正当竞争行为的承诺书，并加盖单位公章</w:t>
            </w:r>
          </w:p>
        </w:tc>
      </w:tr>
      <w:tr w14:paraId="4296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52B5D46E">
            <w:pPr>
              <w:pStyle w:val="36"/>
              <w:wordWrap w:val="0"/>
              <w:jc w:val="center"/>
              <w:rPr>
                <w:rFonts w:hAnsi="宋体"/>
                <w:color w:val="auto"/>
              </w:rPr>
            </w:pPr>
          </w:p>
        </w:tc>
        <w:tc>
          <w:tcPr>
            <w:tcW w:w="750" w:type="dxa"/>
            <w:vMerge w:val="continue"/>
            <w:vAlign w:val="center"/>
          </w:tcPr>
          <w:p w14:paraId="608D3AE2">
            <w:pPr>
              <w:pStyle w:val="36"/>
              <w:wordWrap w:val="0"/>
              <w:jc w:val="center"/>
              <w:rPr>
                <w:rFonts w:hAnsi="宋体"/>
                <w:color w:val="auto"/>
              </w:rPr>
            </w:pPr>
          </w:p>
        </w:tc>
        <w:tc>
          <w:tcPr>
            <w:tcW w:w="2203" w:type="dxa"/>
            <w:vAlign w:val="center"/>
          </w:tcPr>
          <w:p w14:paraId="620B85AE">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信用中国查询</w:t>
            </w:r>
          </w:p>
        </w:tc>
        <w:tc>
          <w:tcPr>
            <w:tcW w:w="5610" w:type="dxa"/>
            <w:vAlign w:val="center"/>
          </w:tcPr>
          <w:p w14:paraId="05AF7356">
            <w:pPr>
              <w:wordWrap w:val="0"/>
              <w:spacing w:line="360" w:lineRule="exact"/>
              <w:ind w:firstLine="0"/>
              <w:rPr>
                <w:rFonts w:ascii="宋体" w:hAnsi="宋体" w:cs="宋体"/>
                <w:sz w:val="24"/>
                <w:shd w:val="clear" w:color="auto" w:fill="FFFFFF"/>
              </w:rPr>
            </w:pPr>
            <w:r>
              <w:rPr>
                <w:rFonts w:hint="eastAsia" w:asciiTheme="minorEastAsia" w:hAnsiTheme="minorEastAsia" w:eastAsiaTheme="minorEastAsia"/>
                <w:sz w:val="24"/>
                <w:szCs w:val="24"/>
              </w:rPr>
              <w:t>投标人未被列入“信用中国”www.creditchina.gov.cn网站的“失信被执行人”和“重大税收违法失信主体”及“中国政府采购网”www.ccgp.gov.cn网站的“政府采购严重违法失信行为记录名单”（提供”信用中国”和”中国政府采购网”网站的查询信息截图，查询时间自公告发布之日起，开标时间前截止）</w:t>
            </w:r>
          </w:p>
        </w:tc>
      </w:tr>
      <w:tr w14:paraId="2081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7009DBB4">
            <w:pPr>
              <w:pStyle w:val="36"/>
              <w:wordWrap w:val="0"/>
              <w:jc w:val="center"/>
              <w:rPr>
                <w:rFonts w:hAnsi="宋体"/>
                <w:color w:val="auto"/>
              </w:rPr>
            </w:pPr>
          </w:p>
        </w:tc>
        <w:tc>
          <w:tcPr>
            <w:tcW w:w="750" w:type="dxa"/>
            <w:vMerge w:val="continue"/>
            <w:vAlign w:val="center"/>
          </w:tcPr>
          <w:p w14:paraId="7DF6A8E4">
            <w:pPr>
              <w:pStyle w:val="36"/>
              <w:wordWrap w:val="0"/>
              <w:jc w:val="center"/>
              <w:rPr>
                <w:rFonts w:hAnsi="宋体"/>
                <w:color w:val="auto"/>
              </w:rPr>
            </w:pPr>
          </w:p>
        </w:tc>
        <w:tc>
          <w:tcPr>
            <w:tcW w:w="2203" w:type="dxa"/>
            <w:vAlign w:val="center"/>
          </w:tcPr>
          <w:p w14:paraId="7109F728">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控股关系</w:t>
            </w:r>
          </w:p>
        </w:tc>
        <w:tc>
          <w:tcPr>
            <w:tcW w:w="5610" w:type="dxa"/>
            <w:vAlign w:val="center"/>
          </w:tcPr>
          <w:p w14:paraId="6BA08673">
            <w:pPr>
              <w:wordWrap w:val="0"/>
              <w:spacing w:line="360" w:lineRule="exact"/>
              <w:ind w:firstLine="0"/>
              <w:rPr>
                <w:rFonts w:ascii="宋体" w:hAnsi="宋体" w:cs="宋体"/>
                <w:sz w:val="24"/>
                <w:shd w:val="clear" w:color="auto" w:fill="FFFFFF"/>
              </w:rPr>
            </w:pPr>
            <w:r>
              <w:rPr>
                <w:rFonts w:hint="eastAsia" w:asciiTheme="minorEastAsia" w:hAnsiTheme="minorEastAsia" w:eastAsiaTheme="minorEastAsia"/>
                <w:sz w:val="24"/>
                <w:szCs w:val="24"/>
              </w:rPr>
              <w:t>单位负责人为同一人或者存在控股、管理关系的不同单位，不得参加同一标段投标（提供“国家企业信用信息公示系统”中查询打印的相关信息并加盖公章；查询信息需包含公司基本信息、股东信息及股权变更信息等相关信息，查询日期为本项目公告发布之日起，开标时间前截止）</w:t>
            </w:r>
          </w:p>
        </w:tc>
      </w:tr>
      <w:tr w14:paraId="37AC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37924CAC">
            <w:pPr>
              <w:pStyle w:val="36"/>
              <w:wordWrap w:val="0"/>
              <w:jc w:val="center"/>
              <w:rPr>
                <w:rFonts w:hAnsi="宋体"/>
                <w:color w:val="auto"/>
              </w:rPr>
            </w:pPr>
          </w:p>
        </w:tc>
        <w:tc>
          <w:tcPr>
            <w:tcW w:w="750" w:type="dxa"/>
            <w:vMerge w:val="continue"/>
            <w:vAlign w:val="center"/>
          </w:tcPr>
          <w:p w14:paraId="3A698CCF">
            <w:pPr>
              <w:pStyle w:val="36"/>
              <w:wordWrap w:val="0"/>
              <w:jc w:val="center"/>
              <w:rPr>
                <w:rFonts w:hAnsi="宋体"/>
                <w:color w:val="auto"/>
              </w:rPr>
            </w:pPr>
          </w:p>
        </w:tc>
        <w:tc>
          <w:tcPr>
            <w:tcW w:w="2203" w:type="dxa"/>
            <w:vAlign w:val="center"/>
          </w:tcPr>
          <w:p w14:paraId="50F05253">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中小企业</w:t>
            </w:r>
          </w:p>
        </w:tc>
        <w:tc>
          <w:tcPr>
            <w:tcW w:w="5610" w:type="dxa"/>
            <w:vAlign w:val="center"/>
          </w:tcPr>
          <w:p w14:paraId="46DFA183">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本项目专门面向中小企业采购</w:t>
            </w:r>
          </w:p>
        </w:tc>
      </w:tr>
      <w:tr w14:paraId="3699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Align w:val="center"/>
          </w:tcPr>
          <w:p w14:paraId="746F51B4">
            <w:pPr>
              <w:pStyle w:val="36"/>
              <w:wordWrap w:val="0"/>
              <w:jc w:val="center"/>
              <w:rPr>
                <w:rFonts w:hAnsi="宋体"/>
                <w:color w:val="auto"/>
              </w:rPr>
            </w:pPr>
          </w:p>
        </w:tc>
        <w:tc>
          <w:tcPr>
            <w:tcW w:w="750" w:type="dxa"/>
            <w:vAlign w:val="center"/>
          </w:tcPr>
          <w:p w14:paraId="743396F5">
            <w:pPr>
              <w:pStyle w:val="36"/>
              <w:wordWrap w:val="0"/>
              <w:jc w:val="center"/>
              <w:rPr>
                <w:rFonts w:hAnsi="宋体"/>
                <w:color w:val="auto"/>
              </w:rPr>
            </w:pPr>
          </w:p>
        </w:tc>
        <w:tc>
          <w:tcPr>
            <w:tcW w:w="2203" w:type="dxa"/>
            <w:vAlign w:val="center"/>
          </w:tcPr>
          <w:p w14:paraId="09E9F828">
            <w:pPr>
              <w:wordWrap w:val="0"/>
              <w:spacing w:line="360" w:lineRule="exact"/>
              <w:ind w:firstLine="0"/>
              <w:rPr>
                <w:rFonts w:hint="eastAsia" w:ascii="宋体" w:hAnsi="宋体" w:eastAsia="宋体" w:cs="宋体"/>
                <w:sz w:val="24"/>
                <w:shd w:val="clear" w:color="auto" w:fill="FFFFFF"/>
                <w:lang w:val="en-US" w:eastAsia="zh-CN"/>
              </w:rPr>
            </w:pPr>
            <w:r>
              <w:rPr>
                <w:rFonts w:hint="eastAsia" w:ascii="宋体" w:hAnsi="宋体" w:cs="宋体"/>
                <w:sz w:val="24"/>
                <w:lang w:bidi="ar"/>
              </w:rPr>
              <w:t>不接受联合体</w:t>
            </w:r>
            <w:r>
              <w:rPr>
                <w:rFonts w:hint="eastAsia" w:ascii="宋体" w:hAnsi="宋体" w:cs="宋体"/>
                <w:sz w:val="24"/>
                <w:lang w:val="en-US" w:eastAsia="zh-CN" w:bidi="ar"/>
              </w:rPr>
              <w:t>投标</w:t>
            </w:r>
          </w:p>
        </w:tc>
        <w:tc>
          <w:tcPr>
            <w:tcW w:w="5610" w:type="dxa"/>
            <w:vAlign w:val="center"/>
          </w:tcPr>
          <w:p w14:paraId="7C96E7FB">
            <w:pPr>
              <w:wordWrap w:val="0"/>
              <w:spacing w:line="360" w:lineRule="exact"/>
              <w:ind w:firstLine="0"/>
              <w:rPr>
                <w:rFonts w:hint="default" w:ascii="宋体" w:hAnsi="宋体" w:eastAsia="宋体" w:cs="宋体"/>
                <w:sz w:val="24"/>
                <w:shd w:val="clear" w:color="auto" w:fill="FFFFFF"/>
                <w:lang w:val="en-US" w:eastAsia="zh-CN"/>
              </w:rPr>
            </w:pPr>
            <w:r>
              <w:rPr>
                <w:rFonts w:hint="eastAsia" w:ascii="宋体" w:hAnsi="宋体" w:cs="宋体"/>
                <w:sz w:val="24"/>
                <w:lang w:bidi="ar"/>
              </w:rPr>
              <w:t>本项目不接受联合体</w:t>
            </w:r>
            <w:r>
              <w:rPr>
                <w:rFonts w:hint="eastAsia" w:ascii="宋体" w:hAnsi="宋体" w:cs="宋体"/>
                <w:sz w:val="24"/>
                <w:lang w:val="en-US" w:eastAsia="zh-CN" w:bidi="ar"/>
              </w:rPr>
              <w:t>投标承诺</w:t>
            </w:r>
          </w:p>
        </w:tc>
      </w:tr>
      <w:tr w14:paraId="0440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restart"/>
            <w:vAlign w:val="center"/>
          </w:tcPr>
          <w:p w14:paraId="0178C260">
            <w:pPr>
              <w:pStyle w:val="36"/>
              <w:wordWrap w:val="0"/>
              <w:ind w:firstLine="0"/>
              <w:rPr>
                <w:rFonts w:hAnsi="宋体"/>
                <w:color w:val="auto"/>
              </w:rPr>
            </w:pPr>
            <w:r>
              <w:rPr>
                <w:rFonts w:hint="eastAsia" w:hAnsi="宋体"/>
                <w:color w:val="auto"/>
              </w:rPr>
              <w:t>2.1.3</w:t>
            </w:r>
          </w:p>
        </w:tc>
        <w:tc>
          <w:tcPr>
            <w:tcW w:w="750" w:type="dxa"/>
            <w:vMerge w:val="restart"/>
            <w:vAlign w:val="center"/>
          </w:tcPr>
          <w:p w14:paraId="26F46AC7">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响</w:t>
            </w:r>
          </w:p>
          <w:p w14:paraId="5449290B">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应</w:t>
            </w:r>
          </w:p>
          <w:p w14:paraId="0C1C0B23">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性</w:t>
            </w:r>
          </w:p>
          <w:p w14:paraId="50E700DE">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评</w:t>
            </w:r>
          </w:p>
          <w:p w14:paraId="5F6E2546">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审</w:t>
            </w:r>
          </w:p>
          <w:p w14:paraId="1F2F7EDE">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标</w:t>
            </w:r>
          </w:p>
          <w:p w14:paraId="17A0198B">
            <w:pPr>
              <w:tabs>
                <w:tab w:val="center" w:pos="4153"/>
                <w:tab w:val="right" w:pos="8306"/>
              </w:tabs>
              <w:wordWrap w:val="0"/>
              <w:ind w:firstLine="0"/>
              <w:rPr>
                <w:rFonts w:ascii="宋体" w:hAnsi="宋体" w:cs="宋体"/>
                <w:sz w:val="24"/>
                <w:shd w:val="clear" w:color="auto" w:fill="FFFFFF"/>
              </w:rPr>
            </w:pPr>
            <w:r>
              <w:rPr>
                <w:rFonts w:hint="eastAsia" w:ascii="宋体" w:hAnsi="宋体" w:cs="宋体"/>
                <w:sz w:val="24"/>
                <w:shd w:val="clear" w:color="auto" w:fill="FFFFFF"/>
              </w:rPr>
              <w:t>准</w:t>
            </w:r>
          </w:p>
        </w:tc>
        <w:tc>
          <w:tcPr>
            <w:tcW w:w="2203" w:type="dxa"/>
            <w:vAlign w:val="center"/>
          </w:tcPr>
          <w:p w14:paraId="3A84F8B4">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投标内容</w:t>
            </w:r>
          </w:p>
        </w:tc>
        <w:tc>
          <w:tcPr>
            <w:tcW w:w="5610" w:type="dxa"/>
            <w:vAlign w:val="center"/>
          </w:tcPr>
          <w:p w14:paraId="64B3714C">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符合磋商文件的规定</w:t>
            </w:r>
          </w:p>
        </w:tc>
      </w:tr>
      <w:tr w14:paraId="2025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366CEFE3">
            <w:pPr>
              <w:pStyle w:val="36"/>
              <w:wordWrap w:val="0"/>
              <w:jc w:val="center"/>
              <w:rPr>
                <w:rFonts w:hAnsi="宋体"/>
                <w:color w:val="auto"/>
              </w:rPr>
            </w:pPr>
          </w:p>
        </w:tc>
        <w:tc>
          <w:tcPr>
            <w:tcW w:w="750" w:type="dxa"/>
            <w:vMerge w:val="continue"/>
            <w:vAlign w:val="center"/>
          </w:tcPr>
          <w:p w14:paraId="615D3AB3">
            <w:pPr>
              <w:wordWrap w:val="0"/>
              <w:spacing w:line="360" w:lineRule="exact"/>
              <w:rPr>
                <w:rFonts w:ascii="宋体" w:hAnsi="宋体" w:cs="宋体"/>
                <w:sz w:val="24"/>
                <w:shd w:val="clear" w:color="auto" w:fill="FFFFFF"/>
              </w:rPr>
            </w:pPr>
          </w:p>
        </w:tc>
        <w:tc>
          <w:tcPr>
            <w:tcW w:w="2203" w:type="dxa"/>
            <w:vAlign w:val="center"/>
          </w:tcPr>
          <w:p w14:paraId="5349C2FF">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工    期</w:t>
            </w:r>
          </w:p>
        </w:tc>
        <w:tc>
          <w:tcPr>
            <w:tcW w:w="5610" w:type="dxa"/>
            <w:vAlign w:val="center"/>
          </w:tcPr>
          <w:p w14:paraId="503E2F92">
            <w:pPr>
              <w:wordWrap w:val="0"/>
              <w:spacing w:line="360" w:lineRule="exact"/>
              <w:ind w:firstLine="0"/>
              <w:rPr>
                <w:rFonts w:hint="default" w:ascii="宋体" w:hAnsi="宋体" w:eastAsia="宋体" w:cs="宋体"/>
                <w:sz w:val="24"/>
                <w:shd w:val="clear" w:color="auto" w:fill="FFFFFF"/>
                <w:lang w:val="en-US" w:eastAsia="zh-CN"/>
              </w:rPr>
            </w:pPr>
            <w:r>
              <w:rPr>
                <w:rFonts w:hint="eastAsia" w:ascii="宋体" w:hAnsi="宋体" w:cs="宋体"/>
                <w:sz w:val="24"/>
                <w:shd w:val="clear" w:color="auto" w:fill="FFFFFF"/>
                <w:lang w:val="en-US" w:eastAsia="zh-CN"/>
              </w:rPr>
              <w:t>30日历天</w:t>
            </w:r>
          </w:p>
        </w:tc>
      </w:tr>
      <w:tr w14:paraId="6B13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6662CA23">
            <w:pPr>
              <w:pStyle w:val="36"/>
              <w:wordWrap w:val="0"/>
              <w:jc w:val="center"/>
              <w:rPr>
                <w:rFonts w:hAnsi="宋体"/>
                <w:color w:val="auto"/>
              </w:rPr>
            </w:pPr>
          </w:p>
        </w:tc>
        <w:tc>
          <w:tcPr>
            <w:tcW w:w="750" w:type="dxa"/>
            <w:vMerge w:val="continue"/>
            <w:vAlign w:val="center"/>
          </w:tcPr>
          <w:p w14:paraId="22631FA5">
            <w:pPr>
              <w:wordWrap w:val="0"/>
              <w:spacing w:line="360" w:lineRule="exact"/>
              <w:rPr>
                <w:rFonts w:ascii="宋体" w:hAnsi="宋体" w:cs="宋体"/>
                <w:sz w:val="24"/>
                <w:shd w:val="clear" w:color="auto" w:fill="FFFFFF"/>
              </w:rPr>
            </w:pPr>
          </w:p>
        </w:tc>
        <w:tc>
          <w:tcPr>
            <w:tcW w:w="2203" w:type="dxa"/>
            <w:vAlign w:val="center"/>
          </w:tcPr>
          <w:p w14:paraId="07F79039">
            <w:pPr>
              <w:wordWrap w:val="0"/>
              <w:spacing w:line="360" w:lineRule="exact"/>
              <w:ind w:firstLine="0"/>
              <w:rPr>
                <w:rFonts w:hint="eastAsia" w:ascii="宋体" w:hAnsi="宋体" w:eastAsia="宋体" w:cs="宋体"/>
                <w:sz w:val="24"/>
                <w:shd w:val="clear" w:color="auto" w:fill="FFFFFF"/>
                <w:lang w:val="en-US" w:eastAsia="zh-CN"/>
              </w:rPr>
            </w:pPr>
            <w:r>
              <w:rPr>
                <w:rFonts w:hint="eastAsia" w:ascii="宋体" w:hAnsi="宋体" w:cs="宋体"/>
                <w:sz w:val="24"/>
                <w:shd w:val="clear" w:color="auto" w:fill="FFFFFF"/>
              </w:rPr>
              <w:t>质量</w:t>
            </w:r>
            <w:r>
              <w:rPr>
                <w:rFonts w:hint="eastAsia" w:ascii="宋体" w:hAnsi="宋体" w:cs="宋体"/>
                <w:sz w:val="24"/>
                <w:shd w:val="clear" w:color="auto" w:fill="FFFFFF"/>
                <w:lang w:val="en-US" w:eastAsia="zh-CN"/>
              </w:rPr>
              <w:t>要求</w:t>
            </w:r>
          </w:p>
        </w:tc>
        <w:tc>
          <w:tcPr>
            <w:tcW w:w="5610" w:type="dxa"/>
            <w:vAlign w:val="center"/>
          </w:tcPr>
          <w:p w14:paraId="35525F72">
            <w:pPr>
              <w:wordWrap w:val="0"/>
              <w:spacing w:line="360" w:lineRule="exact"/>
              <w:ind w:firstLine="0"/>
              <w:rPr>
                <w:rFonts w:ascii="宋体" w:hAnsi="宋体" w:cs="宋体"/>
                <w:sz w:val="24"/>
                <w:shd w:val="clear" w:color="auto" w:fill="FFFFFF"/>
              </w:rPr>
            </w:pPr>
            <w:r>
              <w:rPr>
                <w:rFonts w:hint="eastAsia" w:ascii="宋体" w:hAnsi="宋体"/>
                <w:sz w:val="24"/>
              </w:rPr>
              <w:t>合格；达到国家质量验收标准</w:t>
            </w:r>
          </w:p>
        </w:tc>
      </w:tr>
      <w:tr w14:paraId="35B4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14E7C4E0">
            <w:pPr>
              <w:pStyle w:val="36"/>
              <w:wordWrap w:val="0"/>
              <w:jc w:val="center"/>
              <w:rPr>
                <w:rFonts w:hAnsi="宋体"/>
                <w:color w:val="auto"/>
              </w:rPr>
            </w:pPr>
          </w:p>
        </w:tc>
        <w:tc>
          <w:tcPr>
            <w:tcW w:w="750" w:type="dxa"/>
            <w:vMerge w:val="continue"/>
            <w:vAlign w:val="center"/>
          </w:tcPr>
          <w:p w14:paraId="499FA46C">
            <w:pPr>
              <w:wordWrap w:val="0"/>
              <w:spacing w:line="360" w:lineRule="exact"/>
              <w:rPr>
                <w:rFonts w:ascii="宋体" w:hAnsi="宋体" w:cs="宋体"/>
                <w:sz w:val="24"/>
                <w:shd w:val="clear" w:color="auto" w:fill="FFFFFF"/>
              </w:rPr>
            </w:pPr>
          </w:p>
        </w:tc>
        <w:tc>
          <w:tcPr>
            <w:tcW w:w="2203" w:type="dxa"/>
            <w:vAlign w:val="center"/>
          </w:tcPr>
          <w:p w14:paraId="0E2BD332">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投标有效期</w:t>
            </w:r>
          </w:p>
        </w:tc>
        <w:tc>
          <w:tcPr>
            <w:tcW w:w="5610" w:type="dxa"/>
            <w:vAlign w:val="center"/>
          </w:tcPr>
          <w:p w14:paraId="277CF9FE">
            <w:pPr>
              <w:wordWrap w:val="0"/>
              <w:spacing w:line="360" w:lineRule="exact"/>
              <w:ind w:firstLine="0"/>
              <w:rPr>
                <w:rFonts w:hint="default" w:ascii="宋体" w:hAnsi="宋体" w:eastAsia="宋体" w:cs="宋体"/>
                <w:sz w:val="24"/>
                <w:shd w:val="clear" w:color="auto" w:fill="FFFFFF"/>
                <w:lang w:val="en-US" w:eastAsia="zh-CN"/>
              </w:rPr>
            </w:pPr>
            <w:r>
              <w:rPr>
                <w:rFonts w:hint="eastAsia" w:ascii="宋体" w:hAnsi="宋体" w:cs="宋体"/>
                <w:sz w:val="24"/>
                <w:shd w:val="clear" w:color="auto" w:fill="FFFFFF"/>
                <w:lang w:val="en-US" w:eastAsia="zh-CN"/>
              </w:rPr>
              <w:t>60日历天</w:t>
            </w:r>
          </w:p>
        </w:tc>
      </w:tr>
      <w:tr w14:paraId="5CF7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12" w:type="dxa"/>
            <w:vMerge w:val="continue"/>
            <w:vAlign w:val="center"/>
          </w:tcPr>
          <w:p w14:paraId="4489D62E">
            <w:pPr>
              <w:pStyle w:val="36"/>
              <w:wordWrap w:val="0"/>
              <w:jc w:val="center"/>
              <w:rPr>
                <w:rFonts w:hAnsi="宋体"/>
                <w:color w:val="auto"/>
              </w:rPr>
            </w:pPr>
          </w:p>
        </w:tc>
        <w:tc>
          <w:tcPr>
            <w:tcW w:w="750" w:type="dxa"/>
            <w:vMerge w:val="continue"/>
            <w:vAlign w:val="center"/>
          </w:tcPr>
          <w:p w14:paraId="46E3D399">
            <w:pPr>
              <w:wordWrap w:val="0"/>
              <w:spacing w:line="360" w:lineRule="exact"/>
              <w:rPr>
                <w:rFonts w:ascii="宋体" w:hAnsi="宋体" w:cs="宋体"/>
                <w:sz w:val="24"/>
                <w:shd w:val="clear" w:color="auto" w:fill="FFFFFF"/>
              </w:rPr>
            </w:pPr>
          </w:p>
        </w:tc>
        <w:tc>
          <w:tcPr>
            <w:tcW w:w="2203" w:type="dxa"/>
            <w:vAlign w:val="center"/>
          </w:tcPr>
          <w:p w14:paraId="02FEB95D">
            <w:pPr>
              <w:wordWrap w:val="0"/>
              <w:spacing w:line="360" w:lineRule="exact"/>
              <w:ind w:firstLine="0"/>
              <w:rPr>
                <w:rFonts w:ascii="宋体" w:hAnsi="宋体" w:cs="宋体"/>
                <w:sz w:val="24"/>
                <w:shd w:val="clear" w:color="auto" w:fill="FFFFFF"/>
              </w:rPr>
            </w:pPr>
            <w:r>
              <w:rPr>
                <w:rFonts w:hint="eastAsia" w:ascii="宋体" w:hAnsi="宋体"/>
                <w:sz w:val="24"/>
              </w:rPr>
              <w:t>投标承诺函</w:t>
            </w:r>
          </w:p>
        </w:tc>
        <w:tc>
          <w:tcPr>
            <w:tcW w:w="5610" w:type="dxa"/>
            <w:vAlign w:val="center"/>
          </w:tcPr>
          <w:p w14:paraId="5775C037">
            <w:pPr>
              <w:wordWrap w:val="0"/>
              <w:spacing w:line="360" w:lineRule="exact"/>
              <w:ind w:firstLine="0"/>
              <w:rPr>
                <w:rFonts w:ascii="宋体" w:hAnsi="宋体" w:cs="宋体"/>
                <w:sz w:val="24"/>
                <w:shd w:val="clear" w:color="auto" w:fill="FFFFFF"/>
              </w:rPr>
            </w:pPr>
            <w:r>
              <w:rPr>
                <w:rFonts w:hint="eastAsia" w:ascii="宋体" w:hAnsi="宋体"/>
                <w:sz w:val="24"/>
              </w:rPr>
              <w:t>投标供应商自行承诺</w:t>
            </w:r>
          </w:p>
        </w:tc>
      </w:tr>
      <w:tr w14:paraId="7667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12" w:type="dxa"/>
            <w:vMerge w:val="continue"/>
            <w:vAlign w:val="center"/>
          </w:tcPr>
          <w:p w14:paraId="5C359EB7">
            <w:pPr>
              <w:pStyle w:val="36"/>
              <w:wordWrap w:val="0"/>
              <w:jc w:val="center"/>
              <w:rPr>
                <w:rFonts w:hAnsi="宋体"/>
                <w:color w:val="auto"/>
              </w:rPr>
            </w:pPr>
          </w:p>
        </w:tc>
        <w:tc>
          <w:tcPr>
            <w:tcW w:w="750" w:type="dxa"/>
            <w:vMerge w:val="continue"/>
            <w:vAlign w:val="center"/>
          </w:tcPr>
          <w:p w14:paraId="5DC25926">
            <w:pPr>
              <w:wordWrap w:val="0"/>
              <w:spacing w:line="360" w:lineRule="exact"/>
              <w:rPr>
                <w:rFonts w:ascii="宋体" w:hAnsi="宋体" w:cs="宋体"/>
                <w:sz w:val="24"/>
                <w:shd w:val="clear" w:color="auto" w:fill="FFFFFF"/>
              </w:rPr>
            </w:pPr>
          </w:p>
        </w:tc>
        <w:tc>
          <w:tcPr>
            <w:tcW w:w="2203" w:type="dxa"/>
            <w:vAlign w:val="center"/>
          </w:tcPr>
          <w:p w14:paraId="484B4118">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已标价工程量清单</w:t>
            </w:r>
          </w:p>
        </w:tc>
        <w:tc>
          <w:tcPr>
            <w:tcW w:w="5610" w:type="dxa"/>
            <w:vAlign w:val="center"/>
          </w:tcPr>
          <w:p w14:paraId="2765BAFB">
            <w:pPr>
              <w:wordWrap w:val="0"/>
              <w:spacing w:line="360" w:lineRule="exact"/>
              <w:ind w:firstLine="0"/>
              <w:rPr>
                <w:rFonts w:ascii="宋体" w:hAnsi="宋体" w:cs="宋体"/>
                <w:sz w:val="24"/>
                <w:shd w:val="clear" w:color="auto" w:fill="FFFFFF"/>
              </w:rPr>
            </w:pPr>
            <w:r>
              <w:rPr>
                <w:rFonts w:hint="eastAsia" w:ascii="宋体" w:hAnsi="宋体" w:cs="宋体"/>
                <w:sz w:val="24"/>
                <w:shd w:val="clear" w:color="auto" w:fill="FFFFFF"/>
              </w:rPr>
              <w:t>符合本项目“工程量清单”给出的范围及数量</w:t>
            </w:r>
          </w:p>
        </w:tc>
      </w:tr>
    </w:tbl>
    <w:p w14:paraId="60A4A96F">
      <w:pPr>
        <w:wordWrap w:val="0"/>
        <w:spacing w:line="460" w:lineRule="exact"/>
        <w:ind w:firstLine="493" w:firstLineChars="196"/>
        <w:rPr>
          <w:rFonts w:ascii="宋体" w:hAnsi="宋体" w:cs="宋体"/>
          <w:spacing w:val="6"/>
          <w:sz w:val="24"/>
        </w:rPr>
      </w:pPr>
      <w:r>
        <w:rPr>
          <w:rFonts w:hint="eastAsia" w:ascii="宋体" w:hAnsi="宋体" w:cs="宋体"/>
          <w:spacing w:val="6"/>
          <w:sz w:val="24"/>
        </w:rPr>
        <w:t>根据《政府采购法》及相关法律法规的有关规定与本工程特点，本着公开、公平、公正的原则，特制定本评标办法。</w:t>
      </w:r>
    </w:p>
    <w:p w14:paraId="063A058A">
      <w:pPr>
        <w:wordWrap w:val="0"/>
        <w:spacing w:line="460" w:lineRule="exact"/>
        <w:ind w:firstLine="493" w:firstLineChars="196"/>
        <w:rPr>
          <w:rFonts w:ascii="宋体" w:hAnsi="宋体" w:cs="宋体"/>
          <w:spacing w:val="6"/>
          <w:sz w:val="24"/>
        </w:rPr>
      </w:pPr>
      <w:r>
        <w:rPr>
          <w:rFonts w:hint="eastAsia" w:ascii="宋体" w:hAnsi="宋体" w:cs="宋体"/>
          <w:spacing w:val="6"/>
          <w:sz w:val="24"/>
        </w:rPr>
        <w:t>评标工作在磋商小组内独立进行，磋商小组将遵照评标原则，公正、平等地对待所有供应商。</w:t>
      </w:r>
    </w:p>
    <w:p w14:paraId="54AF735A">
      <w:pPr>
        <w:wordWrap w:val="0"/>
        <w:spacing w:line="460" w:lineRule="exact"/>
        <w:ind w:firstLine="493" w:firstLineChars="196"/>
        <w:rPr>
          <w:rFonts w:ascii="宋体" w:hAnsi="宋体" w:cs="宋体"/>
          <w:spacing w:val="6"/>
          <w:sz w:val="24"/>
        </w:rPr>
      </w:pPr>
      <w:r>
        <w:rPr>
          <w:rFonts w:hint="eastAsia" w:ascii="宋体" w:hAnsi="宋体" w:cs="宋体"/>
          <w:spacing w:val="6"/>
          <w:sz w:val="24"/>
        </w:rPr>
        <w:t>审核供应商的资格，供应商投标报价超过招标控制价的视为无效投标。磋商小组将不对无效响应文件或废标的供应商进行评审或打分。</w:t>
      </w:r>
    </w:p>
    <w:p w14:paraId="2DFAA273">
      <w:pPr>
        <w:wordWrap w:val="0"/>
        <w:spacing w:line="460" w:lineRule="exact"/>
        <w:ind w:firstLine="493" w:firstLineChars="196"/>
        <w:rPr>
          <w:rFonts w:ascii="宋体" w:hAnsi="宋体" w:cs="宋体"/>
          <w:spacing w:val="6"/>
          <w:sz w:val="24"/>
        </w:rPr>
      </w:pPr>
      <w:r>
        <w:rPr>
          <w:rFonts w:hint="eastAsia" w:ascii="宋体" w:hAnsi="宋体" w:cs="宋体"/>
          <w:spacing w:val="6"/>
          <w:sz w:val="24"/>
        </w:rPr>
        <w:t>审查供应商的预算，供应商预算有重大偏离的其投标将不被接受。</w:t>
      </w:r>
    </w:p>
    <w:p w14:paraId="6C35D1AE">
      <w:pPr>
        <w:wordWrap w:val="0"/>
        <w:spacing w:line="460" w:lineRule="exact"/>
        <w:ind w:firstLine="493" w:firstLineChars="196"/>
        <w:rPr>
          <w:rFonts w:ascii="宋体" w:hAnsi="宋体" w:cs="宋体"/>
          <w:spacing w:val="6"/>
          <w:sz w:val="24"/>
        </w:rPr>
      </w:pPr>
      <w:r>
        <w:rPr>
          <w:rFonts w:hint="eastAsia" w:ascii="宋体" w:hAnsi="宋体" w:cs="宋体"/>
          <w:spacing w:val="6"/>
          <w:sz w:val="24"/>
        </w:rPr>
        <w:t>本工程评标采用综合打分法，具体计分标准如下：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85"/>
        <w:gridCol w:w="1484"/>
        <w:gridCol w:w="1485"/>
        <w:gridCol w:w="1625"/>
      </w:tblGrid>
      <w:tr w14:paraId="101F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5E14B8AB">
            <w:pPr>
              <w:wordWrap w:val="0"/>
              <w:spacing w:line="600" w:lineRule="exact"/>
              <w:ind w:firstLine="0"/>
              <w:rPr>
                <w:rFonts w:ascii="宋体" w:hAnsi="宋体"/>
                <w:sz w:val="24"/>
              </w:rPr>
            </w:pPr>
            <w:r>
              <w:rPr>
                <w:rFonts w:hint="eastAsia" w:ascii="宋体" w:hAnsi="宋体"/>
                <w:sz w:val="24"/>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31A99562">
            <w:pPr>
              <w:wordWrap w:val="0"/>
              <w:spacing w:line="600" w:lineRule="exact"/>
              <w:ind w:firstLine="0"/>
              <w:rPr>
                <w:rFonts w:ascii="宋体" w:hAnsi="宋体"/>
                <w:sz w:val="24"/>
              </w:rPr>
            </w:pPr>
            <w:r>
              <w:rPr>
                <w:rFonts w:hint="eastAsia" w:ascii="宋体" w:hAnsi="宋体"/>
                <w:sz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1632FA48">
            <w:pPr>
              <w:wordWrap w:val="0"/>
              <w:spacing w:line="600" w:lineRule="exact"/>
              <w:ind w:firstLine="0"/>
              <w:rPr>
                <w:rFonts w:ascii="宋体" w:hAnsi="宋体"/>
                <w:sz w:val="24"/>
              </w:rPr>
            </w:pPr>
            <w:r>
              <w:rPr>
                <w:rFonts w:hint="eastAsia" w:ascii="宋体" w:hAnsi="宋体"/>
                <w:sz w:val="24"/>
              </w:rPr>
              <w:t>2</w:t>
            </w:r>
          </w:p>
        </w:tc>
        <w:tc>
          <w:tcPr>
            <w:tcW w:w="1485" w:type="dxa"/>
            <w:tcBorders>
              <w:top w:val="single" w:color="auto" w:sz="4" w:space="0"/>
              <w:left w:val="single" w:color="auto" w:sz="4" w:space="0"/>
              <w:bottom w:val="single" w:color="auto" w:sz="4" w:space="0"/>
              <w:right w:val="single" w:color="auto" w:sz="4" w:space="0"/>
            </w:tcBorders>
            <w:vAlign w:val="center"/>
          </w:tcPr>
          <w:p w14:paraId="12851316">
            <w:pPr>
              <w:wordWrap w:val="0"/>
              <w:spacing w:line="600" w:lineRule="exact"/>
              <w:ind w:firstLine="0"/>
              <w:rPr>
                <w:rFonts w:ascii="宋体" w:hAnsi="宋体"/>
                <w:sz w:val="24"/>
              </w:rPr>
            </w:pPr>
            <w:r>
              <w:rPr>
                <w:rFonts w:hint="eastAsia" w:ascii="宋体" w:hAnsi="宋体"/>
                <w:sz w:val="24"/>
              </w:rPr>
              <w:t>3</w:t>
            </w:r>
          </w:p>
        </w:tc>
        <w:tc>
          <w:tcPr>
            <w:tcW w:w="1625" w:type="dxa"/>
            <w:tcBorders>
              <w:top w:val="single" w:color="auto" w:sz="4" w:space="0"/>
              <w:left w:val="single" w:color="auto" w:sz="4" w:space="0"/>
              <w:bottom w:val="single" w:color="auto" w:sz="4" w:space="0"/>
              <w:right w:val="single" w:color="auto" w:sz="4" w:space="0"/>
            </w:tcBorders>
            <w:vAlign w:val="center"/>
          </w:tcPr>
          <w:p w14:paraId="5D9E8FE4">
            <w:pPr>
              <w:wordWrap w:val="0"/>
              <w:spacing w:line="600" w:lineRule="exact"/>
              <w:ind w:firstLine="0"/>
              <w:rPr>
                <w:rFonts w:hint="eastAsia" w:ascii="宋体" w:hAnsi="宋体" w:eastAsia="宋体"/>
                <w:sz w:val="24"/>
                <w:lang w:val="en-US" w:eastAsia="zh-CN"/>
              </w:rPr>
            </w:pPr>
            <w:r>
              <w:rPr>
                <w:rFonts w:hint="eastAsia" w:ascii="宋体" w:hAnsi="宋体"/>
                <w:sz w:val="24"/>
                <w:lang w:val="en-US" w:eastAsia="zh-CN"/>
              </w:rPr>
              <w:t>4</w:t>
            </w:r>
          </w:p>
        </w:tc>
      </w:tr>
      <w:tr w14:paraId="1B57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74D0825">
            <w:pPr>
              <w:wordWrap w:val="0"/>
              <w:spacing w:line="600" w:lineRule="exact"/>
              <w:ind w:firstLine="0"/>
              <w:rPr>
                <w:rFonts w:ascii="宋体" w:hAnsi="宋体"/>
                <w:sz w:val="24"/>
              </w:rPr>
            </w:pPr>
            <w:r>
              <w:rPr>
                <w:rFonts w:hint="eastAsia" w:ascii="宋体" w:hAnsi="宋体"/>
                <w:sz w:val="24"/>
              </w:rPr>
              <w:t>评标因素</w:t>
            </w:r>
          </w:p>
        </w:tc>
        <w:tc>
          <w:tcPr>
            <w:tcW w:w="1485" w:type="dxa"/>
            <w:tcBorders>
              <w:top w:val="single" w:color="auto" w:sz="4" w:space="0"/>
              <w:left w:val="single" w:color="auto" w:sz="4" w:space="0"/>
              <w:bottom w:val="single" w:color="auto" w:sz="4" w:space="0"/>
              <w:right w:val="single" w:color="auto" w:sz="4" w:space="0"/>
            </w:tcBorders>
            <w:vAlign w:val="center"/>
          </w:tcPr>
          <w:p w14:paraId="71DB369A">
            <w:pPr>
              <w:wordWrap w:val="0"/>
              <w:spacing w:line="600" w:lineRule="exact"/>
              <w:ind w:firstLine="0"/>
              <w:rPr>
                <w:rFonts w:ascii="宋体" w:hAnsi="宋体"/>
                <w:sz w:val="24"/>
              </w:rPr>
            </w:pPr>
            <w:r>
              <w:rPr>
                <w:rFonts w:hint="eastAsia" w:ascii="宋体" w:hAnsi="宋体"/>
                <w:sz w:val="24"/>
              </w:rPr>
              <w:t>响应报价</w:t>
            </w:r>
          </w:p>
        </w:tc>
        <w:tc>
          <w:tcPr>
            <w:tcW w:w="1484" w:type="dxa"/>
            <w:tcBorders>
              <w:top w:val="single" w:color="auto" w:sz="4" w:space="0"/>
              <w:left w:val="single" w:color="auto" w:sz="4" w:space="0"/>
              <w:bottom w:val="single" w:color="auto" w:sz="4" w:space="0"/>
              <w:right w:val="single" w:color="auto" w:sz="4" w:space="0"/>
            </w:tcBorders>
            <w:vAlign w:val="center"/>
          </w:tcPr>
          <w:p w14:paraId="18200B8D">
            <w:pPr>
              <w:wordWrap w:val="0"/>
              <w:spacing w:line="600" w:lineRule="exact"/>
              <w:ind w:firstLine="0"/>
              <w:rPr>
                <w:rFonts w:ascii="宋体" w:hAnsi="宋体"/>
                <w:sz w:val="24"/>
              </w:rPr>
            </w:pPr>
            <w:r>
              <w:rPr>
                <w:rFonts w:hint="eastAsia" w:ascii="宋体" w:hAnsi="宋体" w:cs="仿宋_GB2312"/>
                <w:sz w:val="24"/>
              </w:rPr>
              <w:t>技术部分</w:t>
            </w:r>
          </w:p>
        </w:tc>
        <w:tc>
          <w:tcPr>
            <w:tcW w:w="1485" w:type="dxa"/>
            <w:tcBorders>
              <w:top w:val="single" w:color="auto" w:sz="4" w:space="0"/>
              <w:left w:val="single" w:color="auto" w:sz="4" w:space="0"/>
              <w:bottom w:val="single" w:color="auto" w:sz="4" w:space="0"/>
              <w:right w:val="single" w:color="auto" w:sz="4" w:space="0"/>
            </w:tcBorders>
            <w:vAlign w:val="center"/>
          </w:tcPr>
          <w:p w14:paraId="3321A9DC">
            <w:pPr>
              <w:wordWrap w:val="0"/>
              <w:spacing w:line="600" w:lineRule="exact"/>
              <w:ind w:firstLine="0"/>
              <w:rPr>
                <w:rFonts w:ascii="宋体" w:hAnsi="宋体"/>
                <w:sz w:val="24"/>
              </w:rPr>
            </w:pPr>
            <w:r>
              <w:rPr>
                <w:rFonts w:hint="eastAsia" w:ascii="宋体" w:hAnsi="宋体"/>
                <w:sz w:val="24"/>
              </w:rPr>
              <w:t>综合部分</w:t>
            </w:r>
          </w:p>
        </w:tc>
        <w:tc>
          <w:tcPr>
            <w:tcW w:w="1625" w:type="dxa"/>
            <w:tcBorders>
              <w:top w:val="single" w:color="auto" w:sz="4" w:space="0"/>
              <w:left w:val="single" w:color="auto" w:sz="4" w:space="0"/>
              <w:bottom w:val="single" w:color="auto" w:sz="4" w:space="0"/>
              <w:right w:val="single" w:color="auto" w:sz="4" w:space="0"/>
            </w:tcBorders>
            <w:vAlign w:val="center"/>
          </w:tcPr>
          <w:p w14:paraId="24600EC0">
            <w:pPr>
              <w:wordWrap w:val="0"/>
              <w:spacing w:line="600" w:lineRule="exact"/>
              <w:ind w:firstLine="0"/>
              <w:rPr>
                <w:rFonts w:ascii="宋体" w:hAnsi="宋体"/>
                <w:sz w:val="24"/>
              </w:rPr>
            </w:pPr>
            <w:r>
              <w:rPr>
                <w:rFonts w:hint="eastAsia" w:ascii="宋体" w:hAnsi="宋体"/>
                <w:sz w:val="24"/>
              </w:rPr>
              <w:t>合计</w:t>
            </w:r>
          </w:p>
        </w:tc>
      </w:tr>
      <w:tr w14:paraId="17EF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1379BE8">
            <w:pPr>
              <w:wordWrap w:val="0"/>
              <w:spacing w:line="600" w:lineRule="exact"/>
              <w:ind w:firstLine="0"/>
              <w:rPr>
                <w:rFonts w:ascii="宋体" w:hAnsi="宋体"/>
                <w:sz w:val="24"/>
              </w:rPr>
            </w:pPr>
            <w:r>
              <w:rPr>
                <w:rFonts w:hint="eastAsia" w:ascii="宋体" w:hAnsi="宋体"/>
                <w:sz w:val="24"/>
              </w:rPr>
              <w:t>权重</w:t>
            </w:r>
          </w:p>
        </w:tc>
        <w:tc>
          <w:tcPr>
            <w:tcW w:w="1485" w:type="dxa"/>
            <w:tcBorders>
              <w:top w:val="single" w:color="auto" w:sz="4" w:space="0"/>
              <w:left w:val="single" w:color="auto" w:sz="4" w:space="0"/>
              <w:bottom w:val="single" w:color="auto" w:sz="4" w:space="0"/>
              <w:right w:val="single" w:color="auto" w:sz="4" w:space="0"/>
            </w:tcBorders>
            <w:vAlign w:val="center"/>
          </w:tcPr>
          <w:p w14:paraId="1E2D4548">
            <w:pPr>
              <w:wordWrap w:val="0"/>
              <w:spacing w:line="600" w:lineRule="exact"/>
              <w:ind w:firstLine="0"/>
              <w:rPr>
                <w:rFonts w:ascii="宋体" w:hAnsi="宋体"/>
                <w:sz w:val="24"/>
              </w:rPr>
            </w:pPr>
            <w:r>
              <w:rPr>
                <w:rFonts w:hint="eastAsia" w:ascii="宋体" w:hAnsi="宋体"/>
                <w:sz w:val="24"/>
              </w:rPr>
              <w:t>30</w:t>
            </w:r>
          </w:p>
        </w:tc>
        <w:tc>
          <w:tcPr>
            <w:tcW w:w="1484" w:type="dxa"/>
            <w:tcBorders>
              <w:top w:val="single" w:color="auto" w:sz="4" w:space="0"/>
              <w:left w:val="single" w:color="auto" w:sz="4" w:space="0"/>
              <w:bottom w:val="single" w:color="auto" w:sz="4" w:space="0"/>
              <w:right w:val="single" w:color="auto" w:sz="4" w:space="0"/>
            </w:tcBorders>
            <w:vAlign w:val="center"/>
          </w:tcPr>
          <w:p w14:paraId="3E1D287B">
            <w:pPr>
              <w:wordWrap w:val="0"/>
              <w:spacing w:line="600" w:lineRule="exact"/>
              <w:ind w:firstLine="0"/>
              <w:rPr>
                <w:rFonts w:ascii="宋体" w:hAnsi="宋体"/>
                <w:sz w:val="24"/>
              </w:rPr>
            </w:pPr>
            <w:r>
              <w:rPr>
                <w:rFonts w:hint="eastAsia" w:ascii="宋体" w:hAnsi="宋体"/>
                <w:sz w:val="24"/>
              </w:rPr>
              <w:t>50</w:t>
            </w:r>
          </w:p>
        </w:tc>
        <w:tc>
          <w:tcPr>
            <w:tcW w:w="1485" w:type="dxa"/>
            <w:tcBorders>
              <w:top w:val="single" w:color="auto" w:sz="4" w:space="0"/>
              <w:left w:val="single" w:color="auto" w:sz="4" w:space="0"/>
              <w:bottom w:val="single" w:color="auto" w:sz="4" w:space="0"/>
              <w:right w:val="single" w:color="auto" w:sz="4" w:space="0"/>
            </w:tcBorders>
            <w:vAlign w:val="center"/>
          </w:tcPr>
          <w:p w14:paraId="6F1ECC2B">
            <w:pPr>
              <w:wordWrap w:val="0"/>
              <w:spacing w:line="600" w:lineRule="exact"/>
              <w:ind w:firstLine="0"/>
              <w:rPr>
                <w:rFonts w:ascii="宋体" w:hAnsi="宋体"/>
                <w:sz w:val="24"/>
              </w:rPr>
            </w:pPr>
            <w:r>
              <w:rPr>
                <w:rFonts w:hint="eastAsia" w:ascii="宋体" w:hAnsi="宋体"/>
                <w:sz w:val="24"/>
              </w:rPr>
              <w:t>20</w:t>
            </w:r>
          </w:p>
        </w:tc>
        <w:tc>
          <w:tcPr>
            <w:tcW w:w="1625" w:type="dxa"/>
            <w:tcBorders>
              <w:top w:val="single" w:color="auto" w:sz="4" w:space="0"/>
              <w:left w:val="single" w:color="auto" w:sz="4" w:space="0"/>
              <w:bottom w:val="single" w:color="auto" w:sz="4" w:space="0"/>
              <w:right w:val="single" w:color="auto" w:sz="4" w:space="0"/>
            </w:tcBorders>
            <w:vAlign w:val="center"/>
          </w:tcPr>
          <w:p w14:paraId="3B6772D2">
            <w:pPr>
              <w:wordWrap w:val="0"/>
              <w:spacing w:line="600" w:lineRule="exact"/>
              <w:ind w:firstLine="0"/>
              <w:rPr>
                <w:rFonts w:ascii="宋体" w:hAnsi="宋体"/>
                <w:sz w:val="24"/>
              </w:rPr>
            </w:pPr>
            <w:r>
              <w:rPr>
                <w:rFonts w:hint="eastAsia" w:ascii="宋体" w:hAnsi="宋体"/>
                <w:sz w:val="24"/>
              </w:rPr>
              <w:t>100</w:t>
            </w:r>
          </w:p>
        </w:tc>
      </w:tr>
    </w:tbl>
    <w:p w14:paraId="0D7E6C00">
      <w:pPr>
        <w:wordWrap w:val="0"/>
        <w:spacing w:line="500" w:lineRule="exact"/>
        <w:rPr>
          <w:rFonts w:ascii="宋体" w:hAnsi="宋体" w:cs="宋体"/>
          <w:b/>
          <w:spacing w:val="6"/>
          <w:sz w:val="24"/>
        </w:rPr>
      </w:pPr>
      <w:r>
        <w:rPr>
          <w:rFonts w:hint="eastAsia" w:ascii="宋体" w:hAnsi="宋体" w:cs="宋体"/>
          <w:b/>
          <w:spacing w:val="6"/>
          <w:sz w:val="24"/>
        </w:rPr>
        <w:t xml:space="preserve">一、响应报价（30分） </w:t>
      </w:r>
    </w:p>
    <w:p w14:paraId="1C806348">
      <w:pPr>
        <w:wordWrap w:val="0"/>
        <w:autoSpaceDE w:val="0"/>
        <w:autoSpaceDN w:val="0"/>
        <w:adjustRightInd w:val="0"/>
        <w:spacing w:line="440" w:lineRule="exact"/>
        <w:ind w:firstLine="480" w:firstLineChars="200"/>
        <w:rPr>
          <w:rFonts w:ascii="宋体" w:hAnsi="宋体"/>
          <w:sz w:val="24"/>
        </w:rPr>
      </w:pPr>
      <w:bookmarkStart w:id="203" w:name="OLE_LINK2"/>
      <w:r>
        <w:rPr>
          <w:rFonts w:hint="eastAsia" w:ascii="宋体" w:hAnsi="宋体"/>
          <w:sz w:val="24"/>
        </w:rPr>
        <w:t>1、价格分采用低价优先法计算，即满足竞争性磋商文件要求且投标价格最低的投标报价为评标基准价，其价格分为满分30分。其他供应商的价格分统一按照下列公式计算：</w:t>
      </w:r>
    </w:p>
    <w:p w14:paraId="3FF323C6">
      <w:pPr>
        <w:wordWrap w:val="0"/>
        <w:autoSpaceDE w:val="0"/>
        <w:autoSpaceDN w:val="0"/>
        <w:adjustRightInd w:val="0"/>
        <w:spacing w:line="440" w:lineRule="exact"/>
        <w:ind w:firstLine="480" w:firstLineChars="200"/>
        <w:rPr>
          <w:rFonts w:ascii="宋体" w:hAnsi="宋体"/>
          <w:sz w:val="24"/>
        </w:rPr>
      </w:pPr>
      <w:r>
        <w:rPr>
          <w:rFonts w:hint="eastAsia" w:ascii="宋体" w:hAnsi="宋体"/>
          <w:sz w:val="24"/>
        </w:rPr>
        <w:t>磋商报价得分=(磋商基准价/最后磋商报价)×30</w:t>
      </w:r>
    </w:p>
    <w:p w14:paraId="762CD9E4">
      <w:pPr>
        <w:wordWrap w:val="0"/>
        <w:autoSpaceDE w:val="0"/>
        <w:autoSpaceDN w:val="0"/>
        <w:adjustRightInd w:val="0"/>
        <w:spacing w:line="440" w:lineRule="exact"/>
        <w:ind w:firstLine="480" w:firstLineChars="200"/>
        <w:rPr>
          <w:rFonts w:ascii="宋体" w:hAnsi="宋体"/>
          <w:sz w:val="24"/>
        </w:rPr>
      </w:pPr>
      <w:r>
        <w:rPr>
          <w:rFonts w:hint="eastAsia" w:ascii="宋体" w:hAnsi="宋体"/>
          <w:sz w:val="24"/>
        </w:rPr>
        <w:t>注：（1）超出招标人最高投标限价的投标报价为无效报价；经磋商小组全体认定属于低价恶意竞标的，供应商应予以做出合理解释，若供应商未做出合理解释或供应商做出的解释未通过磋商小组全体认定，其投标作无效标处理；</w:t>
      </w:r>
    </w:p>
    <w:p w14:paraId="50E975A7">
      <w:pPr>
        <w:numPr>
          <w:ilvl w:val="0"/>
          <w:numId w:val="1"/>
        </w:numPr>
        <w:wordWrap w:val="0"/>
        <w:autoSpaceDE w:val="0"/>
        <w:autoSpaceDN w:val="0"/>
        <w:adjustRightInd w:val="0"/>
        <w:spacing w:line="440" w:lineRule="exact"/>
        <w:ind w:firstLine="480" w:firstLineChars="200"/>
        <w:rPr>
          <w:rFonts w:ascii="宋体" w:hAnsi="宋体"/>
          <w:sz w:val="24"/>
        </w:rPr>
      </w:pPr>
      <w:r>
        <w:rPr>
          <w:rFonts w:ascii="宋体" w:hAnsi="宋体"/>
          <w:sz w:val="24"/>
        </w:rPr>
        <w:t>价格扣除：</w:t>
      </w:r>
    </w:p>
    <w:p w14:paraId="45DC7CC6">
      <w:pPr>
        <w:numPr>
          <w:ilvl w:val="0"/>
          <w:numId w:val="2"/>
        </w:numPr>
        <w:wordWrap w:val="0"/>
        <w:autoSpaceDE w:val="0"/>
        <w:autoSpaceDN w:val="0"/>
        <w:adjustRightInd w:val="0"/>
        <w:spacing w:line="440" w:lineRule="exact"/>
        <w:ind w:firstLine="480" w:firstLineChars="200"/>
        <w:rPr>
          <w:rFonts w:ascii="宋体" w:hAnsi="宋体"/>
          <w:sz w:val="24"/>
        </w:rPr>
      </w:pPr>
      <w:r>
        <w:rPr>
          <w:rFonts w:hint="eastAsia" w:ascii="宋体" w:hAnsi="宋体"/>
          <w:sz w:val="24"/>
        </w:rPr>
        <w:t>本项目专门面向中小企业采购，不再进行价格扣除。</w:t>
      </w:r>
    </w:p>
    <w:p w14:paraId="2181534D">
      <w:pPr>
        <w:numPr>
          <w:ilvl w:val="0"/>
          <w:numId w:val="2"/>
        </w:numPr>
        <w:wordWrap w:val="0"/>
        <w:autoSpaceDE w:val="0"/>
        <w:autoSpaceDN w:val="0"/>
        <w:adjustRightInd w:val="0"/>
        <w:spacing w:line="440" w:lineRule="exact"/>
        <w:ind w:firstLine="480" w:firstLineChars="200"/>
        <w:rPr>
          <w:rFonts w:ascii="宋体" w:hAnsi="宋体"/>
          <w:sz w:val="24"/>
        </w:rPr>
      </w:pPr>
      <w:r>
        <w:rPr>
          <w:rFonts w:hint="eastAsia" w:ascii="宋体" w:hAnsi="宋体"/>
          <w:sz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32BD43C7">
      <w:pPr>
        <w:wordWrap w:val="0"/>
        <w:spacing w:line="500" w:lineRule="exact"/>
        <w:rPr>
          <w:rFonts w:ascii="宋体" w:hAnsi="宋体"/>
          <w:sz w:val="24"/>
        </w:rPr>
      </w:pPr>
      <w:r>
        <w:rPr>
          <w:rFonts w:hint="eastAsia" w:ascii="宋体" w:hAnsi="宋体"/>
          <w:sz w:val="24"/>
        </w:rPr>
        <w:t>注：上述参与初步审查及详细评审的证明资料，投标单位需在三门峡市公共资源交易平台“市场主体库”上传扫描件</w:t>
      </w:r>
    </w:p>
    <w:p w14:paraId="45827853">
      <w:pPr>
        <w:wordWrap w:val="0"/>
        <w:spacing w:line="500" w:lineRule="exact"/>
        <w:rPr>
          <w:rFonts w:ascii="宋体" w:hAnsi="宋体"/>
          <w:sz w:val="24"/>
        </w:rPr>
      </w:pPr>
      <w:r>
        <w:rPr>
          <w:rFonts w:hint="eastAsia" w:ascii="宋体" w:hAnsi="宋体"/>
          <w:sz w:val="24"/>
        </w:rPr>
        <w:t>本项目为电子化交易项目，响应性文件是供应商、供应商（以下简称“供应商”）通过中心响应性文件制作系统制作，并经过电子签章和加密后生成的电子版响应性文件。供应商投标时，不须提交纸质文件资料。</w:t>
      </w:r>
    </w:p>
    <w:p w14:paraId="2111FAF4">
      <w:pPr>
        <w:wordWrap w:val="0"/>
        <w:spacing w:line="500" w:lineRule="exact"/>
        <w:rPr>
          <w:rFonts w:ascii="宋体" w:hAnsi="宋体"/>
          <w:sz w:val="24"/>
        </w:rPr>
      </w:pPr>
      <w:r>
        <w:rPr>
          <w:rFonts w:hint="eastAsia" w:ascii="宋体" w:hAnsi="宋体"/>
          <w:sz w:val="24"/>
        </w:rPr>
        <w:t xml:space="preserve">电子化响应性文件具体制作教材请供应商通过CA证书登录三门峡市公共资源电子化交易系统在 “交易智库”中下载操作流程 </w:t>
      </w:r>
    </w:p>
    <w:bookmarkEnd w:id="203"/>
    <w:p w14:paraId="6D2ABB55">
      <w:pPr>
        <w:wordWrap w:val="0"/>
        <w:spacing w:line="500" w:lineRule="exact"/>
        <w:ind w:firstLine="506" w:firstLineChars="200"/>
        <w:rPr>
          <w:rFonts w:ascii="宋体" w:hAnsi="宋体" w:cs="宋体"/>
          <w:b/>
          <w:spacing w:val="6"/>
          <w:sz w:val="24"/>
        </w:rPr>
      </w:pPr>
      <w:r>
        <w:rPr>
          <w:rFonts w:hint="eastAsia" w:ascii="宋体" w:hAnsi="宋体" w:cs="宋体"/>
          <w:b/>
          <w:spacing w:val="6"/>
          <w:sz w:val="24"/>
        </w:rPr>
        <w:t>二、技术部分（50分）</w:t>
      </w:r>
    </w:p>
    <w:p w14:paraId="048FF063">
      <w:pPr>
        <w:wordWrap w:val="0"/>
        <w:spacing w:line="500" w:lineRule="exact"/>
        <w:ind w:firstLine="480" w:firstLineChars="200"/>
        <w:rPr>
          <w:rFonts w:ascii="宋体" w:hAnsi="宋体"/>
          <w:sz w:val="24"/>
        </w:rPr>
      </w:pPr>
      <w:r>
        <w:rPr>
          <w:rFonts w:hint="eastAsia" w:ascii="宋体" w:hAnsi="宋体"/>
          <w:sz w:val="24"/>
        </w:rPr>
        <w:t>依据磋商文件招标项目要求，按照供应商技术部分内容的深度和广度进行打分，没有的不得分。</w:t>
      </w:r>
    </w:p>
    <w:p w14:paraId="2E4A93B4">
      <w:pPr>
        <w:wordWrap w:val="0"/>
        <w:spacing w:line="500" w:lineRule="exact"/>
        <w:ind w:firstLine="482" w:firstLineChars="200"/>
        <w:rPr>
          <w:rFonts w:ascii="宋体" w:hAnsi="宋体"/>
          <w:b/>
          <w:bCs/>
          <w:sz w:val="24"/>
        </w:rPr>
      </w:pPr>
      <w:r>
        <w:rPr>
          <w:rFonts w:hint="eastAsia" w:ascii="宋体" w:hAnsi="宋体"/>
          <w:b/>
          <w:bCs/>
          <w:sz w:val="24"/>
        </w:rPr>
        <w:t>2.1施工方案与技术措施50分。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21"/>
        <w:gridCol w:w="6141"/>
        <w:gridCol w:w="1282"/>
      </w:tblGrid>
      <w:tr w14:paraId="5776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234846AE">
            <w:pPr>
              <w:wordWrap w:val="0"/>
              <w:spacing w:line="400" w:lineRule="exact"/>
              <w:ind w:firstLine="0"/>
              <w:rPr>
                <w:rFonts w:ascii="宋体" w:hAnsi="宋体"/>
                <w:szCs w:val="21"/>
              </w:rPr>
            </w:pPr>
            <w:r>
              <w:rPr>
                <w:rFonts w:hint="eastAsia" w:ascii="宋体" w:hAnsi="宋体"/>
                <w:szCs w:val="21"/>
              </w:rPr>
              <w:t>序号</w:t>
            </w:r>
          </w:p>
        </w:tc>
        <w:tc>
          <w:tcPr>
            <w:tcW w:w="1421" w:type="dxa"/>
            <w:tcBorders>
              <w:top w:val="single" w:color="auto" w:sz="4" w:space="0"/>
              <w:left w:val="nil"/>
              <w:bottom w:val="single" w:color="auto" w:sz="4" w:space="0"/>
              <w:right w:val="single" w:color="auto" w:sz="4" w:space="0"/>
            </w:tcBorders>
            <w:vAlign w:val="center"/>
          </w:tcPr>
          <w:p w14:paraId="68D66B3C">
            <w:pPr>
              <w:wordWrap w:val="0"/>
              <w:spacing w:line="400" w:lineRule="exact"/>
              <w:ind w:firstLine="0"/>
              <w:rPr>
                <w:rFonts w:ascii="宋体" w:hAnsi="宋体"/>
                <w:szCs w:val="21"/>
              </w:rPr>
            </w:pPr>
            <w:r>
              <w:rPr>
                <w:rFonts w:hint="eastAsia" w:ascii="宋体" w:hAnsi="宋体"/>
                <w:szCs w:val="21"/>
              </w:rPr>
              <w:t>项     目</w:t>
            </w:r>
          </w:p>
        </w:tc>
        <w:tc>
          <w:tcPr>
            <w:tcW w:w="6141" w:type="dxa"/>
            <w:tcBorders>
              <w:top w:val="single" w:color="auto" w:sz="4" w:space="0"/>
              <w:left w:val="nil"/>
              <w:bottom w:val="single" w:color="auto" w:sz="4" w:space="0"/>
              <w:right w:val="single" w:color="auto" w:sz="4" w:space="0"/>
            </w:tcBorders>
            <w:vAlign w:val="center"/>
          </w:tcPr>
          <w:p w14:paraId="49443CBA">
            <w:pPr>
              <w:wordWrap w:val="0"/>
              <w:spacing w:line="400" w:lineRule="exact"/>
              <w:jc w:val="center"/>
              <w:rPr>
                <w:szCs w:val="21"/>
              </w:rPr>
            </w:pPr>
            <w:r>
              <w:rPr>
                <w:rFonts w:hint="eastAsia"/>
                <w:szCs w:val="21"/>
              </w:rPr>
              <w:t>评  审   标   准</w:t>
            </w:r>
          </w:p>
        </w:tc>
        <w:tc>
          <w:tcPr>
            <w:tcW w:w="1282" w:type="dxa"/>
            <w:tcBorders>
              <w:top w:val="single" w:color="auto" w:sz="4" w:space="0"/>
              <w:left w:val="nil"/>
              <w:bottom w:val="single" w:color="auto" w:sz="4" w:space="0"/>
              <w:right w:val="single" w:color="auto" w:sz="4" w:space="0"/>
            </w:tcBorders>
            <w:vAlign w:val="center"/>
          </w:tcPr>
          <w:p w14:paraId="0D6B938F">
            <w:pPr>
              <w:wordWrap w:val="0"/>
              <w:spacing w:line="400" w:lineRule="exact"/>
              <w:ind w:firstLine="0"/>
              <w:rPr>
                <w:rFonts w:ascii="宋体" w:hAnsi="宋体"/>
                <w:szCs w:val="21"/>
              </w:rPr>
            </w:pPr>
            <w:r>
              <w:rPr>
                <w:rFonts w:hint="eastAsia" w:ascii="宋体" w:hAnsi="宋体"/>
                <w:szCs w:val="21"/>
              </w:rPr>
              <w:t>评审计分</w:t>
            </w:r>
          </w:p>
        </w:tc>
      </w:tr>
      <w:tr w14:paraId="7117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978F3C1">
            <w:pPr>
              <w:wordWrap w:val="0"/>
              <w:spacing w:line="400" w:lineRule="exact"/>
              <w:ind w:firstLine="0"/>
              <w:rPr>
                <w:szCs w:val="21"/>
              </w:rPr>
            </w:pPr>
            <w:r>
              <w:rPr>
                <w:rFonts w:hint="eastAsia"/>
                <w:szCs w:val="21"/>
              </w:rPr>
              <w:t>1</w:t>
            </w:r>
          </w:p>
          <w:p w14:paraId="3073F8C4">
            <w:pPr>
              <w:pStyle w:val="27"/>
              <w:wordWrap w:val="0"/>
              <w:ind w:left="2150" w:hanging="1050"/>
              <w:jc w:val="center"/>
              <w:rPr>
                <w:kern w:val="2"/>
                <w:sz w:val="21"/>
                <w:szCs w:val="21"/>
              </w:rPr>
            </w:pPr>
            <w:r>
              <w:rPr>
                <w:rFonts w:hint="eastAsia"/>
                <w:kern w:val="2"/>
                <w:sz w:val="21"/>
                <w:szCs w:val="21"/>
              </w:rPr>
              <w:t>1</w:t>
            </w:r>
          </w:p>
        </w:tc>
        <w:tc>
          <w:tcPr>
            <w:tcW w:w="1421" w:type="dxa"/>
            <w:tcBorders>
              <w:top w:val="single" w:color="auto" w:sz="4" w:space="0"/>
              <w:left w:val="nil"/>
              <w:bottom w:val="single" w:color="auto" w:sz="4" w:space="0"/>
              <w:right w:val="single" w:color="auto" w:sz="4" w:space="0"/>
            </w:tcBorders>
            <w:vAlign w:val="center"/>
          </w:tcPr>
          <w:p w14:paraId="65ECBD1F">
            <w:pPr>
              <w:wordWrap w:val="0"/>
              <w:spacing w:line="400" w:lineRule="exact"/>
              <w:ind w:firstLine="0"/>
              <w:rPr>
                <w:rFonts w:ascii="宋体" w:hAnsi="宋体"/>
                <w:szCs w:val="21"/>
              </w:rPr>
            </w:pPr>
            <w:r>
              <w:rPr>
                <w:rFonts w:hint="eastAsia" w:ascii="宋体" w:hAnsi="宋体"/>
                <w:szCs w:val="21"/>
              </w:rPr>
              <w:t>施工准备（0-8分）</w:t>
            </w:r>
          </w:p>
        </w:tc>
        <w:tc>
          <w:tcPr>
            <w:tcW w:w="6141" w:type="dxa"/>
            <w:tcBorders>
              <w:top w:val="single" w:color="auto" w:sz="4" w:space="0"/>
              <w:left w:val="nil"/>
              <w:bottom w:val="single" w:color="auto" w:sz="4" w:space="0"/>
              <w:right w:val="single" w:color="auto" w:sz="4" w:space="0"/>
            </w:tcBorders>
            <w:vAlign w:val="center"/>
          </w:tcPr>
          <w:p w14:paraId="0CBCE03E">
            <w:pPr>
              <w:wordWrap w:val="0"/>
              <w:spacing w:line="400" w:lineRule="exact"/>
              <w:ind w:firstLine="0"/>
              <w:rPr>
                <w:rFonts w:ascii="宋体" w:hAnsi="宋体"/>
                <w:szCs w:val="21"/>
              </w:rPr>
            </w:pPr>
            <w:r>
              <w:rPr>
                <w:rFonts w:hint="eastAsia" w:ascii="宋体" w:hAnsi="宋体"/>
                <w:szCs w:val="21"/>
              </w:rPr>
              <w:t>合理详细</w:t>
            </w:r>
            <w:r>
              <w:rPr>
                <w:rFonts w:hint="eastAsia" w:ascii="宋体" w:hAnsi="宋体" w:cs="宋体"/>
                <w:spacing w:val="6"/>
                <w:szCs w:val="21"/>
              </w:rPr>
              <w:t>的得6-8分，较为合理的得1-5分，没有的得0分</w:t>
            </w:r>
          </w:p>
        </w:tc>
        <w:tc>
          <w:tcPr>
            <w:tcW w:w="1282" w:type="dxa"/>
            <w:tcBorders>
              <w:top w:val="single" w:color="auto" w:sz="4" w:space="0"/>
              <w:left w:val="nil"/>
              <w:bottom w:val="single" w:color="auto" w:sz="4" w:space="0"/>
              <w:right w:val="single" w:color="auto" w:sz="4" w:space="0"/>
            </w:tcBorders>
            <w:vAlign w:val="center"/>
          </w:tcPr>
          <w:p w14:paraId="3E008B01">
            <w:pPr>
              <w:wordWrap w:val="0"/>
              <w:spacing w:line="400" w:lineRule="exact"/>
              <w:ind w:firstLine="0"/>
              <w:rPr>
                <w:rFonts w:ascii="宋体" w:hAnsi="宋体"/>
                <w:szCs w:val="21"/>
              </w:rPr>
            </w:pPr>
            <w:r>
              <w:rPr>
                <w:rFonts w:hint="eastAsia" w:ascii="宋体" w:hAnsi="宋体"/>
                <w:szCs w:val="21"/>
              </w:rPr>
              <w:t>0＜得分≤8</w:t>
            </w:r>
          </w:p>
        </w:tc>
      </w:tr>
      <w:tr w14:paraId="3D9B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15F65042">
            <w:pPr>
              <w:wordWrap w:val="0"/>
              <w:spacing w:line="400" w:lineRule="exact"/>
              <w:ind w:firstLine="0"/>
              <w:rPr>
                <w:rFonts w:ascii="宋体" w:hAnsi="宋体"/>
                <w:szCs w:val="21"/>
              </w:rPr>
            </w:pPr>
            <w:r>
              <w:rPr>
                <w:rFonts w:hint="eastAsia" w:ascii="宋体" w:hAnsi="宋体"/>
                <w:szCs w:val="21"/>
              </w:rPr>
              <w:t>2</w:t>
            </w:r>
          </w:p>
        </w:tc>
        <w:tc>
          <w:tcPr>
            <w:tcW w:w="1421" w:type="dxa"/>
            <w:tcBorders>
              <w:top w:val="single" w:color="auto" w:sz="4" w:space="0"/>
              <w:left w:val="nil"/>
              <w:bottom w:val="single" w:color="auto" w:sz="4" w:space="0"/>
              <w:right w:val="single" w:color="auto" w:sz="4" w:space="0"/>
            </w:tcBorders>
            <w:vAlign w:val="center"/>
          </w:tcPr>
          <w:p w14:paraId="515F78B3">
            <w:pPr>
              <w:wordWrap w:val="0"/>
              <w:spacing w:line="400" w:lineRule="exact"/>
              <w:ind w:firstLine="0"/>
              <w:rPr>
                <w:rFonts w:ascii="宋体" w:hAnsi="宋体"/>
                <w:szCs w:val="21"/>
              </w:rPr>
            </w:pPr>
            <w:r>
              <w:rPr>
                <w:rFonts w:hint="eastAsia" w:ascii="宋体" w:hAnsi="宋体"/>
                <w:szCs w:val="21"/>
              </w:rPr>
              <w:t>主要施工方法（0-8分）</w:t>
            </w:r>
          </w:p>
        </w:tc>
        <w:tc>
          <w:tcPr>
            <w:tcW w:w="6141" w:type="dxa"/>
            <w:tcBorders>
              <w:top w:val="single" w:color="auto" w:sz="4" w:space="0"/>
              <w:left w:val="nil"/>
              <w:bottom w:val="single" w:color="auto" w:sz="4" w:space="0"/>
              <w:right w:val="single" w:color="auto" w:sz="4" w:space="0"/>
            </w:tcBorders>
            <w:vAlign w:val="center"/>
          </w:tcPr>
          <w:p w14:paraId="68C5E7C2">
            <w:pPr>
              <w:wordWrap w:val="0"/>
              <w:spacing w:line="400" w:lineRule="exact"/>
              <w:ind w:firstLine="0"/>
              <w:rPr>
                <w:rFonts w:ascii="宋体" w:hAnsi="宋体"/>
                <w:szCs w:val="21"/>
              </w:rPr>
            </w:pPr>
            <w:r>
              <w:rPr>
                <w:rFonts w:hint="eastAsia" w:ascii="宋体" w:hAnsi="宋体"/>
                <w:szCs w:val="21"/>
              </w:rPr>
              <w:t>合理详细</w:t>
            </w:r>
            <w:r>
              <w:rPr>
                <w:rFonts w:hint="eastAsia" w:ascii="宋体" w:hAnsi="宋体" w:cs="宋体"/>
                <w:spacing w:val="6"/>
                <w:szCs w:val="21"/>
              </w:rPr>
              <w:t>的得6-8分，较为合理的得1-5分，没有的得0分</w:t>
            </w:r>
          </w:p>
        </w:tc>
        <w:tc>
          <w:tcPr>
            <w:tcW w:w="1282" w:type="dxa"/>
            <w:tcBorders>
              <w:top w:val="single" w:color="auto" w:sz="4" w:space="0"/>
              <w:left w:val="nil"/>
              <w:bottom w:val="single" w:color="auto" w:sz="4" w:space="0"/>
              <w:right w:val="single" w:color="auto" w:sz="4" w:space="0"/>
            </w:tcBorders>
            <w:vAlign w:val="center"/>
          </w:tcPr>
          <w:p w14:paraId="1D69D2E7">
            <w:pPr>
              <w:wordWrap w:val="0"/>
              <w:spacing w:line="400" w:lineRule="exact"/>
              <w:ind w:firstLine="0"/>
              <w:rPr>
                <w:rFonts w:ascii="宋体" w:hAnsi="宋体"/>
                <w:szCs w:val="21"/>
              </w:rPr>
            </w:pPr>
            <w:r>
              <w:rPr>
                <w:rFonts w:hint="eastAsia" w:ascii="宋体" w:hAnsi="宋体"/>
                <w:szCs w:val="21"/>
              </w:rPr>
              <w:t>0＜得分≤8</w:t>
            </w:r>
          </w:p>
        </w:tc>
      </w:tr>
      <w:tr w14:paraId="3D01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1F6F390">
            <w:pPr>
              <w:wordWrap w:val="0"/>
              <w:spacing w:line="400" w:lineRule="exact"/>
              <w:ind w:firstLine="0"/>
              <w:rPr>
                <w:rFonts w:ascii="宋体" w:hAnsi="宋体"/>
                <w:szCs w:val="21"/>
              </w:rPr>
            </w:pPr>
            <w:r>
              <w:rPr>
                <w:rFonts w:hint="eastAsia" w:ascii="宋体" w:hAnsi="宋体"/>
                <w:szCs w:val="21"/>
              </w:rPr>
              <w:t>3</w:t>
            </w:r>
          </w:p>
        </w:tc>
        <w:tc>
          <w:tcPr>
            <w:tcW w:w="1421" w:type="dxa"/>
            <w:tcBorders>
              <w:top w:val="single" w:color="auto" w:sz="4" w:space="0"/>
              <w:left w:val="nil"/>
              <w:bottom w:val="single" w:color="auto" w:sz="4" w:space="0"/>
              <w:right w:val="single" w:color="auto" w:sz="4" w:space="0"/>
            </w:tcBorders>
            <w:vAlign w:val="center"/>
          </w:tcPr>
          <w:p w14:paraId="75D6FD4D">
            <w:pPr>
              <w:wordWrap w:val="0"/>
              <w:spacing w:line="400" w:lineRule="exact"/>
              <w:ind w:firstLine="0"/>
              <w:rPr>
                <w:rFonts w:ascii="宋体" w:hAnsi="宋体"/>
                <w:szCs w:val="21"/>
              </w:rPr>
            </w:pPr>
            <w:r>
              <w:rPr>
                <w:rFonts w:hint="eastAsia" w:ascii="宋体" w:hAnsi="宋体"/>
                <w:szCs w:val="21"/>
              </w:rPr>
              <w:t>施工措施（0-8分）</w:t>
            </w:r>
          </w:p>
        </w:tc>
        <w:tc>
          <w:tcPr>
            <w:tcW w:w="6141" w:type="dxa"/>
            <w:tcBorders>
              <w:top w:val="single" w:color="auto" w:sz="4" w:space="0"/>
              <w:left w:val="nil"/>
              <w:bottom w:val="single" w:color="auto" w:sz="4" w:space="0"/>
              <w:right w:val="single" w:color="auto" w:sz="4" w:space="0"/>
            </w:tcBorders>
            <w:vAlign w:val="center"/>
          </w:tcPr>
          <w:p w14:paraId="53665BAE">
            <w:pPr>
              <w:wordWrap w:val="0"/>
              <w:spacing w:line="400" w:lineRule="exact"/>
              <w:ind w:firstLine="0"/>
              <w:rPr>
                <w:rFonts w:ascii="宋体" w:hAnsi="宋体"/>
                <w:szCs w:val="21"/>
              </w:rPr>
            </w:pPr>
            <w:r>
              <w:rPr>
                <w:rFonts w:hint="eastAsia" w:ascii="宋体" w:hAnsi="宋体"/>
                <w:szCs w:val="21"/>
              </w:rPr>
              <w:t>合理详细</w:t>
            </w:r>
            <w:r>
              <w:rPr>
                <w:rFonts w:hint="eastAsia" w:ascii="宋体" w:hAnsi="宋体" w:cs="宋体"/>
                <w:spacing w:val="6"/>
                <w:szCs w:val="21"/>
              </w:rPr>
              <w:t>的得6-8分，较为合理的得1-5分，没有的得0分</w:t>
            </w:r>
          </w:p>
        </w:tc>
        <w:tc>
          <w:tcPr>
            <w:tcW w:w="1282" w:type="dxa"/>
            <w:tcBorders>
              <w:top w:val="single" w:color="auto" w:sz="4" w:space="0"/>
              <w:left w:val="nil"/>
              <w:bottom w:val="single" w:color="auto" w:sz="4" w:space="0"/>
              <w:right w:val="single" w:color="auto" w:sz="4" w:space="0"/>
            </w:tcBorders>
            <w:vAlign w:val="center"/>
          </w:tcPr>
          <w:p w14:paraId="6938A965">
            <w:pPr>
              <w:wordWrap w:val="0"/>
              <w:spacing w:line="400" w:lineRule="exact"/>
              <w:ind w:firstLine="0"/>
              <w:rPr>
                <w:rFonts w:ascii="宋体" w:hAnsi="宋体"/>
                <w:szCs w:val="21"/>
              </w:rPr>
            </w:pPr>
            <w:r>
              <w:rPr>
                <w:rFonts w:hint="eastAsia" w:ascii="宋体" w:hAnsi="宋体"/>
                <w:szCs w:val="21"/>
              </w:rPr>
              <w:t>0＜得分≤8</w:t>
            </w:r>
          </w:p>
        </w:tc>
      </w:tr>
      <w:tr w14:paraId="1A4A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17B179A9">
            <w:pPr>
              <w:wordWrap w:val="0"/>
              <w:spacing w:line="400" w:lineRule="exact"/>
              <w:ind w:firstLine="0"/>
              <w:rPr>
                <w:rFonts w:ascii="宋体" w:hAnsi="宋体"/>
                <w:szCs w:val="21"/>
              </w:rPr>
            </w:pPr>
            <w:r>
              <w:rPr>
                <w:rFonts w:hint="eastAsia" w:ascii="宋体" w:hAnsi="宋体"/>
                <w:szCs w:val="21"/>
              </w:rPr>
              <w:t>4</w:t>
            </w:r>
          </w:p>
        </w:tc>
        <w:tc>
          <w:tcPr>
            <w:tcW w:w="1421" w:type="dxa"/>
            <w:tcBorders>
              <w:top w:val="single" w:color="auto" w:sz="4" w:space="0"/>
              <w:left w:val="nil"/>
              <w:bottom w:val="single" w:color="auto" w:sz="4" w:space="0"/>
              <w:right w:val="single" w:color="auto" w:sz="4" w:space="0"/>
            </w:tcBorders>
            <w:vAlign w:val="center"/>
          </w:tcPr>
          <w:p w14:paraId="24599A1D">
            <w:pPr>
              <w:wordWrap w:val="0"/>
              <w:spacing w:line="400" w:lineRule="exact"/>
              <w:ind w:firstLine="0"/>
              <w:rPr>
                <w:rFonts w:ascii="宋体" w:hAnsi="宋体"/>
                <w:szCs w:val="21"/>
              </w:rPr>
            </w:pPr>
            <w:r>
              <w:rPr>
                <w:rFonts w:hint="eastAsia" w:ascii="宋体" w:hAnsi="宋体"/>
                <w:szCs w:val="21"/>
              </w:rPr>
              <w:t>质量管理体系与管理措施（0-8分）</w:t>
            </w:r>
          </w:p>
        </w:tc>
        <w:tc>
          <w:tcPr>
            <w:tcW w:w="6141" w:type="dxa"/>
            <w:tcBorders>
              <w:top w:val="single" w:color="auto" w:sz="4" w:space="0"/>
              <w:left w:val="nil"/>
              <w:bottom w:val="single" w:color="auto" w:sz="4" w:space="0"/>
              <w:right w:val="single" w:color="auto" w:sz="4" w:space="0"/>
            </w:tcBorders>
            <w:vAlign w:val="center"/>
          </w:tcPr>
          <w:p w14:paraId="66A243D6">
            <w:pPr>
              <w:wordWrap w:val="0"/>
              <w:spacing w:line="400" w:lineRule="exact"/>
              <w:ind w:firstLine="0"/>
              <w:rPr>
                <w:rFonts w:ascii="宋体" w:hAnsi="宋体"/>
                <w:szCs w:val="21"/>
              </w:rPr>
            </w:pPr>
            <w:r>
              <w:rPr>
                <w:rFonts w:hint="eastAsia" w:ascii="宋体" w:hAnsi="宋体"/>
                <w:szCs w:val="21"/>
              </w:rPr>
              <w:t>合理详细</w:t>
            </w:r>
            <w:r>
              <w:rPr>
                <w:rFonts w:hint="eastAsia" w:ascii="宋体" w:hAnsi="宋体" w:cs="宋体"/>
                <w:spacing w:val="6"/>
                <w:szCs w:val="21"/>
              </w:rPr>
              <w:t>的得6-8分，较为合理的得1-5分，没有的得0分</w:t>
            </w:r>
          </w:p>
        </w:tc>
        <w:tc>
          <w:tcPr>
            <w:tcW w:w="1282" w:type="dxa"/>
            <w:tcBorders>
              <w:top w:val="single" w:color="auto" w:sz="4" w:space="0"/>
              <w:left w:val="nil"/>
              <w:bottom w:val="single" w:color="auto" w:sz="4" w:space="0"/>
              <w:right w:val="single" w:color="auto" w:sz="4" w:space="0"/>
            </w:tcBorders>
            <w:vAlign w:val="center"/>
          </w:tcPr>
          <w:p w14:paraId="7A668A25">
            <w:pPr>
              <w:wordWrap w:val="0"/>
              <w:spacing w:line="400" w:lineRule="exact"/>
              <w:ind w:firstLine="0"/>
              <w:rPr>
                <w:rFonts w:ascii="宋体" w:hAnsi="宋体"/>
                <w:szCs w:val="21"/>
              </w:rPr>
            </w:pPr>
            <w:r>
              <w:rPr>
                <w:rFonts w:hint="eastAsia" w:ascii="宋体" w:hAnsi="宋体"/>
                <w:szCs w:val="21"/>
              </w:rPr>
              <w:t>0＜得分≤8</w:t>
            </w:r>
          </w:p>
        </w:tc>
      </w:tr>
      <w:tr w14:paraId="2221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584D35C">
            <w:pPr>
              <w:wordWrap w:val="0"/>
              <w:spacing w:line="400" w:lineRule="exact"/>
              <w:ind w:firstLine="0"/>
              <w:rPr>
                <w:rFonts w:ascii="宋体" w:hAnsi="宋体"/>
                <w:szCs w:val="21"/>
              </w:rPr>
            </w:pPr>
            <w:r>
              <w:rPr>
                <w:rFonts w:hint="eastAsia" w:ascii="宋体" w:hAnsi="宋体"/>
                <w:szCs w:val="21"/>
              </w:rPr>
              <w:t>5</w:t>
            </w:r>
          </w:p>
        </w:tc>
        <w:tc>
          <w:tcPr>
            <w:tcW w:w="1421" w:type="dxa"/>
            <w:tcBorders>
              <w:top w:val="single" w:color="auto" w:sz="4" w:space="0"/>
              <w:left w:val="nil"/>
              <w:bottom w:val="single" w:color="auto" w:sz="4" w:space="0"/>
              <w:right w:val="single" w:color="auto" w:sz="4" w:space="0"/>
            </w:tcBorders>
            <w:vAlign w:val="center"/>
          </w:tcPr>
          <w:p w14:paraId="6F06AF65">
            <w:pPr>
              <w:wordWrap w:val="0"/>
              <w:spacing w:line="400" w:lineRule="exact"/>
              <w:ind w:firstLine="0"/>
              <w:rPr>
                <w:rFonts w:ascii="宋体" w:hAnsi="宋体"/>
                <w:szCs w:val="21"/>
              </w:rPr>
            </w:pPr>
            <w:r>
              <w:rPr>
                <w:rFonts w:hint="eastAsia" w:ascii="宋体" w:hAnsi="宋体"/>
                <w:szCs w:val="21"/>
              </w:rPr>
              <w:t>安全管理体系及安全文明施工措施和应急事故处理措施（0-8分）</w:t>
            </w:r>
          </w:p>
        </w:tc>
        <w:tc>
          <w:tcPr>
            <w:tcW w:w="6141" w:type="dxa"/>
            <w:tcBorders>
              <w:top w:val="single" w:color="auto" w:sz="4" w:space="0"/>
              <w:left w:val="nil"/>
              <w:bottom w:val="single" w:color="auto" w:sz="4" w:space="0"/>
              <w:right w:val="single" w:color="auto" w:sz="4" w:space="0"/>
            </w:tcBorders>
            <w:vAlign w:val="center"/>
          </w:tcPr>
          <w:p w14:paraId="72301BA5">
            <w:pPr>
              <w:wordWrap w:val="0"/>
              <w:spacing w:line="400" w:lineRule="exact"/>
              <w:ind w:firstLine="0"/>
              <w:rPr>
                <w:rFonts w:ascii="宋体" w:hAnsi="宋体"/>
                <w:szCs w:val="21"/>
              </w:rPr>
            </w:pPr>
            <w:r>
              <w:rPr>
                <w:rFonts w:hint="eastAsia" w:ascii="宋体" w:hAnsi="宋体"/>
                <w:szCs w:val="21"/>
              </w:rPr>
              <w:t>合理详细</w:t>
            </w:r>
            <w:r>
              <w:rPr>
                <w:rFonts w:hint="eastAsia" w:ascii="宋体" w:hAnsi="宋体" w:cs="宋体"/>
                <w:spacing w:val="6"/>
                <w:szCs w:val="21"/>
              </w:rPr>
              <w:t>的得6-8分，较为合理的得1-5分，没有的得0分</w:t>
            </w:r>
          </w:p>
        </w:tc>
        <w:tc>
          <w:tcPr>
            <w:tcW w:w="1282" w:type="dxa"/>
            <w:tcBorders>
              <w:top w:val="single" w:color="auto" w:sz="4" w:space="0"/>
              <w:left w:val="nil"/>
              <w:bottom w:val="single" w:color="auto" w:sz="4" w:space="0"/>
              <w:right w:val="single" w:color="auto" w:sz="4" w:space="0"/>
            </w:tcBorders>
            <w:vAlign w:val="center"/>
          </w:tcPr>
          <w:p w14:paraId="18F91840">
            <w:pPr>
              <w:wordWrap w:val="0"/>
              <w:spacing w:line="400" w:lineRule="exact"/>
              <w:ind w:firstLine="0"/>
              <w:rPr>
                <w:rFonts w:ascii="宋体" w:hAnsi="宋体"/>
                <w:szCs w:val="21"/>
              </w:rPr>
            </w:pPr>
            <w:r>
              <w:rPr>
                <w:rFonts w:hint="eastAsia" w:ascii="宋体" w:hAnsi="宋体"/>
                <w:szCs w:val="21"/>
              </w:rPr>
              <w:t>0＜得分≤8</w:t>
            </w:r>
          </w:p>
        </w:tc>
      </w:tr>
      <w:tr w14:paraId="6D06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006F1FA">
            <w:pPr>
              <w:wordWrap w:val="0"/>
              <w:spacing w:line="400" w:lineRule="exact"/>
              <w:ind w:firstLine="0"/>
              <w:rPr>
                <w:rFonts w:ascii="宋体" w:hAnsi="宋体"/>
                <w:szCs w:val="21"/>
              </w:rPr>
            </w:pPr>
            <w:r>
              <w:rPr>
                <w:rFonts w:hint="eastAsia" w:ascii="宋体" w:hAnsi="宋体"/>
                <w:szCs w:val="21"/>
              </w:rPr>
              <w:t>6</w:t>
            </w:r>
          </w:p>
        </w:tc>
        <w:tc>
          <w:tcPr>
            <w:tcW w:w="1421" w:type="dxa"/>
            <w:tcBorders>
              <w:top w:val="single" w:color="auto" w:sz="4" w:space="0"/>
              <w:left w:val="nil"/>
              <w:bottom w:val="single" w:color="auto" w:sz="4" w:space="0"/>
              <w:right w:val="single" w:color="auto" w:sz="4" w:space="0"/>
            </w:tcBorders>
            <w:vAlign w:val="center"/>
          </w:tcPr>
          <w:p w14:paraId="75CA0D59">
            <w:pPr>
              <w:wordWrap w:val="0"/>
              <w:spacing w:line="400" w:lineRule="exact"/>
              <w:ind w:firstLine="0"/>
              <w:rPr>
                <w:rFonts w:ascii="宋体" w:hAnsi="宋体"/>
                <w:szCs w:val="21"/>
              </w:rPr>
            </w:pPr>
            <w:r>
              <w:rPr>
                <w:rFonts w:hint="eastAsia" w:ascii="宋体" w:hAnsi="宋体"/>
                <w:szCs w:val="21"/>
              </w:rPr>
              <w:t>工程进度计划与措施（0-5分）</w:t>
            </w:r>
          </w:p>
        </w:tc>
        <w:tc>
          <w:tcPr>
            <w:tcW w:w="6141" w:type="dxa"/>
            <w:tcBorders>
              <w:top w:val="single" w:color="auto" w:sz="4" w:space="0"/>
              <w:left w:val="nil"/>
              <w:bottom w:val="single" w:color="auto" w:sz="4" w:space="0"/>
              <w:right w:val="single" w:color="auto" w:sz="4" w:space="0"/>
            </w:tcBorders>
            <w:vAlign w:val="center"/>
          </w:tcPr>
          <w:p w14:paraId="54045EDC">
            <w:pPr>
              <w:wordWrap w:val="0"/>
              <w:spacing w:line="400" w:lineRule="exact"/>
              <w:ind w:firstLine="0"/>
              <w:rPr>
                <w:rFonts w:ascii="宋体" w:hAnsi="宋体"/>
                <w:szCs w:val="21"/>
              </w:rPr>
            </w:pPr>
            <w:r>
              <w:rPr>
                <w:rFonts w:hint="eastAsia" w:ascii="宋体" w:hAnsi="宋体"/>
                <w:szCs w:val="21"/>
              </w:rPr>
              <w:t>合理详细的得3-5分，较为合理的得1-2分，没有的得0分</w:t>
            </w:r>
          </w:p>
        </w:tc>
        <w:tc>
          <w:tcPr>
            <w:tcW w:w="1282" w:type="dxa"/>
            <w:tcBorders>
              <w:top w:val="single" w:color="auto" w:sz="4" w:space="0"/>
              <w:left w:val="nil"/>
              <w:bottom w:val="single" w:color="auto" w:sz="4" w:space="0"/>
              <w:right w:val="single" w:color="auto" w:sz="4" w:space="0"/>
            </w:tcBorders>
            <w:vAlign w:val="center"/>
          </w:tcPr>
          <w:p w14:paraId="762E9703">
            <w:pPr>
              <w:wordWrap w:val="0"/>
              <w:spacing w:line="400" w:lineRule="exact"/>
              <w:ind w:firstLine="0"/>
              <w:rPr>
                <w:rFonts w:ascii="宋体" w:hAnsi="宋体"/>
                <w:szCs w:val="21"/>
              </w:rPr>
            </w:pPr>
            <w:r>
              <w:rPr>
                <w:rFonts w:hint="eastAsia" w:ascii="宋体" w:hAnsi="宋体"/>
                <w:szCs w:val="21"/>
              </w:rPr>
              <w:t>0＜得分≤5</w:t>
            </w:r>
          </w:p>
        </w:tc>
      </w:tr>
      <w:tr w14:paraId="1581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0C18EA4E">
            <w:pPr>
              <w:wordWrap w:val="0"/>
              <w:spacing w:line="400" w:lineRule="exact"/>
              <w:ind w:firstLine="0"/>
              <w:rPr>
                <w:rFonts w:ascii="宋体" w:hAnsi="宋体"/>
                <w:szCs w:val="21"/>
              </w:rPr>
            </w:pPr>
            <w:r>
              <w:rPr>
                <w:rFonts w:hint="eastAsia" w:ascii="宋体" w:hAnsi="宋体"/>
                <w:szCs w:val="21"/>
              </w:rPr>
              <w:t>7</w:t>
            </w:r>
          </w:p>
        </w:tc>
        <w:tc>
          <w:tcPr>
            <w:tcW w:w="1421" w:type="dxa"/>
            <w:tcBorders>
              <w:top w:val="single" w:color="auto" w:sz="4" w:space="0"/>
              <w:left w:val="nil"/>
              <w:bottom w:val="single" w:color="auto" w:sz="4" w:space="0"/>
              <w:right w:val="single" w:color="auto" w:sz="4" w:space="0"/>
            </w:tcBorders>
            <w:vAlign w:val="center"/>
          </w:tcPr>
          <w:p w14:paraId="3DFA4AAC">
            <w:pPr>
              <w:wordWrap w:val="0"/>
              <w:spacing w:line="400" w:lineRule="exact"/>
              <w:ind w:firstLine="0"/>
              <w:rPr>
                <w:rFonts w:ascii="宋体" w:hAnsi="宋体"/>
                <w:szCs w:val="21"/>
              </w:rPr>
            </w:pPr>
            <w:r>
              <w:rPr>
                <w:rFonts w:hint="eastAsia" w:ascii="宋体" w:hAnsi="宋体"/>
                <w:szCs w:val="21"/>
              </w:rPr>
              <w:t>质量保证和物料供应保证计划（0-5分）</w:t>
            </w:r>
          </w:p>
        </w:tc>
        <w:tc>
          <w:tcPr>
            <w:tcW w:w="6141" w:type="dxa"/>
            <w:tcBorders>
              <w:top w:val="single" w:color="auto" w:sz="4" w:space="0"/>
              <w:left w:val="nil"/>
              <w:bottom w:val="single" w:color="auto" w:sz="4" w:space="0"/>
              <w:right w:val="single" w:color="auto" w:sz="4" w:space="0"/>
            </w:tcBorders>
            <w:vAlign w:val="center"/>
          </w:tcPr>
          <w:p w14:paraId="4FE3A1E6">
            <w:pPr>
              <w:wordWrap w:val="0"/>
              <w:spacing w:line="400" w:lineRule="exact"/>
              <w:ind w:firstLine="0"/>
              <w:rPr>
                <w:rFonts w:ascii="宋体" w:hAnsi="宋体"/>
                <w:szCs w:val="21"/>
              </w:rPr>
            </w:pPr>
            <w:r>
              <w:rPr>
                <w:rFonts w:hint="eastAsia" w:ascii="宋体" w:hAnsi="宋体"/>
                <w:szCs w:val="21"/>
              </w:rPr>
              <w:t>合理详细的得3-5分，较为合理的得1-2分，没有的得0分</w:t>
            </w:r>
          </w:p>
        </w:tc>
        <w:tc>
          <w:tcPr>
            <w:tcW w:w="1282" w:type="dxa"/>
            <w:tcBorders>
              <w:top w:val="single" w:color="auto" w:sz="4" w:space="0"/>
              <w:left w:val="nil"/>
              <w:bottom w:val="single" w:color="auto" w:sz="4" w:space="0"/>
              <w:right w:val="single" w:color="auto" w:sz="4" w:space="0"/>
            </w:tcBorders>
            <w:vAlign w:val="center"/>
          </w:tcPr>
          <w:p w14:paraId="7A68E2F3">
            <w:pPr>
              <w:wordWrap w:val="0"/>
              <w:spacing w:line="400" w:lineRule="exact"/>
              <w:ind w:firstLine="0"/>
              <w:rPr>
                <w:rFonts w:ascii="宋体" w:hAnsi="宋体"/>
                <w:szCs w:val="21"/>
              </w:rPr>
            </w:pPr>
            <w:r>
              <w:rPr>
                <w:rFonts w:hint="eastAsia" w:ascii="宋体" w:hAnsi="宋体"/>
                <w:szCs w:val="21"/>
              </w:rPr>
              <w:t>0＜得分≤5</w:t>
            </w:r>
          </w:p>
        </w:tc>
      </w:tr>
    </w:tbl>
    <w:p w14:paraId="6A3A31D0">
      <w:pPr>
        <w:wordWrap w:val="0"/>
        <w:spacing w:line="500" w:lineRule="exact"/>
        <w:ind w:left="0" w:leftChars="0" w:firstLine="0" w:firstLineChars="0"/>
        <w:rPr>
          <w:rFonts w:ascii="宋体" w:hAnsi="宋体" w:cs="宋体"/>
          <w:b/>
          <w:bCs/>
          <w:spacing w:val="6"/>
          <w:sz w:val="24"/>
        </w:rPr>
      </w:pPr>
      <w:r>
        <w:rPr>
          <w:rFonts w:hint="eastAsia" w:ascii="宋体" w:hAnsi="宋体" w:cs="宋体"/>
          <w:b/>
          <w:bCs/>
          <w:spacing w:val="6"/>
          <w:sz w:val="24"/>
        </w:rPr>
        <w:t>三、综合部分（20分）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21"/>
        <w:gridCol w:w="5852"/>
        <w:gridCol w:w="1571"/>
      </w:tblGrid>
      <w:tr w14:paraId="7B06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F72828A">
            <w:pPr>
              <w:wordWrap w:val="0"/>
              <w:spacing w:line="400" w:lineRule="exact"/>
              <w:ind w:firstLine="0"/>
              <w:rPr>
                <w:rFonts w:ascii="宋体" w:hAnsi="宋体"/>
                <w:szCs w:val="21"/>
              </w:rPr>
            </w:pPr>
            <w:r>
              <w:rPr>
                <w:rFonts w:hint="eastAsia" w:ascii="宋体" w:hAnsi="宋体"/>
              </w:rPr>
              <w:t>序号</w:t>
            </w:r>
          </w:p>
        </w:tc>
        <w:tc>
          <w:tcPr>
            <w:tcW w:w="1421" w:type="dxa"/>
            <w:tcBorders>
              <w:top w:val="single" w:color="auto" w:sz="4" w:space="0"/>
              <w:left w:val="nil"/>
              <w:bottom w:val="single" w:color="auto" w:sz="4" w:space="0"/>
              <w:right w:val="single" w:color="auto" w:sz="4" w:space="0"/>
            </w:tcBorders>
            <w:vAlign w:val="center"/>
          </w:tcPr>
          <w:p w14:paraId="593D4A1B">
            <w:pPr>
              <w:wordWrap w:val="0"/>
              <w:spacing w:line="400" w:lineRule="exact"/>
              <w:ind w:firstLine="0"/>
              <w:rPr>
                <w:rFonts w:ascii="宋体" w:hAnsi="宋体"/>
                <w:szCs w:val="21"/>
              </w:rPr>
            </w:pPr>
            <w:r>
              <w:rPr>
                <w:rFonts w:hint="eastAsia" w:ascii="宋体" w:hAnsi="宋体"/>
              </w:rPr>
              <w:t>项     目</w:t>
            </w:r>
          </w:p>
        </w:tc>
        <w:tc>
          <w:tcPr>
            <w:tcW w:w="5852" w:type="dxa"/>
            <w:tcBorders>
              <w:top w:val="single" w:color="auto" w:sz="4" w:space="0"/>
              <w:left w:val="nil"/>
              <w:bottom w:val="single" w:color="auto" w:sz="4" w:space="0"/>
              <w:right w:val="single" w:color="auto" w:sz="4" w:space="0"/>
            </w:tcBorders>
            <w:vAlign w:val="center"/>
          </w:tcPr>
          <w:p w14:paraId="28E978F6">
            <w:pPr>
              <w:wordWrap w:val="0"/>
              <w:spacing w:line="400" w:lineRule="exact"/>
              <w:rPr>
                <w:szCs w:val="21"/>
              </w:rPr>
            </w:pPr>
            <w:r>
              <w:rPr>
                <w:rFonts w:hint="eastAsia"/>
              </w:rPr>
              <w:t>评  审   标   准</w:t>
            </w:r>
          </w:p>
        </w:tc>
        <w:tc>
          <w:tcPr>
            <w:tcW w:w="1571" w:type="dxa"/>
            <w:tcBorders>
              <w:top w:val="single" w:color="auto" w:sz="4" w:space="0"/>
              <w:left w:val="nil"/>
              <w:bottom w:val="single" w:color="auto" w:sz="4" w:space="0"/>
              <w:right w:val="single" w:color="auto" w:sz="4" w:space="0"/>
            </w:tcBorders>
            <w:vAlign w:val="center"/>
          </w:tcPr>
          <w:p w14:paraId="29FA61B1">
            <w:pPr>
              <w:wordWrap w:val="0"/>
              <w:spacing w:line="400" w:lineRule="exact"/>
              <w:ind w:firstLine="0"/>
              <w:rPr>
                <w:rFonts w:ascii="宋体" w:hAnsi="宋体"/>
                <w:szCs w:val="21"/>
              </w:rPr>
            </w:pPr>
            <w:r>
              <w:rPr>
                <w:rFonts w:hint="eastAsia" w:ascii="宋体" w:hAnsi="宋体"/>
              </w:rPr>
              <w:t>评审计分</w:t>
            </w:r>
          </w:p>
        </w:tc>
      </w:tr>
      <w:tr w14:paraId="27CC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FFF29A7">
            <w:pPr>
              <w:wordWrap w:val="0"/>
              <w:spacing w:line="400" w:lineRule="exact"/>
              <w:ind w:firstLine="0"/>
              <w:rPr>
                <w:szCs w:val="21"/>
                <w:highlight w:val="none"/>
              </w:rPr>
            </w:pPr>
            <w:r>
              <w:rPr>
                <w:rFonts w:hint="eastAsia"/>
                <w:highlight w:val="none"/>
              </w:rPr>
              <w:t>1</w:t>
            </w:r>
          </w:p>
          <w:p w14:paraId="2E5BA72E">
            <w:pPr>
              <w:pStyle w:val="27"/>
              <w:wordWrap w:val="0"/>
              <w:ind w:left="2150" w:hanging="1050"/>
              <w:rPr>
                <w:kern w:val="2"/>
                <w:sz w:val="21"/>
                <w:szCs w:val="21"/>
                <w:highlight w:val="none"/>
              </w:rPr>
            </w:pPr>
            <w:r>
              <w:rPr>
                <w:rFonts w:hint="eastAsia"/>
                <w:kern w:val="2"/>
                <w:sz w:val="21"/>
                <w:szCs w:val="21"/>
                <w:highlight w:val="none"/>
              </w:rPr>
              <w:t>1</w:t>
            </w:r>
          </w:p>
        </w:tc>
        <w:tc>
          <w:tcPr>
            <w:tcW w:w="1421" w:type="dxa"/>
            <w:tcBorders>
              <w:top w:val="single" w:color="auto" w:sz="4" w:space="0"/>
              <w:left w:val="nil"/>
              <w:bottom w:val="single" w:color="auto" w:sz="4" w:space="0"/>
              <w:right w:val="single" w:color="auto" w:sz="4" w:space="0"/>
            </w:tcBorders>
            <w:vAlign w:val="center"/>
          </w:tcPr>
          <w:p w14:paraId="1678252A">
            <w:pPr>
              <w:wordWrap w:val="0"/>
              <w:spacing w:line="400" w:lineRule="exact"/>
              <w:ind w:firstLine="0"/>
              <w:rPr>
                <w:rFonts w:ascii="宋体" w:hAnsi="宋体"/>
                <w:szCs w:val="21"/>
                <w:highlight w:val="none"/>
              </w:rPr>
            </w:pPr>
            <w:r>
              <w:rPr>
                <w:rFonts w:hint="eastAsia" w:ascii="宋体" w:hAnsi="宋体"/>
                <w:highlight w:val="none"/>
              </w:rPr>
              <w:t>业绩（0-</w:t>
            </w:r>
            <w:r>
              <w:rPr>
                <w:rFonts w:hint="eastAsia" w:ascii="宋体" w:hAnsi="宋体"/>
                <w:highlight w:val="none"/>
                <w:lang w:val="en-US" w:eastAsia="zh-CN"/>
              </w:rPr>
              <w:t>6分</w:t>
            </w:r>
            <w:r>
              <w:rPr>
                <w:rFonts w:hint="eastAsia" w:ascii="宋体" w:hAnsi="宋体"/>
                <w:highlight w:val="none"/>
              </w:rPr>
              <w:t>）</w:t>
            </w:r>
          </w:p>
        </w:tc>
        <w:tc>
          <w:tcPr>
            <w:tcW w:w="5852" w:type="dxa"/>
            <w:tcBorders>
              <w:top w:val="single" w:color="auto" w:sz="4" w:space="0"/>
              <w:left w:val="nil"/>
              <w:bottom w:val="single" w:color="auto" w:sz="4" w:space="0"/>
              <w:right w:val="single" w:color="auto" w:sz="4" w:space="0"/>
            </w:tcBorders>
            <w:vAlign w:val="center"/>
          </w:tcPr>
          <w:p w14:paraId="6C17B285">
            <w:pPr>
              <w:wordWrap w:val="0"/>
              <w:spacing w:line="400" w:lineRule="exact"/>
              <w:ind w:firstLine="0"/>
              <w:rPr>
                <w:rFonts w:ascii="宋体" w:hAnsi="宋体"/>
                <w:highlight w:val="none"/>
              </w:rPr>
            </w:pPr>
            <w:r>
              <w:rPr>
                <w:rFonts w:hint="eastAsia" w:ascii="宋体" w:hAnsi="宋体"/>
                <w:highlight w:val="none"/>
              </w:rPr>
              <w:t>供应商202</w:t>
            </w:r>
            <w:r>
              <w:rPr>
                <w:rFonts w:hint="eastAsia" w:ascii="宋体" w:hAnsi="宋体"/>
                <w:highlight w:val="none"/>
                <w:lang w:val="en-US" w:eastAsia="zh-CN"/>
              </w:rPr>
              <w:t>2</w:t>
            </w:r>
            <w:r>
              <w:rPr>
                <w:rFonts w:hint="eastAsia" w:ascii="宋体" w:hAnsi="宋体"/>
                <w:highlight w:val="none"/>
              </w:rPr>
              <w:t>年1月1日以来具有类似业绩，每有一项得</w:t>
            </w:r>
            <w:r>
              <w:rPr>
                <w:rFonts w:hint="eastAsia" w:ascii="宋体" w:hAnsi="宋体"/>
                <w:highlight w:val="none"/>
                <w:lang w:val="en-US" w:eastAsia="zh-CN"/>
              </w:rPr>
              <w:t>3</w:t>
            </w:r>
            <w:r>
              <w:rPr>
                <w:rFonts w:hint="eastAsia" w:ascii="宋体" w:hAnsi="宋体"/>
                <w:highlight w:val="none"/>
              </w:rPr>
              <w:t>分,最多得</w:t>
            </w:r>
            <w:r>
              <w:rPr>
                <w:rFonts w:hint="eastAsia" w:ascii="宋体" w:hAnsi="宋体"/>
                <w:highlight w:val="none"/>
                <w:lang w:val="en-US" w:eastAsia="zh-CN"/>
              </w:rPr>
              <w:t>6</w:t>
            </w:r>
            <w:r>
              <w:rPr>
                <w:rFonts w:hint="eastAsia" w:ascii="宋体" w:hAnsi="宋体"/>
                <w:highlight w:val="none"/>
              </w:rPr>
              <w:t>分（</w:t>
            </w:r>
            <w:r>
              <w:rPr>
                <w:rFonts w:hint="eastAsia" w:asciiTheme="minorEastAsia" w:hAnsiTheme="minorEastAsia" w:eastAsiaTheme="minorEastAsia"/>
                <w:highlight w:val="none"/>
              </w:rPr>
              <w:t>以合同签订时间为准，须提供成交通知书及合同，否则不得分</w:t>
            </w:r>
            <w:r>
              <w:rPr>
                <w:rFonts w:hint="eastAsia" w:ascii="宋体" w:hAnsi="宋体"/>
                <w:highlight w:val="none"/>
              </w:rPr>
              <w:t>）</w:t>
            </w:r>
          </w:p>
        </w:tc>
        <w:tc>
          <w:tcPr>
            <w:tcW w:w="1571" w:type="dxa"/>
            <w:tcBorders>
              <w:top w:val="single" w:color="auto" w:sz="4" w:space="0"/>
              <w:left w:val="nil"/>
              <w:bottom w:val="single" w:color="auto" w:sz="4" w:space="0"/>
              <w:right w:val="single" w:color="auto" w:sz="4" w:space="0"/>
            </w:tcBorders>
            <w:vAlign w:val="center"/>
          </w:tcPr>
          <w:p w14:paraId="79E6E4E7">
            <w:pPr>
              <w:wordWrap w:val="0"/>
              <w:spacing w:line="400" w:lineRule="exact"/>
              <w:ind w:firstLine="0"/>
              <w:rPr>
                <w:rFonts w:hint="eastAsia" w:ascii="宋体" w:hAnsi="宋体" w:eastAsia="宋体"/>
                <w:szCs w:val="21"/>
                <w:highlight w:val="none"/>
                <w:lang w:eastAsia="zh-CN"/>
              </w:rPr>
            </w:pPr>
            <w:r>
              <w:rPr>
                <w:rFonts w:hint="eastAsia" w:ascii="宋体" w:hAnsi="宋体"/>
                <w:highlight w:val="none"/>
              </w:rPr>
              <w:t>0＜得分≤</w:t>
            </w:r>
            <w:r>
              <w:rPr>
                <w:rFonts w:hint="eastAsia" w:ascii="宋体" w:hAnsi="宋体"/>
                <w:highlight w:val="none"/>
                <w:lang w:val="en-US" w:eastAsia="zh-CN"/>
              </w:rPr>
              <w:t>6</w:t>
            </w:r>
          </w:p>
        </w:tc>
      </w:tr>
      <w:tr w14:paraId="5AC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536" w:type="dxa"/>
            <w:tcBorders>
              <w:top w:val="nil"/>
              <w:left w:val="single" w:color="auto" w:sz="4" w:space="0"/>
              <w:bottom w:val="single" w:color="auto" w:sz="4" w:space="0"/>
              <w:right w:val="single" w:color="auto" w:sz="4" w:space="0"/>
            </w:tcBorders>
            <w:vAlign w:val="center"/>
          </w:tcPr>
          <w:p w14:paraId="4D783B85">
            <w:pPr>
              <w:wordWrap w:val="0"/>
              <w:ind w:firstLine="0"/>
              <w:jc w:val="center"/>
              <w:rPr>
                <w:rFonts w:hint="eastAsia" w:asciiTheme="minorEastAsia" w:hAnsiTheme="minorEastAsia" w:eastAsiaTheme="minorEastAsia"/>
                <w:szCs w:val="21"/>
                <w:lang w:eastAsia="zh-CN"/>
              </w:rPr>
            </w:pPr>
            <w:r>
              <w:rPr>
                <w:rFonts w:hint="eastAsia" w:asciiTheme="minorEastAsia" w:hAnsiTheme="minorEastAsia" w:eastAsiaTheme="minorEastAsia"/>
                <w:lang w:val="en-US" w:eastAsia="zh-CN"/>
              </w:rPr>
              <w:t>2</w:t>
            </w:r>
          </w:p>
        </w:tc>
        <w:tc>
          <w:tcPr>
            <w:tcW w:w="1421" w:type="dxa"/>
            <w:tcBorders>
              <w:top w:val="nil"/>
              <w:left w:val="nil"/>
              <w:bottom w:val="single" w:color="auto" w:sz="4" w:space="0"/>
              <w:right w:val="single" w:color="auto" w:sz="4" w:space="0"/>
            </w:tcBorders>
            <w:vAlign w:val="center"/>
          </w:tcPr>
          <w:p w14:paraId="5380150D">
            <w:pPr>
              <w:wordWrap w:val="0"/>
              <w:ind w:firstLine="0"/>
              <w:rPr>
                <w:rFonts w:asciiTheme="minorEastAsia" w:hAnsiTheme="minorEastAsia" w:eastAsiaTheme="minorEastAsia"/>
                <w:szCs w:val="21"/>
              </w:rPr>
            </w:pPr>
            <w:r>
              <w:rPr>
                <w:rFonts w:hint="eastAsia" w:asciiTheme="minorEastAsia" w:hAnsiTheme="minorEastAsia" w:eastAsiaTheme="minorEastAsia"/>
              </w:rPr>
              <w:t>履职尽责承诺（0-5分）</w:t>
            </w:r>
          </w:p>
        </w:tc>
        <w:tc>
          <w:tcPr>
            <w:tcW w:w="5852" w:type="dxa"/>
            <w:tcBorders>
              <w:top w:val="single" w:color="auto" w:sz="4" w:space="0"/>
              <w:left w:val="nil"/>
              <w:bottom w:val="single" w:color="auto" w:sz="4" w:space="0"/>
              <w:right w:val="single" w:color="auto" w:sz="4" w:space="0"/>
            </w:tcBorders>
            <w:vAlign w:val="center"/>
          </w:tcPr>
          <w:p w14:paraId="7E436583">
            <w:pPr>
              <w:wordWrap w:val="0"/>
              <w:spacing w:line="400" w:lineRule="exact"/>
              <w:ind w:firstLine="0"/>
              <w:rPr>
                <w:rFonts w:asciiTheme="minorEastAsia" w:hAnsiTheme="minorEastAsia" w:eastAsiaTheme="minorEastAsia"/>
              </w:rPr>
            </w:pPr>
            <w:r>
              <w:rPr>
                <w:rFonts w:hint="eastAsia" w:asciiTheme="minorEastAsia" w:hAnsiTheme="minorEastAsia" w:eastAsiaTheme="minorEastAsia"/>
              </w:rPr>
              <w:t>具有全面、详实、可行、合法有效的书面保证技术措施落实到位的承诺和落实不到位的处理承诺，其中包括各关键岗位人员（项目经理及相关技术人员）的在岗、更换等履职尽责承诺，提供响应人履约保证，</w:t>
            </w:r>
            <w:r>
              <w:rPr>
                <w:rFonts w:hint="eastAsia" w:asciiTheme="minorEastAsia" w:hAnsiTheme="minorEastAsia" w:eastAsiaTheme="minorEastAsia"/>
                <w:lang w:val="en-US" w:eastAsia="zh-CN"/>
              </w:rPr>
              <w:t>最多</w:t>
            </w:r>
            <w:r>
              <w:rPr>
                <w:rFonts w:hint="eastAsia" w:asciiTheme="minorEastAsia" w:hAnsiTheme="minorEastAsia" w:eastAsiaTheme="minorEastAsia"/>
              </w:rPr>
              <w:t>得5分；</w:t>
            </w:r>
          </w:p>
          <w:p w14:paraId="79B49E49">
            <w:pPr>
              <w:wordWrap w:val="0"/>
              <w:spacing w:line="400" w:lineRule="exact"/>
              <w:ind w:firstLine="0"/>
              <w:rPr>
                <w:rFonts w:asciiTheme="minorEastAsia" w:hAnsiTheme="minorEastAsia" w:eastAsiaTheme="minorEastAsia"/>
              </w:rPr>
            </w:pPr>
            <w:r>
              <w:rPr>
                <w:rFonts w:hint="eastAsia" w:asciiTheme="minorEastAsia" w:hAnsiTheme="minorEastAsia" w:eastAsiaTheme="minorEastAsia"/>
              </w:rPr>
              <w:t>保证技术措施落实到位的承诺和落实不到位的处理承诺不够全面、详尽、无具体措施、不可行的，</w:t>
            </w:r>
            <w:r>
              <w:rPr>
                <w:rFonts w:hint="eastAsia" w:asciiTheme="minorEastAsia" w:hAnsiTheme="minorEastAsia" w:eastAsiaTheme="minorEastAsia"/>
                <w:lang w:val="en-US" w:eastAsia="zh-CN"/>
              </w:rPr>
              <w:t>最多</w:t>
            </w:r>
            <w:r>
              <w:rPr>
                <w:rFonts w:hint="eastAsia" w:asciiTheme="minorEastAsia" w:hAnsiTheme="minorEastAsia" w:eastAsiaTheme="minorEastAsia"/>
              </w:rPr>
              <w:t>得2分；</w:t>
            </w:r>
          </w:p>
          <w:p w14:paraId="42F3E144">
            <w:pPr>
              <w:wordWrap w:val="0"/>
              <w:spacing w:line="400" w:lineRule="exact"/>
              <w:ind w:firstLine="0"/>
              <w:rPr>
                <w:rFonts w:asciiTheme="minorEastAsia" w:hAnsiTheme="minorEastAsia" w:eastAsiaTheme="minorEastAsia"/>
              </w:rPr>
            </w:pPr>
            <w:r>
              <w:rPr>
                <w:rFonts w:hint="eastAsia" w:asciiTheme="minorEastAsia" w:hAnsiTheme="minorEastAsia" w:eastAsiaTheme="minorEastAsia"/>
              </w:rPr>
              <w:t>无承诺不得分。</w:t>
            </w:r>
          </w:p>
        </w:tc>
        <w:tc>
          <w:tcPr>
            <w:tcW w:w="1571" w:type="dxa"/>
            <w:tcBorders>
              <w:top w:val="single" w:color="auto" w:sz="4" w:space="0"/>
              <w:left w:val="nil"/>
              <w:bottom w:val="single" w:color="auto" w:sz="4" w:space="0"/>
              <w:right w:val="single" w:color="auto" w:sz="4" w:space="0"/>
            </w:tcBorders>
            <w:vAlign w:val="center"/>
          </w:tcPr>
          <w:p w14:paraId="0E7D75AE">
            <w:pPr>
              <w:wordWrap w:val="0"/>
              <w:spacing w:line="400" w:lineRule="exact"/>
              <w:ind w:firstLine="0"/>
              <w:rPr>
                <w:rFonts w:asciiTheme="minorEastAsia" w:hAnsiTheme="minorEastAsia" w:eastAsiaTheme="minorEastAsia"/>
              </w:rPr>
            </w:pPr>
            <w:r>
              <w:rPr>
                <w:rFonts w:hint="eastAsia" w:asciiTheme="minorEastAsia" w:hAnsiTheme="minorEastAsia" w:eastAsiaTheme="minorEastAsia"/>
              </w:rPr>
              <w:t>0＜得分≤5</w:t>
            </w:r>
          </w:p>
        </w:tc>
      </w:tr>
      <w:tr w14:paraId="471C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1B306C7">
            <w:pPr>
              <w:wordWrap w:val="0"/>
              <w:ind w:firstLine="0"/>
              <w:jc w:val="center"/>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3</w:t>
            </w:r>
          </w:p>
        </w:tc>
        <w:tc>
          <w:tcPr>
            <w:tcW w:w="1421" w:type="dxa"/>
            <w:tcBorders>
              <w:top w:val="single" w:color="auto" w:sz="4" w:space="0"/>
              <w:left w:val="nil"/>
              <w:bottom w:val="single" w:color="auto" w:sz="4" w:space="0"/>
              <w:right w:val="single" w:color="auto" w:sz="4" w:space="0"/>
            </w:tcBorders>
            <w:vAlign w:val="center"/>
          </w:tcPr>
          <w:p w14:paraId="55387CCD">
            <w:pPr>
              <w:wordWrap w:val="0"/>
              <w:ind w:firstLine="0"/>
              <w:rPr>
                <w:rFonts w:asciiTheme="minorEastAsia" w:hAnsiTheme="minorEastAsia" w:eastAsiaTheme="minorEastAsia"/>
              </w:rPr>
            </w:pPr>
            <w:r>
              <w:rPr>
                <w:rFonts w:hint="eastAsia" w:asciiTheme="minorEastAsia" w:hAnsiTheme="minorEastAsia" w:eastAsiaTheme="minorEastAsia"/>
              </w:rPr>
              <w:t>工期及质量措施(0-5分)</w:t>
            </w:r>
          </w:p>
        </w:tc>
        <w:tc>
          <w:tcPr>
            <w:tcW w:w="5852" w:type="dxa"/>
            <w:tcBorders>
              <w:top w:val="single" w:color="auto" w:sz="4" w:space="0"/>
              <w:left w:val="nil"/>
              <w:bottom w:val="single" w:color="auto" w:sz="4" w:space="0"/>
              <w:right w:val="single" w:color="auto" w:sz="4" w:space="0"/>
            </w:tcBorders>
            <w:vAlign w:val="center"/>
          </w:tcPr>
          <w:p w14:paraId="43E8EAF6">
            <w:pPr>
              <w:wordWrap w:val="0"/>
              <w:spacing w:line="400" w:lineRule="exact"/>
              <w:ind w:firstLine="0"/>
              <w:rPr>
                <w:rFonts w:asciiTheme="minorEastAsia" w:hAnsiTheme="minorEastAsia" w:eastAsiaTheme="minorEastAsia"/>
              </w:rPr>
            </w:pPr>
            <w:r>
              <w:rPr>
                <w:rFonts w:hint="eastAsia" w:asciiTheme="minorEastAsia" w:hAnsiTheme="minorEastAsia" w:eastAsiaTheme="minorEastAsia"/>
              </w:rPr>
              <w:t>针对本工程的特点和要求，结合供应商自身条件，对工程质量、安全措施、工程进度做出完整承诺且有具体措施的,根据措施的完整性、合理性等方面酌情打 0～5分。优秀的3～5分；良好的1～3分；一般的0～1分</w:t>
            </w:r>
          </w:p>
        </w:tc>
        <w:tc>
          <w:tcPr>
            <w:tcW w:w="1571" w:type="dxa"/>
            <w:tcBorders>
              <w:top w:val="single" w:color="auto" w:sz="4" w:space="0"/>
              <w:left w:val="nil"/>
              <w:bottom w:val="single" w:color="auto" w:sz="4" w:space="0"/>
              <w:right w:val="single" w:color="auto" w:sz="4" w:space="0"/>
            </w:tcBorders>
            <w:vAlign w:val="center"/>
          </w:tcPr>
          <w:p w14:paraId="172EAC9B">
            <w:pPr>
              <w:wordWrap w:val="0"/>
              <w:spacing w:line="400" w:lineRule="exact"/>
              <w:ind w:firstLine="0"/>
              <w:rPr>
                <w:rFonts w:asciiTheme="minorEastAsia" w:hAnsiTheme="minorEastAsia" w:eastAsiaTheme="minorEastAsia"/>
              </w:rPr>
            </w:pPr>
            <w:r>
              <w:rPr>
                <w:rFonts w:hint="eastAsia" w:asciiTheme="minorEastAsia" w:hAnsiTheme="minorEastAsia" w:eastAsiaTheme="minorEastAsia"/>
              </w:rPr>
              <w:t>0＜得分≤5</w:t>
            </w:r>
          </w:p>
        </w:tc>
      </w:tr>
      <w:tr w14:paraId="3EFF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C84D6C9">
            <w:pPr>
              <w:wordWrap w:val="0"/>
              <w:ind w:firstLine="0"/>
              <w:jc w:val="center"/>
              <w:rPr>
                <w:rFonts w:hint="eastAsia" w:asciiTheme="minorEastAsia" w:hAnsiTheme="minorEastAsia" w:eastAsiaTheme="minorEastAsia"/>
                <w:szCs w:val="21"/>
                <w:lang w:eastAsia="zh-CN"/>
              </w:rPr>
            </w:pPr>
            <w:r>
              <w:rPr>
                <w:rFonts w:hint="eastAsia" w:asciiTheme="minorEastAsia" w:hAnsiTheme="minorEastAsia" w:eastAsiaTheme="minorEastAsia"/>
                <w:lang w:val="en-US" w:eastAsia="zh-CN"/>
              </w:rPr>
              <w:t>4</w:t>
            </w:r>
          </w:p>
        </w:tc>
        <w:tc>
          <w:tcPr>
            <w:tcW w:w="1421" w:type="dxa"/>
            <w:tcBorders>
              <w:top w:val="single" w:color="auto" w:sz="4" w:space="0"/>
              <w:left w:val="nil"/>
              <w:bottom w:val="single" w:color="auto" w:sz="4" w:space="0"/>
              <w:right w:val="single" w:color="auto" w:sz="4" w:space="0"/>
            </w:tcBorders>
            <w:vAlign w:val="center"/>
          </w:tcPr>
          <w:p w14:paraId="4B1BF19E">
            <w:pPr>
              <w:wordWrap w:val="0"/>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服务承诺</w:t>
            </w:r>
          </w:p>
          <w:p w14:paraId="5DD5A52E">
            <w:pPr>
              <w:wordWrap w:val="0"/>
              <w:ind w:firstLine="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(4分）</w:t>
            </w:r>
          </w:p>
        </w:tc>
        <w:tc>
          <w:tcPr>
            <w:tcW w:w="5852" w:type="dxa"/>
            <w:tcBorders>
              <w:top w:val="single" w:color="auto" w:sz="4" w:space="0"/>
              <w:left w:val="nil"/>
              <w:right w:val="single" w:color="auto" w:sz="4" w:space="0"/>
            </w:tcBorders>
            <w:vAlign w:val="center"/>
          </w:tcPr>
          <w:p w14:paraId="724F65CB">
            <w:pPr>
              <w:wordWrap w:val="0"/>
              <w:spacing w:line="400" w:lineRule="exact"/>
              <w:ind w:firstLine="0"/>
              <w:rPr>
                <w:rFonts w:asciiTheme="minorEastAsia" w:hAnsiTheme="minorEastAsia" w:eastAsiaTheme="minorEastAsia"/>
              </w:rPr>
            </w:pPr>
            <w:r>
              <w:rPr>
                <w:rFonts w:hint="eastAsia" w:cs="宋体" w:asciiTheme="minorEastAsia" w:hAnsiTheme="minorEastAsia" w:eastAsiaTheme="minorEastAsia"/>
                <w:sz w:val="24"/>
              </w:rPr>
              <w:t>针对本项目实施过程中进行的服务优惠承诺，优秀的得3～4分，良好的得1～3分，一般的得0～1分，差的不得分。</w:t>
            </w:r>
          </w:p>
        </w:tc>
        <w:tc>
          <w:tcPr>
            <w:tcW w:w="1571" w:type="dxa"/>
            <w:tcBorders>
              <w:top w:val="single" w:color="auto" w:sz="4" w:space="0"/>
              <w:left w:val="nil"/>
              <w:right w:val="single" w:color="auto" w:sz="4" w:space="0"/>
            </w:tcBorders>
            <w:vAlign w:val="center"/>
          </w:tcPr>
          <w:p w14:paraId="09A08CFD">
            <w:pPr>
              <w:wordWrap w:val="0"/>
              <w:spacing w:line="400" w:lineRule="exact"/>
              <w:ind w:firstLine="0"/>
              <w:rPr>
                <w:rFonts w:asciiTheme="minorEastAsia" w:hAnsiTheme="minorEastAsia" w:eastAsiaTheme="minorEastAsia"/>
              </w:rPr>
            </w:pPr>
            <w:r>
              <w:rPr>
                <w:rFonts w:hint="eastAsia" w:asciiTheme="minorEastAsia" w:hAnsiTheme="minorEastAsia" w:eastAsiaTheme="minorEastAsia"/>
              </w:rPr>
              <w:t>0＜得分≤4</w:t>
            </w:r>
          </w:p>
        </w:tc>
      </w:tr>
    </w:tbl>
    <w:p w14:paraId="4F816ADA">
      <w:pPr>
        <w:wordWrap w:val="0"/>
        <w:adjustRightInd w:val="0"/>
        <w:snapToGrid w:val="0"/>
        <w:spacing w:line="500" w:lineRule="exact"/>
        <w:ind w:firstLine="253" w:firstLineChars="100"/>
        <w:rPr>
          <w:rFonts w:ascii="宋体" w:hAnsi="宋体" w:cs="宋体"/>
          <w:b/>
          <w:bCs/>
          <w:spacing w:val="6"/>
          <w:sz w:val="24"/>
        </w:rPr>
      </w:pPr>
      <w:r>
        <w:rPr>
          <w:rFonts w:hint="eastAsia" w:ascii="宋体" w:hAnsi="宋体" w:cs="宋体"/>
          <w:b/>
          <w:bCs/>
          <w:spacing w:val="6"/>
          <w:sz w:val="24"/>
        </w:rPr>
        <w:t>四、其他</w:t>
      </w:r>
    </w:p>
    <w:p w14:paraId="021353D6">
      <w:pPr>
        <w:wordWrap w:val="0"/>
        <w:adjustRightInd w:val="0"/>
        <w:snapToGrid w:val="0"/>
        <w:spacing w:line="500" w:lineRule="exact"/>
        <w:ind w:firstLine="493" w:firstLineChars="196"/>
        <w:rPr>
          <w:rFonts w:ascii="宋体" w:hAnsi="宋体" w:cs="宋体"/>
          <w:spacing w:val="6"/>
          <w:sz w:val="24"/>
        </w:rPr>
      </w:pPr>
      <w:r>
        <w:rPr>
          <w:rFonts w:hint="eastAsia" w:ascii="宋体" w:hAnsi="宋体" w:cs="宋体"/>
          <w:spacing w:val="6"/>
          <w:sz w:val="24"/>
        </w:rPr>
        <w:t>（一）计分汇总工作由磋商小组指定不少于2名评标委员，评标委员汇总每个供应商的得分情况，取算术平均值作为该供应商的最后得分，</w:t>
      </w:r>
      <w:r>
        <w:rPr>
          <w:rFonts w:hint="eastAsia" w:ascii="宋体" w:hAnsi="宋体"/>
          <w:spacing w:val="6"/>
          <w:sz w:val="24"/>
        </w:rPr>
        <w:t>计算结果保留2位小数，第3位四舍五入。</w:t>
      </w:r>
    </w:p>
    <w:p w14:paraId="0C027C77">
      <w:pPr>
        <w:wordWrap w:val="0"/>
        <w:spacing w:line="500" w:lineRule="exact"/>
        <w:rPr>
          <w:rFonts w:ascii="宋体" w:hAnsi="宋体" w:cs="宋体"/>
          <w:spacing w:val="6"/>
          <w:sz w:val="24"/>
        </w:rPr>
      </w:pPr>
      <w:r>
        <w:rPr>
          <w:rFonts w:hint="eastAsia" w:ascii="宋体" w:hAnsi="宋体" w:cs="宋体"/>
          <w:spacing w:val="6"/>
          <w:sz w:val="24"/>
        </w:rPr>
        <w:t xml:space="preserve"> （二）各种证书（件）、合同规定：</w:t>
      </w:r>
    </w:p>
    <w:p w14:paraId="7D6990E0">
      <w:pPr>
        <w:wordWrap w:val="0"/>
        <w:spacing w:line="500" w:lineRule="exact"/>
        <w:ind w:firstLine="252" w:firstLineChars="100"/>
        <w:rPr>
          <w:rFonts w:ascii="宋体" w:hAnsi="宋体" w:cs="宋体"/>
          <w:spacing w:val="6"/>
          <w:sz w:val="24"/>
        </w:rPr>
      </w:pPr>
      <w:r>
        <w:rPr>
          <w:rFonts w:hint="eastAsia" w:ascii="宋体" w:hAnsi="宋体" w:cs="宋体"/>
          <w:spacing w:val="6"/>
          <w:sz w:val="24"/>
        </w:rPr>
        <w:t xml:space="preserve"> 1、所有证书必须为投标单位的，如采用供应商的上级部门（总公司）或下级部门（分公司）的均属无效。</w:t>
      </w:r>
    </w:p>
    <w:p w14:paraId="1D2625E0">
      <w:pPr>
        <w:numPr>
          <w:ilvl w:val="0"/>
          <w:numId w:val="3"/>
        </w:numPr>
        <w:wordWrap w:val="0"/>
        <w:spacing w:line="500" w:lineRule="exact"/>
        <w:ind w:firstLine="423"/>
        <w:rPr>
          <w:rFonts w:ascii="宋体" w:hAnsi="宋体" w:cs="宋体"/>
          <w:bCs/>
          <w:spacing w:val="6"/>
          <w:sz w:val="24"/>
        </w:rPr>
      </w:pPr>
      <w:r>
        <w:rPr>
          <w:rFonts w:hint="eastAsia" w:ascii="宋体" w:hAnsi="宋体" w:cs="宋体"/>
          <w:bCs/>
          <w:spacing w:val="6"/>
          <w:sz w:val="24"/>
        </w:rPr>
        <w:t>评分办法中涉及得分的，各种人员证书、业绩证明材料（中标通知书、业绩合同）、获奖荣誉等资料在响应文件中内容和数据清晰可见，否则不得分。</w:t>
      </w:r>
    </w:p>
    <w:p w14:paraId="3C6ED4F6">
      <w:pPr>
        <w:numPr>
          <w:ilvl w:val="0"/>
          <w:numId w:val="3"/>
        </w:numPr>
        <w:wordWrap w:val="0"/>
        <w:spacing w:line="500" w:lineRule="exact"/>
        <w:ind w:firstLine="423"/>
        <w:rPr>
          <w:rFonts w:ascii="宋体" w:hAnsi="宋体" w:cs="宋体"/>
          <w:bCs/>
          <w:spacing w:val="6"/>
          <w:sz w:val="24"/>
        </w:rPr>
      </w:pPr>
      <w:r>
        <w:rPr>
          <w:rFonts w:hint="eastAsia" w:ascii="宋体" w:hAnsi="宋体" w:cs="宋体"/>
          <w:bCs/>
          <w:spacing w:val="6"/>
          <w:sz w:val="24"/>
        </w:rPr>
        <w:t>合同业绩以合同签订日期为准。</w:t>
      </w:r>
    </w:p>
    <w:p w14:paraId="734BE71A">
      <w:pPr>
        <w:wordWrap w:val="0"/>
        <w:spacing w:line="500" w:lineRule="exact"/>
        <w:rPr>
          <w:rFonts w:ascii="宋体" w:hAnsi="宋体"/>
          <w:b/>
          <w:spacing w:val="6"/>
          <w:sz w:val="24"/>
        </w:rPr>
      </w:pPr>
      <w:r>
        <w:rPr>
          <w:rFonts w:hint="eastAsia" w:ascii="宋体" w:hAnsi="宋体"/>
          <w:b/>
          <w:spacing w:val="6"/>
          <w:sz w:val="24"/>
        </w:rPr>
        <w:t>五、评标结论</w:t>
      </w:r>
    </w:p>
    <w:p w14:paraId="75F0538C">
      <w:pPr>
        <w:wordWrap w:val="0"/>
        <w:spacing w:line="500" w:lineRule="exact"/>
        <w:ind w:firstLine="480" w:firstLineChars="200"/>
        <w:rPr>
          <w:rFonts w:ascii="宋体" w:hAnsi="宋体"/>
          <w:sz w:val="24"/>
        </w:rPr>
      </w:pPr>
      <w:r>
        <w:rPr>
          <w:rFonts w:hint="eastAsia" w:ascii="宋体" w:hAnsi="宋体"/>
          <w:sz w:val="24"/>
        </w:rPr>
        <w:t>本项目由招标人授权磋商小组分标段推荐中标候选人3名。</w:t>
      </w:r>
    </w:p>
    <w:p w14:paraId="0A44A993">
      <w:pPr>
        <w:wordWrap w:val="0"/>
        <w:spacing w:line="500" w:lineRule="exact"/>
        <w:rPr>
          <w:rFonts w:ascii="宋体" w:hAnsi="宋体"/>
          <w:sz w:val="24"/>
        </w:rPr>
      </w:pPr>
      <w:r>
        <w:rPr>
          <w:rFonts w:hint="eastAsia" w:ascii="宋体" w:hAnsi="宋体"/>
          <w:sz w:val="24"/>
        </w:rPr>
        <w:t xml:space="preserve"> 磋商小组严格按照磋商文件的要求和条件进行评标和打分，按得分由高到低的顺序推荐前3名为中标候选人。</w:t>
      </w:r>
    </w:p>
    <w:p w14:paraId="569A6F64">
      <w:pPr>
        <w:wordWrap w:val="0"/>
        <w:spacing w:line="500" w:lineRule="exact"/>
        <w:ind w:firstLine="425"/>
        <w:rPr>
          <w:rFonts w:ascii="宋体" w:hAnsi="宋体"/>
          <w:sz w:val="24"/>
        </w:rPr>
      </w:pPr>
      <w:r>
        <w:rPr>
          <w:rFonts w:hint="eastAsia" w:ascii="宋体" w:hAnsi="宋体"/>
          <w:sz w:val="24"/>
        </w:rPr>
        <w:t xml:space="preserve">如评审得分相同的，按照投标报价由低到高的顺序推荐；如评审得分且投标报价均相同的，按照技术部分得分由高到低顺序推荐；若评审得分、投标报价、技术部分得分均相同，则由招标人自主决定中标候选人排名。     </w:t>
      </w:r>
    </w:p>
    <w:p w14:paraId="1CD7C670">
      <w:pPr>
        <w:wordWrap w:val="0"/>
        <w:spacing w:line="500" w:lineRule="exact"/>
        <w:ind w:firstLine="425"/>
        <w:rPr>
          <w:rFonts w:ascii="宋体" w:hAnsi="宋体"/>
          <w:sz w:val="24"/>
        </w:rPr>
      </w:pPr>
      <w:r>
        <w:rPr>
          <w:rFonts w:hint="eastAsia" w:ascii="宋体" w:hAnsi="宋体"/>
          <w:sz w:val="24"/>
        </w:rPr>
        <w:t>供应商可投任意一个或多个标段，但一个供应商最多只允许中一个标段。若投标单位被磋商小组推荐2个及以上标段为第一中标候选人，按各标段招标控制价从高到低的顺序定其所中标段；供应商在招标控制价大的标段被推荐为第一中标候选人的，参与其它标段评标但不参与其他标段中标候选人的推荐排序。供应商不得将一个标段拆开投标，否则其投标将不被接受。</w:t>
      </w:r>
    </w:p>
    <w:p w14:paraId="61938150">
      <w:pPr>
        <w:wordWrap w:val="0"/>
        <w:spacing w:line="360" w:lineRule="auto"/>
        <w:ind w:firstLine="840" w:firstLineChars="350"/>
        <w:rPr>
          <w:b/>
          <w:sz w:val="24"/>
        </w:rPr>
      </w:pPr>
      <w:r>
        <w:rPr>
          <w:sz w:val="24"/>
        </w:rPr>
        <w:br w:type="page"/>
      </w:r>
    </w:p>
    <w:p w14:paraId="56EEB787">
      <w:pPr>
        <w:wordWrap w:val="0"/>
        <w:spacing w:before="240" w:after="60"/>
        <w:ind w:left="0" w:leftChars="0" w:firstLine="3132" w:firstLineChars="1300"/>
        <w:jc w:val="both"/>
        <w:outlineLvl w:val="0"/>
        <w:rPr>
          <w:rFonts w:ascii="Cambria" w:hAnsi="Cambria"/>
          <w:b/>
          <w:bCs/>
          <w:sz w:val="24"/>
        </w:rPr>
      </w:pPr>
      <w:bookmarkStart w:id="204" w:name="_Toc13658640"/>
      <w:r>
        <w:rPr>
          <w:rFonts w:hint="eastAsia" w:ascii="Cambria" w:hAnsi="Cambria"/>
          <w:b/>
          <w:bCs/>
          <w:sz w:val="24"/>
        </w:rPr>
        <w:t>第六章  响应文件格式</w:t>
      </w:r>
      <w:bookmarkEnd w:id="204"/>
    </w:p>
    <w:p w14:paraId="7CB9966F">
      <w:pPr>
        <w:wordWrap w:val="0"/>
        <w:jc w:val="center"/>
        <w:rPr>
          <w:rFonts w:ascii="宋体" w:hAnsi="宋体" w:cs="宋体"/>
          <w:b/>
          <w:sz w:val="24"/>
        </w:rPr>
      </w:pPr>
    </w:p>
    <w:p w14:paraId="6A23FEDC">
      <w:pPr>
        <w:wordWrap w:val="0"/>
        <w:jc w:val="center"/>
        <w:rPr>
          <w:rFonts w:ascii="宋体" w:hAnsi="宋体" w:cs="宋体"/>
          <w:b/>
          <w:sz w:val="24"/>
        </w:rPr>
      </w:pPr>
    </w:p>
    <w:p w14:paraId="47C20E8F">
      <w:pPr>
        <w:wordWrap w:val="0"/>
        <w:jc w:val="center"/>
        <w:rPr>
          <w:rFonts w:ascii="宋体" w:hAnsi="宋体" w:cs="宋体"/>
          <w:b/>
          <w:sz w:val="24"/>
        </w:rPr>
      </w:pPr>
    </w:p>
    <w:p w14:paraId="14AF46B1">
      <w:pPr>
        <w:wordWrap w:val="0"/>
        <w:jc w:val="center"/>
        <w:rPr>
          <w:rFonts w:ascii="宋体" w:hAnsi="宋体" w:cs="宋体"/>
          <w:b/>
          <w:sz w:val="24"/>
        </w:rPr>
      </w:pPr>
    </w:p>
    <w:p w14:paraId="6F4590E3">
      <w:pPr>
        <w:wordWrap w:val="0"/>
        <w:jc w:val="center"/>
        <w:rPr>
          <w:rFonts w:ascii="宋体" w:hAnsi="宋体" w:cs="宋体"/>
          <w:b/>
          <w:sz w:val="24"/>
        </w:rPr>
      </w:pPr>
    </w:p>
    <w:p w14:paraId="749204C7">
      <w:pPr>
        <w:wordWrap w:val="0"/>
        <w:jc w:val="center"/>
        <w:rPr>
          <w:rFonts w:ascii="宋体" w:hAnsi="宋体" w:cs="宋体"/>
          <w:b/>
          <w:sz w:val="24"/>
        </w:rPr>
      </w:pPr>
    </w:p>
    <w:p w14:paraId="39A4A6DA">
      <w:pPr>
        <w:wordWrap w:val="0"/>
        <w:jc w:val="center"/>
        <w:rPr>
          <w:rFonts w:ascii="宋体" w:hAnsi="宋体" w:cs="宋体"/>
          <w:b/>
          <w:sz w:val="24"/>
        </w:rPr>
      </w:pPr>
    </w:p>
    <w:p w14:paraId="7357CEAB">
      <w:pPr>
        <w:wordWrap w:val="0"/>
        <w:jc w:val="center"/>
        <w:rPr>
          <w:rFonts w:ascii="宋体" w:hAnsi="宋体" w:cs="宋体"/>
          <w:b/>
          <w:sz w:val="24"/>
          <w:u w:val="single"/>
        </w:rPr>
      </w:pPr>
    </w:p>
    <w:p w14:paraId="1F88D687">
      <w:pPr>
        <w:wordWrap w:val="0"/>
        <w:jc w:val="center"/>
        <w:rPr>
          <w:rFonts w:ascii="宋体" w:hAnsi="宋体" w:cs="宋体"/>
          <w:b/>
          <w:sz w:val="24"/>
        </w:rPr>
      </w:pPr>
      <w:r>
        <w:rPr>
          <w:rFonts w:hint="eastAsia" w:ascii="宋体" w:hAnsi="宋体" w:cs="宋体"/>
          <w:b/>
          <w:sz w:val="24"/>
          <w:u w:val="single"/>
        </w:rPr>
        <w:t xml:space="preserve">                     </w:t>
      </w:r>
      <w:r>
        <w:rPr>
          <w:rFonts w:hint="eastAsia" w:ascii="宋体" w:hAnsi="宋体" w:cs="宋体"/>
          <w:b/>
          <w:sz w:val="24"/>
        </w:rPr>
        <w:t>（项目名称）</w:t>
      </w:r>
    </w:p>
    <w:p w14:paraId="0E95B008">
      <w:pPr>
        <w:wordWrap w:val="0"/>
        <w:jc w:val="center"/>
        <w:rPr>
          <w:rFonts w:ascii="宋体" w:hAnsi="宋体" w:cs="宋体"/>
          <w:b/>
          <w:sz w:val="24"/>
        </w:rPr>
      </w:pPr>
    </w:p>
    <w:p w14:paraId="542A8A7C">
      <w:pPr>
        <w:wordWrap w:val="0"/>
        <w:ind w:firstLine="3132" w:firstLineChars="1300"/>
        <w:rPr>
          <w:rFonts w:ascii="宋体" w:hAnsi="宋体" w:cs="宋体"/>
          <w:b/>
          <w:sz w:val="24"/>
        </w:rPr>
      </w:pPr>
      <w:r>
        <w:rPr>
          <w:rFonts w:hint="eastAsia" w:ascii="宋体" w:hAnsi="宋体" w:cs="宋体"/>
          <w:b/>
          <w:sz w:val="24"/>
        </w:rPr>
        <w:t>项目编号：</w:t>
      </w:r>
    </w:p>
    <w:p w14:paraId="15F6373C">
      <w:pPr>
        <w:wordWrap w:val="0"/>
        <w:jc w:val="center"/>
        <w:rPr>
          <w:rFonts w:ascii="宋体" w:hAnsi="宋体" w:cs="宋体"/>
          <w:b/>
          <w:sz w:val="24"/>
        </w:rPr>
      </w:pPr>
    </w:p>
    <w:p w14:paraId="161C4345">
      <w:pPr>
        <w:wordWrap w:val="0"/>
        <w:jc w:val="center"/>
        <w:rPr>
          <w:rFonts w:ascii="宋体" w:hAnsi="宋体" w:cs="宋体"/>
          <w:b/>
          <w:sz w:val="24"/>
        </w:rPr>
      </w:pPr>
    </w:p>
    <w:p w14:paraId="554650D8">
      <w:pPr>
        <w:wordWrap w:val="0"/>
        <w:jc w:val="center"/>
        <w:rPr>
          <w:rFonts w:ascii="宋体" w:hAnsi="宋体" w:cs="宋体"/>
          <w:b/>
          <w:sz w:val="24"/>
        </w:rPr>
      </w:pPr>
      <w:r>
        <w:rPr>
          <w:rFonts w:hint="eastAsia" w:ascii="宋体" w:hAnsi="宋体" w:cs="宋体"/>
          <w:b/>
          <w:sz w:val="24"/>
        </w:rPr>
        <w:t>响</w:t>
      </w:r>
    </w:p>
    <w:p w14:paraId="5B8101CC">
      <w:pPr>
        <w:wordWrap w:val="0"/>
        <w:jc w:val="center"/>
        <w:rPr>
          <w:rFonts w:ascii="宋体" w:hAnsi="宋体" w:cs="宋体"/>
          <w:b/>
          <w:sz w:val="24"/>
        </w:rPr>
      </w:pPr>
    </w:p>
    <w:p w14:paraId="5C65BA20">
      <w:pPr>
        <w:wordWrap w:val="0"/>
        <w:jc w:val="center"/>
        <w:rPr>
          <w:rFonts w:ascii="宋体" w:hAnsi="宋体" w:cs="宋体"/>
          <w:b/>
          <w:sz w:val="24"/>
        </w:rPr>
      </w:pPr>
      <w:r>
        <w:rPr>
          <w:rFonts w:hint="eastAsia" w:ascii="宋体" w:hAnsi="宋体" w:cs="宋体"/>
          <w:b/>
          <w:sz w:val="24"/>
        </w:rPr>
        <w:t xml:space="preserve">应 </w:t>
      </w:r>
    </w:p>
    <w:p w14:paraId="1F35CF69">
      <w:pPr>
        <w:wordWrap w:val="0"/>
        <w:jc w:val="center"/>
        <w:rPr>
          <w:rFonts w:ascii="宋体" w:hAnsi="宋体" w:cs="宋体"/>
          <w:b/>
          <w:sz w:val="24"/>
        </w:rPr>
      </w:pPr>
      <w:r>
        <w:rPr>
          <w:rFonts w:ascii="宋体" w:hAnsi="宋体" w:cs="宋体"/>
          <w:b/>
          <w:sz w:val="24"/>
        </w:rPr>
        <w:t xml:space="preserve"> </w:t>
      </w:r>
    </w:p>
    <w:p w14:paraId="1CB8C220">
      <w:pPr>
        <w:wordWrap w:val="0"/>
        <w:jc w:val="center"/>
        <w:rPr>
          <w:rFonts w:ascii="宋体" w:hAnsi="宋体" w:cs="宋体"/>
          <w:b/>
          <w:sz w:val="24"/>
        </w:rPr>
      </w:pPr>
      <w:r>
        <w:rPr>
          <w:rFonts w:hint="eastAsia" w:ascii="宋体" w:hAnsi="宋体" w:cs="宋体"/>
          <w:b/>
          <w:sz w:val="24"/>
        </w:rPr>
        <w:t xml:space="preserve">文 </w:t>
      </w:r>
    </w:p>
    <w:p w14:paraId="686AE512">
      <w:pPr>
        <w:wordWrap w:val="0"/>
        <w:jc w:val="center"/>
        <w:rPr>
          <w:rFonts w:ascii="宋体" w:hAnsi="宋体" w:cs="宋体"/>
          <w:b/>
          <w:sz w:val="24"/>
        </w:rPr>
      </w:pPr>
      <w:r>
        <w:rPr>
          <w:rFonts w:ascii="宋体" w:hAnsi="宋体" w:cs="宋体"/>
          <w:b/>
          <w:sz w:val="24"/>
        </w:rPr>
        <w:t xml:space="preserve"> </w:t>
      </w:r>
    </w:p>
    <w:p w14:paraId="15F4237B">
      <w:pPr>
        <w:wordWrap w:val="0"/>
        <w:jc w:val="center"/>
        <w:rPr>
          <w:rFonts w:ascii="宋体" w:hAnsi="宋体" w:cs="宋体"/>
          <w:b/>
          <w:sz w:val="24"/>
        </w:rPr>
      </w:pPr>
      <w:r>
        <w:rPr>
          <w:rFonts w:hint="eastAsia" w:ascii="宋体" w:hAnsi="宋体" w:cs="宋体"/>
          <w:b/>
          <w:sz w:val="24"/>
        </w:rPr>
        <w:t>件</w:t>
      </w:r>
    </w:p>
    <w:p w14:paraId="08C2D435">
      <w:pPr>
        <w:wordWrap w:val="0"/>
        <w:jc w:val="center"/>
        <w:rPr>
          <w:rFonts w:ascii="宋体" w:hAnsi="宋体" w:cs="宋体"/>
          <w:b/>
          <w:sz w:val="24"/>
        </w:rPr>
      </w:pPr>
    </w:p>
    <w:p w14:paraId="6F1616DA">
      <w:pPr>
        <w:wordWrap w:val="0"/>
        <w:spacing w:line="360" w:lineRule="auto"/>
        <w:ind w:firstLine="840" w:firstLineChars="350"/>
        <w:rPr>
          <w:sz w:val="24"/>
        </w:rPr>
      </w:pPr>
    </w:p>
    <w:p w14:paraId="56848649">
      <w:pPr>
        <w:wordWrap w:val="0"/>
        <w:spacing w:line="360" w:lineRule="auto"/>
        <w:ind w:firstLine="843" w:firstLineChars="350"/>
        <w:rPr>
          <w:b/>
          <w:sz w:val="24"/>
        </w:rPr>
      </w:pPr>
    </w:p>
    <w:p w14:paraId="374432E2">
      <w:pPr>
        <w:wordWrap w:val="0"/>
        <w:spacing w:line="360" w:lineRule="auto"/>
        <w:ind w:firstLine="1446" w:firstLineChars="600"/>
        <w:rPr>
          <w:b/>
          <w:sz w:val="24"/>
        </w:rPr>
      </w:pPr>
      <w:r>
        <w:rPr>
          <w:rFonts w:hint="eastAsia"/>
          <w:b/>
          <w:sz w:val="24"/>
        </w:rPr>
        <w:t>供  应  商：</w:t>
      </w:r>
      <w:r>
        <w:rPr>
          <w:rFonts w:hint="eastAsia"/>
          <w:b/>
          <w:sz w:val="24"/>
          <w:u w:val="single"/>
        </w:rPr>
        <w:t xml:space="preserve">                                  </w:t>
      </w:r>
      <w:r>
        <w:rPr>
          <w:rFonts w:hint="eastAsia"/>
          <w:b/>
          <w:sz w:val="24"/>
        </w:rPr>
        <w:t>（盖单位章）</w:t>
      </w:r>
    </w:p>
    <w:p w14:paraId="35499250">
      <w:pPr>
        <w:wordWrap w:val="0"/>
        <w:spacing w:line="360" w:lineRule="auto"/>
        <w:ind w:firstLine="1446" w:firstLineChars="600"/>
        <w:rPr>
          <w:b/>
          <w:sz w:val="24"/>
        </w:rPr>
      </w:pPr>
      <w:r>
        <w:rPr>
          <w:rFonts w:hint="eastAsia"/>
          <w:b/>
          <w:sz w:val="24"/>
        </w:rPr>
        <w:t>法定代表人：</w:t>
      </w:r>
      <w:r>
        <w:rPr>
          <w:rFonts w:hint="eastAsia"/>
          <w:b/>
          <w:sz w:val="24"/>
          <w:u w:val="single"/>
        </w:rPr>
        <w:t xml:space="preserve">                </w:t>
      </w:r>
      <w:r>
        <w:rPr>
          <w:rFonts w:hint="eastAsia"/>
          <w:b/>
          <w:sz w:val="24"/>
        </w:rPr>
        <w:t>（签章）</w:t>
      </w:r>
    </w:p>
    <w:p w14:paraId="7AB8AEA7">
      <w:pPr>
        <w:wordWrap w:val="0"/>
        <w:spacing w:line="360" w:lineRule="auto"/>
        <w:ind w:firstLine="843" w:firstLineChars="350"/>
        <w:rPr>
          <w:b/>
          <w:sz w:val="24"/>
        </w:rPr>
      </w:pPr>
      <w:r>
        <w:rPr>
          <w:rFonts w:hint="eastAsia"/>
          <w:b/>
          <w:sz w:val="24"/>
        </w:rPr>
        <w:t xml:space="preserve">     </w:t>
      </w:r>
      <w:r>
        <w:rPr>
          <w:rFonts w:hint="eastAsia"/>
          <w:b/>
          <w:sz w:val="24"/>
          <w:u w:val="single"/>
        </w:rPr>
        <w:t xml:space="preserve">             </w:t>
      </w:r>
      <w:r>
        <w:rPr>
          <w:rFonts w:hint="eastAsia"/>
          <w:b/>
          <w:sz w:val="24"/>
        </w:rPr>
        <w:t xml:space="preserve"> 年</w:t>
      </w:r>
      <w:r>
        <w:rPr>
          <w:rFonts w:hint="eastAsia"/>
          <w:b/>
          <w:sz w:val="24"/>
          <w:u w:val="single"/>
        </w:rPr>
        <w:t xml:space="preserve">        </w:t>
      </w:r>
      <w:r>
        <w:rPr>
          <w:rFonts w:hint="eastAsia"/>
          <w:b/>
          <w:sz w:val="24"/>
        </w:rPr>
        <w:t xml:space="preserve">月 </w:t>
      </w:r>
      <w:r>
        <w:rPr>
          <w:rFonts w:hint="eastAsia"/>
          <w:b/>
          <w:sz w:val="24"/>
          <w:u w:val="single"/>
        </w:rPr>
        <w:t xml:space="preserve">       </w:t>
      </w:r>
      <w:r>
        <w:rPr>
          <w:rFonts w:hint="eastAsia"/>
          <w:b/>
          <w:sz w:val="24"/>
        </w:rPr>
        <w:t>日</w:t>
      </w:r>
    </w:p>
    <w:p w14:paraId="54A5C760">
      <w:pPr>
        <w:wordWrap w:val="0"/>
        <w:jc w:val="center"/>
        <w:rPr>
          <w:rFonts w:ascii="宋体" w:hAnsi="宋体" w:cs="宋体"/>
          <w:b/>
          <w:sz w:val="24"/>
        </w:rPr>
      </w:pPr>
      <w:r>
        <w:rPr>
          <w:rFonts w:ascii="宋体" w:hAnsi="宋体" w:cs="宋体"/>
          <w:b/>
          <w:sz w:val="24"/>
        </w:rPr>
        <w:br w:type="page"/>
      </w:r>
    </w:p>
    <w:p w14:paraId="701A48F8">
      <w:pPr>
        <w:wordWrap w:val="0"/>
        <w:jc w:val="center"/>
        <w:rPr>
          <w:rFonts w:ascii="宋体" w:hAnsi="宋体" w:cs="宋体"/>
          <w:b/>
          <w:sz w:val="24"/>
        </w:rPr>
      </w:pPr>
    </w:p>
    <w:p w14:paraId="47CFA747">
      <w:pPr>
        <w:wordWrap w:val="0"/>
        <w:jc w:val="center"/>
        <w:rPr>
          <w:rFonts w:ascii="宋体" w:hAnsi="宋体" w:cs="宋体"/>
          <w:b/>
          <w:sz w:val="24"/>
        </w:rPr>
      </w:pPr>
      <w:r>
        <w:rPr>
          <w:rFonts w:hint="eastAsia" w:ascii="宋体" w:hAnsi="宋体" w:cs="宋体"/>
          <w:b/>
          <w:sz w:val="24"/>
        </w:rPr>
        <w:t>目    录</w:t>
      </w:r>
    </w:p>
    <w:p w14:paraId="7EF698AA">
      <w:pPr>
        <w:wordWrap w:val="0"/>
        <w:spacing w:line="520" w:lineRule="exact"/>
        <w:ind w:firstLine="600" w:firstLineChars="250"/>
        <w:rPr>
          <w:sz w:val="24"/>
        </w:rPr>
      </w:pPr>
      <w:r>
        <w:rPr>
          <w:rFonts w:hint="eastAsia"/>
          <w:sz w:val="24"/>
        </w:rPr>
        <w:t>1、磋商函</w:t>
      </w:r>
    </w:p>
    <w:p w14:paraId="4CB1B343">
      <w:pPr>
        <w:wordWrap w:val="0"/>
        <w:spacing w:line="520" w:lineRule="exact"/>
        <w:ind w:firstLine="600" w:firstLineChars="250"/>
        <w:rPr>
          <w:sz w:val="24"/>
        </w:rPr>
      </w:pPr>
      <w:r>
        <w:rPr>
          <w:rFonts w:hint="eastAsia"/>
          <w:sz w:val="24"/>
        </w:rPr>
        <w:t>2、一次报价及承诺一览表</w:t>
      </w:r>
    </w:p>
    <w:p w14:paraId="766E747F">
      <w:pPr>
        <w:wordWrap w:val="0"/>
        <w:spacing w:line="520" w:lineRule="exact"/>
        <w:ind w:firstLine="600" w:firstLineChars="250"/>
        <w:rPr>
          <w:sz w:val="24"/>
        </w:rPr>
      </w:pPr>
      <w:r>
        <w:rPr>
          <w:rFonts w:hint="eastAsia"/>
          <w:sz w:val="24"/>
        </w:rPr>
        <w:t>3、</w:t>
      </w:r>
      <w:r>
        <w:rPr>
          <w:sz w:val="24"/>
        </w:rPr>
        <w:t>法定代表人身份证明书</w:t>
      </w:r>
    </w:p>
    <w:p w14:paraId="4ECA502F">
      <w:pPr>
        <w:wordWrap w:val="0"/>
        <w:spacing w:line="520" w:lineRule="exact"/>
        <w:ind w:firstLine="600" w:firstLineChars="250"/>
        <w:rPr>
          <w:sz w:val="24"/>
        </w:rPr>
      </w:pPr>
      <w:r>
        <w:rPr>
          <w:rFonts w:hint="eastAsia"/>
          <w:sz w:val="24"/>
        </w:rPr>
        <w:t>4、</w:t>
      </w:r>
      <w:r>
        <w:rPr>
          <w:sz w:val="24"/>
        </w:rPr>
        <w:t>授权委托书</w:t>
      </w:r>
    </w:p>
    <w:p w14:paraId="0C7C34FC">
      <w:pPr>
        <w:wordWrap w:val="0"/>
        <w:spacing w:line="520" w:lineRule="exact"/>
        <w:ind w:firstLine="600" w:firstLineChars="250"/>
        <w:rPr>
          <w:sz w:val="24"/>
        </w:rPr>
      </w:pPr>
      <w:r>
        <w:rPr>
          <w:rFonts w:hint="eastAsia"/>
          <w:sz w:val="24"/>
        </w:rPr>
        <w:t>5、投标承诺函</w:t>
      </w:r>
    </w:p>
    <w:p w14:paraId="14E7C2FD">
      <w:pPr>
        <w:wordWrap w:val="0"/>
        <w:spacing w:line="520" w:lineRule="exact"/>
        <w:ind w:firstLine="600" w:firstLineChars="250"/>
        <w:rPr>
          <w:sz w:val="24"/>
        </w:rPr>
      </w:pPr>
      <w:r>
        <w:rPr>
          <w:rFonts w:hint="eastAsia"/>
          <w:sz w:val="24"/>
        </w:rPr>
        <w:t>6、已标价工程量清单</w:t>
      </w:r>
    </w:p>
    <w:p w14:paraId="0B85BD64">
      <w:pPr>
        <w:wordWrap w:val="0"/>
        <w:spacing w:line="520" w:lineRule="exact"/>
        <w:ind w:firstLine="600" w:firstLineChars="250"/>
        <w:rPr>
          <w:sz w:val="24"/>
        </w:rPr>
      </w:pPr>
      <w:r>
        <w:rPr>
          <w:rFonts w:hint="eastAsia"/>
          <w:sz w:val="24"/>
        </w:rPr>
        <w:t>7</w:t>
      </w:r>
      <w:r>
        <w:rPr>
          <w:sz w:val="24"/>
        </w:rPr>
        <w:t>、组织</w:t>
      </w:r>
      <w:r>
        <w:rPr>
          <w:rFonts w:hint="eastAsia"/>
          <w:sz w:val="24"/>
        </w:rPr>
        <w:t>技术</w:t>
      </w:r>
      <w:r>
        <w:rPr>
          <w:sz w:val="24"/>
        </w:rPr>
        <w:t>方案；</w:t>
      </w:r>
    </w:p>
    <w:p w14:paraId="77B5109E">
      <w:pPr>
        <w:wordWrap w:val="0"/>
        <w:spacing w:line="520" w:lineRule="exact"/>
        <w:ind w:firstLine="600" w:firstLineChars="250"/>
        <w:rPr>
          <w:sz w:val="24"/>
        </w:rPr>
      </w:pPr>
      <w:r>
        <w:rPr>
          <w:rFonts w:hint="eastAsia"/>
          <w:sz w:val="24"/>
        </w:rPr>
        <w:t>8、</w:t>
      </w:r>
      <w:r>
        <w:rPr>
          <w:sz w:val="24"/>
        </w:rPr>
        <w:t>项目管理机构配备情况：</w:t>
      </w:r>
    </w:p>
    <w:p w14:paraId="6CF61D30">
      <w:pPr>
        <w:wordWrap w:val="0"/>
        <w:spacing w:line="520" w:lineRule="exact"/>
        <w:ind w:firstLine="600" w:firstLineChars="250"/>
        <w:rPr>
          <w:sz w:val="24"/>
        </w:rPr>
      </w:pPr>
      <w:r>
        <w:rPr>
          <w:rFonts w:hint="eastAsia"/>
          <w:sz w:val="24"/>
        </w:rPr>
        <w:t>9、供应商基本情况表</w:t>
      </w:r>
    </w:p>
    <w:p w14:paraId="4EAC4490">
      <w:pPr>
        <w:wordWrap w:val="0"/>
        <w:spacing w:line="520" w:lineRule="exact"/>
        <w:ind w:firstLine="600" w:firstLineChars="250"/>
        <w:rPr>
          <w:sz w:val="24"/>
        </w:rPr>
      </w:pPr>
      <w:r>
        <w:rPr>
          <w:rFonts w:hint="eastAsia"/>
          <w:sz w:val="24"/>
        </w:rPr>
        <w:t>10、近年发生的诉讼和仲裁情况。</w:t>
      </w:r>
    </w:p>
    <w:p w14:paraId="5AF27867">
      <w:pPr>
        <w:wordWrap w:val="0"/>
        <w:spacing w:line="520" w:lineRule="exact"/>
        <w:ind w:firstLine="600" w:firstLineChars="250"/>
        <w:rPr>
          <w:sz w:val="24"/>
        </w:rPr>
      </w:pPr>
      <w:r>
        <w:rPr>
          <w:rFonts w:hint="eastAsia"/>
          <w:sz w:val="24"/>
        </w:rPr>
        <w:t>11、质量、履职尽责承诺及相关承诺。</w:t>
      </w:r>
    </w:p>
    <w:p w14:paraId="4D99AED0">
      <w:pPr>
        <w:wordWrap w:val="0"/>
        <w:spacing w:line="520" w:lineRule="exact"/>
        <w:ind w:firstLine="600" w:firstLineChars="250"/>
        <w:rPr>
          <w:sz w:val="24"/>
        </w:rPr>
      </w:pPr>
      <w:r>
        <w:rPr>
          <w:rFonts w:hint="eastAsia"/>
          <w:sz w:val="24"/>
        </w:rPr>
        <w:t>12、其他材料</w:t>
      </w:r>
    </w:p>
    <w:p w14:paraId="771226FB">
      <w:pPr>
        <w:wordWrap w:val="0"/>
        <w:jc w:val="center"/>
        <w:rPr>
          <w:rFonts w:ascii="宋体" w:hAnsi="宋体" w:cs="宋体"/>
          <w:sz w:val="24"/>
        </w:rPr>
      </w:pPr>
      <w:r>
        <w:rPr>
          <w:rFonts w:ascii="宋体" w:hAnsi="宋体" w:cs="宋体"/>
          <w:sz w:val="24"/>
        </w:rPr>
        <w:br w:type="page"/>
      </w:r>
    </w:p>
    <w:p w14:paraId="18EDD5CA">
      <w:pPr>
        <w:wordWrap w:val="0"/>
        <w:jc w:val="center"/>
        <w:rPr>
          <w:rFonts w:ascii="宋体" w:hAnsi="宋体" w:cs="宋体"/>
          <w:sz w:val="24"/>
        </w:rPr>
      </w:pPr>
    </w:p>
    <w:p w14:paraId="7872BBC2">
      <w:pPr>
        <w:wordWrap w:val="0"/>
        <w:jc w:val="center"/>
        <w:rPr>
          <w:b/>
          <w:sz w:val="24"/>
        </w:rPr>
      </w:pPr>
      <w:r>
        <w:rPr>
          <w:rFonts w:hint="eastAsia"/>
          <w:b/>
          <w:sz w:val="24"/>
        </w:rPr>
        <w:t>1</w:t>
      </w:r>
      <w:r>
        <w:rPr>
          <w:b/>
          <w:sz w:val="24"/>
        </w:rPr>
        <w:t>、</w:t>
      </w:r>
      <w:r>
        <w:rPr>
          <w:rFonts w:hint="eastAsia"/>
          <w:b/>
          <w:sz w:val="24"/>
        </w:rPr>
        <w:t xml:space="preserve">磋 商 </w:t>
      </w:r>
      <w:r>
        <w:rPr>
          <w:b/>
          <w:sz w:val="24"/>
        </w:rPr>
        <w:t>函</w:t>
      </w:r>
    </w:p>
    <w:p w14:paraId="04C0158C">
      <w:pPr>
        <w:wordWrap w:val="0"/>
        <w:spacing w:line="480" w:lineRule="exact"/>
        <w:rPr>
          <w:sz w:val="24"/>
          <w:u w:val="single"/>
        </w:rPr>
      </w:pPr>
      <w:r>
        <w:rPr>
          <w:sz w:val="24"/>
        </w:rPr>
        <w:t>致：</w:t>
      </w:r>
      <w:r>
        <w:rPr>
          <w:sz w:val="24"/>
          <w:u w:val="single"/>
        </w:rPr>
        <w:t xml:space="preserve">        （</w:t>
      </w:r>
      <w:r>
        <w:rPr>
          <w:rFonts w:hint="eastAsia"/>
          <w:sz w:val="24"/>
          <w:u w:val="single"/>
        </w:rPr>
        <w:t>采购人</w:t>
      </w:r>
      <w:r>
        <w:rPr>
          <w:sz w:val="24"/>
          <w:u w:val="single"/>
        </w:rPr>
        <w:t>名称）</w:t>
      </w:r>
    </w:p>
    <w:p w14:paraId="4EEE0FFD">
      <w:pPr>
        <w:tabs>
          <w:tab w:val="left" w:pos="7560"/>
        </w:tabs>
        <w:wordWrap w:val="0"/>
        <w:spacing w:line="480" w:lineRule="exact"/>
        <w:ind w:firstLine="480" w:firstLineChars="200"/>
        <w:rPr>
          <w:sz w:val="24"/>
          <w:u w:val="single"/>
        </w:rPr>
      </w:pPr>
      <w:r>
        <w:rPr>
          <w:sz w:val="24"/>
        </w:rPr>
        <w:t>1、根据你方竞争性</w:t>
      </w:r>
      <w:r>
        <w:rPr>
          <w:rFonts w:hint="eastAsia"/>
          <w:sz w:val="24"/>
        </w:rPr>
        <w:t>磋商</w:t>
      </w:r>
      <w:r>
        <w:rPr>
          <w:sz w:val="24"/>
        </w:rPr>
        <w:t>项目编号为</w:t>
      </w:r>
      <w:r>
        <w:rPr>
          <w:rFonts w:hint="eastAsia"/>
          <w:sz w:val="24"/>
          <w:u w:val="single"/>
        </w:rPr>
        <w:t xml:space="preserve">            </w:t>
      </w:r>
      <w:r>
        <w:rPr>
          <w:sz w:val="24"/>
        </w:rPr>
        <w:t>的</w:t>
      </w:r>
      <w:r>
        <w:rPr>
          <w:rFonts w:hint="eastAsia"/>
          <w:bCs/>
          <w:sz w:val="24"/>
          <w:u w:val="single"/>
        </w:rPr>
        <w:t xml:space="preserve">                             </w:t>
      </w:r>
      <w:r>
        <w:rPr>
          <w:sz w:val="24"/>
        </w:rPr>
        <w:t>竞争性磋商文件，遵照有关规定，经踏勘项目现场和研究上述竞争性磋商文件的</w:t>
      </w:r>
      <w:r>
        <w:rPr>
          <w:rFonts w:hint="eastAsia"/>
          <w:sz w:val="24"/>
        </w:rPr>
        <w:t>磋商</w:t>
      </w:r>
      <w:r>
        <w:rPr>
          <w:sz w:val="24"/>
        </w:rPr>
        <w:t>须知、合同条款、主要技术标准、要求及其他有关文件后，我方针对该项目的</w:t>
      </w:r>
      <w:r>
        <w:rPr>
          <w:rFonts w:hint="eastAsia"/>
          <w:sz w:val="24"/>
        </w:rPr>
        <w:t>报价：小写</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w:t>
      </w:r>
      <w:r>
        <w:rPr>
          <w:sz w:val="24"/>
        </w:rPr>
        <w:t>并正式授权的下述签字人</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姓名</w:t>
      </w:r>
      <w:r>
        <w:rPr>
          <w:sz w:val="24"/>
        </w:rPr>
        <w:t>）代表供应商</w:t>
      </w:r>
      <w:r>
        <w:rPr>
          <w:sz w:val="24"/>
          <w:u w:val="single"/>
        </w:rPr>
        <w:t xml:space="preserve">   </w:t>
      </w:r>
      <w:r>
        <w:rPr>
          <w:rFonts w:hint="eastAsia"/>
          <w:sz w:val="24"/>
          <w:u w:val="single"/>
        </w:rPr>
        <w:t xml:space="preserve"> </w:t>
      </w:r>
      <w:r>
        <w:rPr>
          <w:sz w:val="24"/>
          <w:u w:val="single"/>
        </w:rPr>
        <w:t xml:space="preserve">   </w:t>
      </w:r>
      <w:r>
        <w:rPr>
          <w:sz w:val="24"/>
        </w:rPr>
        <w:t>（供应商名称），提交</w:t>
      </w:r>
      <w:r>
        <w:rPr>
          <w:rFonts w:hint="eastAsia"/>
          <w:sz w:val="24"/>
        </w:rPr>
        <w:t>磋商</w:t>
      </w:r>
      <w:r>
        <w:rPr>
          <w:sz w:val="24"/>
        </w:rPr>
        <w:t>文件要求的全套响应文件。</w:t>
      </w:r>
    </w:p>
    <w:p w14:paraId="185EBB7C">
      <w:pPr>
        <w:wordWrap w:val="0"/>
        <w:spacing w:line="540" w:lineRule="exact"/>
        <w:rPr>
          <w:sz w:val="24"/>
        </w:rPr>
      </w:pPr>
      <w:r>
        <w:rPr>
          <w:sz w:val="24"/>
        </w:rPr>
        <w:t>据此函，签字人兹宣布同意如下：</w:t>
      </w:r>
    </w:p>
    <w:p w14:paraId="185170C6">
      <w:pPr>
        <w:wordWrap w:val="0"/>
        <w:spacing w:line="540" w:lineRule="exact"/>
        <w:ind w:firstLine="480" w:firstLineChars="200"/>
        <w:rPr>
          <w:sz w:val="24"/>
        </w:rPr>
      </w:pPr>
      <w:r>
        <w:rPr>
          <w:sz w:val="24"/>
        </w:rPr>
        <w:t>1、我方已详细审核并确认全部</w:t>
      </w:r>
      <w:r>
        <w:rPr>
          <w:rFonts w:hint="eastAsia"/>
          <w:sz w:val="24"/>
        </w:rPr>
        <w:t>磋商</w:t>
      </w:r>
      <w:r>
        <w:rPr>
          <w:sz w:val="24"/>
        </w:rPr>
        <w:t>文件，包括修改文件（如有时）及有关附件。</w:t>
      </w:r>
    </w:p>
    <w:p w14:paraId="01050BBD">
      <w:pPr>
        <w:wordWrap w:val="0"/>
        <w:spacing w:line="540" w:lineRule="exact"/>
        <w:ind w:firstLine="480" w:firstLineChars="200"/>
        <w:rPr>
          <w:sz w:val="24"/>
        </w:rPr>
      </w:pPr>
      <w:r>
        <w:rPr>
          <w:sz w:val="24"/>
        </w:rPr>
        <w:t>2、一旦我方中标，我方将组建本项目</w:t>
      </w:r>
      <w:r>
        <w:rPr>
          <w:rFonts w:hint="eastAsia"/>
          <w:sz w:val="24"/>
        </w:rPr>
        <w:t>的</w:t>
      </w:r>
      <w:r>
        <w:rPr>
          <w:sz w:val="24"/>
        </w:rPr>
        <w:t>项目工作组，保证按文件规定的</w:t>
      </w:r>
      <w:r>
        <w:rPr>
          <w:rFonts w:hint="eastAsia"/>
          <w:sz w:val="24"/>
        </w:rPr>
        <w:t>在计划工期</w:t>
      </w:r>
      <w:r>
        <w:rPr>
          <w:sz w:val="24"/>
          <w:u w:val="single"/>
        </w:rPr>
        <w:t xml:space="preserve">   </w:t>
      </w:r>
      <w:r>
        <w:rPr>
          <w:sz w:val="24"/>
        </w:rPr>
        <w:t>日</w:t>
      </w:r>
      <w:r>
        <w:rPr>
          <w:rFonts w:hint="eastAsia"/>
          <w:sz w:val="24"/>
        </w:rPr>
        <w:t>历</w:t>
      </w:r>
      <w:r>
        <w:rPr>
          <w:sz w:val="24"/>
        </w:rPr>
        <w:t>天内完成</w:t>
      </w:r>
      <w:r>
        <w:rPr>
          <w:rFonts w:hint="eastAsia"/>
          <w:sz w:val="24"/>
        </w:rPr>
        <w:t>本项目</w:t>
      </w:r>
      <w:r>
        <w:rPr>
          <w:sz w:val="24"/>
        </w:rPr>
        <w:t>并提供相应的服务。质量要求达到</w:t>
      </w:r>
      <w:r>
        <w:rPr>
          <w:rFonts w:hint="eastAsia"/>
          <w:sz w:val="24"/>
          <w:u w:val="single"/>
        </w:rPr>
        <w:t xml:space="preserve">         </w:t>
      </w:r>
      <w:r>
        <w:rPr>
          <w:rFonts w:hint="eastAsia"/>
          <w:sz w:val="24"/>
        </w:rPr>
        <w:t>。</w:t>
      </w:r>
    </w:p>
    <w:p w14:paraId="64F786FB">
      <w:pPr>
        <w:wordWrap w:val="0"/>
        <w:spacing w:line="540" w:lineRule="exact"/>
        <w:ind w:firstLine="480" w:firstLineChars="200"/>
        <w:rPr>
          <w:sz w:val="24"/>
        </w:rPr>
      </w:pPr>
      <w:r>
        <w:rPr>
          <w:sz w:val="24"/>
        </w:rPr>
        <w:t>3、我方同意所提交的响应文件在</w:t>
      </w:r>
      <w:r>
        <w:rPr>
          <w:rFonts w:hint="eastAsia"/>
          <w:sz w:val="24"/>
        </w:rPr>
        <w:t>磋商</w:t>
      </w:r>
      <w:r>
        <w:rPr>
          <w:sz w:val="24"/>
        </w:rPr>
        <w:t>文件的</w:t>
      </w:r>
      <w:r>
        <w:rPr>
          <w:rFonts w:hint="eastAsia"/>
          <w:sz w:val="24"/>
        </w:rPr>
        <w:t>磋商</w:t>
      </w:r>
      <w:r>
        <w:rPr>
          <w:sz w:val="24"/>
        </w:rPr>
        <w:t>须知中规定的竞争性</w:t>
      </w:r>
      <w:r>
        <w:rPr>
          <w:rFonts w:hint="eastAsia"/>
          <w:sz w:val="24"/>
        </w:rPr>
        <w:t>磋商</w:t>
      </w:r>
      <w:r>
        <w:rPr>
          <w:sz w:val="24"/>
        </w:rPr>
        <w:t>有效期内有效，在此期间内如果</w:t>
      </w:r>
      <w:r>
        <w:rPr>
          <w:rFonts w:hint="eastAsia"/>
          <w:sz w:val="24"/>
        </w:rPr>
        <w:t>成交</w:t>
      </w:r>
      <w:r>
        <w:rPr>
          <w:sz w:val="24"/>
        </w:rPr>
        <w:t>，我方将受此约束。</w:t>
      </w:r>
    </w:p>
    <w:p w14:paraId="173287CC">
      <w:pPr>
        <w:wordWrap w:val="0"/>
        <w:spacing w:line="540" w:lineRule="exact"/>
        <w:ind w:firstLine="480" w:firstLineChars="200"/>
        <w:rPr>
          <w:sz w:val="24"/>
        </w:rPr>
      </w:pPr>
      <w:r>
        <w:rPr>
          <w:sz w:val="24"/>
        </w:rPr>
        <w:t>4、除非另外达成协议并生效，你方的</w:t>
      </w:r>
      <w:r>
        <w:rPr>
          <w:rFonts w:hint="eastAsia"/>
          <w:sz w:val="24"/>
        </w:rPr>
        <w:t>成交</w:t>
      </w:r>
      <w:r>
        <w:rPr>
          <w:sz w:val="24"/>
        </w:rPr>
        <w:t>通知和本</w:t>
      </w:r>
      <w:r>
        <w:rPr>
          <w:rFonts w:hint="eastAsia"/>
          <w:sz w:val="24"/>
        </w:rPr>
        <w:t>磋商</w:t>
      </w:r>
      <w:r>
        <w:rPr>
          <w:sz w:val="24"/>
        </w:rPr>
        <w:t>响应文件将成为约束双方的合同文件的组成部分。</w:t>
      </w:r>
    </w:p>
    <w:p w14:paraId="716667FD">
      <w:pPr>
        <w:wordWrap w:val="0"/>
        <w:spacing w:line="540" w:lineRule="exact"/>
        <w:ind w:firstLine="480" w:firstLineChars="200"/>
        <w:rPr>
          <w:sz w:val="24"/>
        </w:rPr>
      </w:pPr>
      <w:r>
        <w:rPr>
          <w:sz w:val="24"/>
        </w:rPr>
        <w:t>5、我方保证我方提供的成果符合国家相关规范及要求并确保</w:t>
      </w:r>
      <w:r>
        <w:rPr>
          <w:rFonts w:hint="eastAsia"/>
          <w:sz w:val="24"/>
        </w:rPr>
        <w:t>成果通过相关部门验收。</w:t>
      </w:r>
    </w:p>
    <w:p w14:paraId="53229571">
      <w:pPr>
        <w:wordWrap w:val="0"/>
        <w:spacing w:line="540" w:lineRule="exact"/>
        <w:ind w:firstLine="480" w:firstLineChars="200"/>
        <w:rPr>
          <w:sz w:val="24"/>
          <w:u w:val="single"/>
        </w:rPr>
      </w:pPr>
      <w:r>
        <w:rPr>
          <w:sz w:val="24"/>
        </w:rPr>
        <w:t>6、其他补充说明：</w:t>
      </w:r>
      <w:r>
        <w:rPr>
          <w:sz w:val="24"/>
          <w:u w:val="single"/>
        </w:rPr>
        <w:t xml:space="preserve">                   （补充说明事项</w:t>
      </w:r>
      <w:r>
        <w:rPr>
          <w:rFonts w:hint="eastAsia"/>
          <w:sz w:val="24"/>
          <w:u w:val="single"/>
        </w:rPr>
        <w:t>）</w:t>
      </w:r>
    </w:p>
    <w:p w14:paraId="42AA09B8">
      <w:pPr>
        <w:wordWrap w:val="0"/>
        <w:spacing w:line="540" w:lineRule="exact"/>
        <w:rPr>
          <w:sz w:val="24"/>
        </w:rPr>
      </w:pPr>
    </w:p>
    <w:p w14:paraId="3738D3D3">
      <w:pPr>
        <w:wordWrap w:val="0"/>
        <w:spacing w:line="540" w:lineRule="exact"/>
        <w:rPr>
          <w:sz w:val="24"/>
        </w:rPr>
      </w:pPr>
    </w:p>
    <w:p w14:paraId="11307399">
      <w:pPr>
        <w:wordWrap w:val="0"/>
        <w:spacing w:line="540" w:lineRule="exact"/>
        <w:jc w:val="right"/>
        <w:rPr>
          <w:sz w:val="24"/>
          <w:u w:val="single"/>
        </w:rPr>
      </w:pPr>
      <w:r>
        <w:rPr>
          <w:sz w:val="24"/>
        </w:rPr>
        <w:t>供应商：</w:t>
      </w:r>
      <w:r>
        <w:rPr>
          <w:sz w:val="24"/>
          <w:u w:val="single"/>
        </w:rPr>
        <w:t xml:space="preserve">                      （</w:t>
      </w:r>
      <w:r>
        <w:rPr>
          <w:rFonts w:hint="eastAsia"/>
          <w:sz w:val="24"/>
          <w:u w:val="single"/>
        </w:rPr>
        <w:t>签章</w:t>
      </w:r>
      <w:r>
        <w:rPr>
          <w:sz w:val="24"/>
          <w:u w:val="single"/>
        </w:rPr>
        <w:t>）</w:t>
      </w:r>
    </w:p>
    <w:p w14:paraId="3005DDB6">
      <w:pPr>
        <w:wordWrap w:val="0"/>
        <w:spacing w:line="540" w:lineRule="exact"/>
        <w:ind w:right="480"/>
        <w:jc w:val="right"/>
        <w:rPr>
          <w:sz w:val="24"/>
          <w:u w:val="single"/>
        </w:rPr>
      </w:pPr>
      <w:r>
        <w:rPr>
          <w:sz w:val="24"/>
        </w:rPr>
        <w:t xml:space="preserve">法定代表人： </w:t>
      </w:r>
      <w:r>
        <w:rPr>
          <w:sz w:val="24"/>
          <w:u w:val="single"/>
        </w:rPr>
        <w:t xml:space="preserve">             （</w:t>
      </w:r>
      <w:r>
        <w:rPr>
          <w:rFonts w:hint="eastAsia"/>
          <w:sz w:val="24"/>
          <w:u w:val="single"/>
        </w:rPr>
        <w:t>签章</w:t>
      </w:r>
      <w:r>
        <w:rPr>
          <w:sz w:val="24"/>
          <w:u w:val="single"/>
        </w:rPr>
        <w:t>）</w:t>
      </w:r>
    </w:p>
    <w:p w14:paraId="0A620AF8">
      <w:pPr>
        <w:wordWrap w:val="0"/>
        <w:spacing w:line="540" w:lineRule="exact"/>
        <w:ind w:right="72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8830301">
      <w:pPr>
        <w:wordWrap w:val="0"/>
        <w:spacing w:line="400" w:lineRule="exact"/>
        <w:rPr>
          <w:rFonts w:ascii="宋体" w:hAnsi="宋体" w:cs="宋体"/>
          <w:b/>
          <w:bCs/>
          <w:spacing w:val="10"/>
          <w:sz w:val="24"/>
        </w:rPr>
      </w:pPr>
    </w:p>
    <w:p w14:paraId="48DFE617">
      <w:pPr>
        <w:tabs>
          <w:tab w:val="left" w:pos="720"/>
          <w:tab w:val="left" w:pos="900"/>
        </w:tabs>
        <w:wordWrap w:val="0"/>
        <w:spacing w:line="500" w:lineRule="exact"/>
        <w:jc w:val="center"/>
        <w:rPr>
          <w:b/>
          <w:bCs/>
          <w:sz w:val="24"/>
        </w:rPr>
      </w:pPr>
      <w:r>
        <w:rPr>
          <w:sz w:val="24"/>
        </w:rPr>
        <w:br w:type="page"/>
      </w:r>
    </w:p>
    <w:p w14:paraId="289C7C5A">
      <w:pPr>
        <w:wordWrap w:val="0"/>
        <w:jc w:val="center"/>
        <w:rPr>
          <w:b/>
          <w:sz w:val="24"/>
        </w:rPr>
      </w:pPr>
      <w:r>
        <w:rPr>
          <w:rFonts w:hint="eastAsia"/>
          <w:b/>
          <w:sz w:val="24"/>
        </w:rPr>
        <w:t>2、一次报价及承诺一览表</w:t>
      </w:r>
    </w:p>
    <w:p w14:paraId="47DF7EC2">
      <w:pPr>
        <w:wordWrap w:val="0"/>
        <w:rPr>
          <w:b/>
          <w:sz w:val="24"/>
        </w:rPr>
      </w:pPr>
    </w:p>
    <w:tbl>
      <w:tblPr>
        <w:tblStyle w:val="29"/>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1691"/>
        <w:gridCol w:w="1241"/>
        <w:gridCol w:w="1350"/>
        <w:gridCol w:w="1259"/>
        <w:gridCol w:w="1754"/>
      </w:tblGrid>
      <w:tr w14:paraId="291C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95" w:type="dxa"/>
            <w:tcBorders>
              <w:top w:val="single" w:color="auto" w:sz="4" w:space="0"/>
              <w:left w:val="single" w:color="auto" w:sz="4" w:space="0"/>
              <w:bottom w:val="single" w:color="auto" w:sz="4" w:space="0"/>
              <w:right w:val="nil"/>
            </w:tcBorders>
            <w:vAlign w:val="center"/>
          </w:tcPr>
          <w:p w14:paraId="4558DD0F">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p>
        </w:tc>
        <w:tc>
          <w:tcPr>
            <w:tcW w:w="7295" w:type="dxa"/>
            <w:gridSpan w:val="5"/>
            <w:tcBorders>
              <w:top w:val="single" w:color="auto" w:sz="4" w:space="0"/>
              <w:left w:val="single" w:color="auto" w:sz="4" w:space="0"/>
              <w:bottom w:val="single" w:color="auto" w:sz="4" w:space="0"/>
              <w:right w:val="single" w:color="auto" w:sz="4" w:space="0"/>
            </w:tcBorders>
            <w:vAlign w:val="center"/>
          </w:tcPr>
          <w:p w14:paraId="0EFA2DD4">
            <w:pPr>
              <w:widowControl/>
              <w:spacing w:line="480" w:lineRule="exact"/>
              <w:ind w:firstLine="562"/>
              <w:rPr>
                <w:rFonts w:hint="eastAsia" w:ascii="宋体" w:hAnsi="宋体" w:eastAsia="宋体" w:cs="宋体"/>
                <w:bCs/>
                <w:kern w:val="0"/>
                <w:sz w:val="24"/>
                <w:szCs w:val="24"/>
              </w:rPr>
            </w:pPr>
          </w:p>
        </w:tc>
      </w:tr>
      <w:tr w14:paraId="3276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95" w:type="dxa"/>
            <w:tcBorders>
              <w:top w:val="single" w:color="auto" w:sz="4" w:space="0"/>
              <w:left w:val="single" w:color="auto" w:sz="4" w:space="0"/>
              <w:bottom w:val="single" w:color="auto" w:sz="4" w:space="0"/>
              <w:right w:val="nil"/>
            </w:tcBorders>
            <w:vAlign w:val="center"/>
          </w:tcPr>
          <w:p w14:paraId="0FA9DC31">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供应商</w:t>
            </w:r>
          </w:p>
        </w:tc>
        <w:tc>
          <w:tcPr>
            <w:tcW w:w="7295" w:type="dxa"/>
            <w:gridSpan w:val="5"/>
            <w:tcBorders>
              <w:top w:val="single" w:color="auto" w:sz="4" w:space="0"/>
              <w:left w:val="single" w:color="auto" w:sz="4" w:space="0"/>
              <w:bottom w:val="single" w:color="auto" w:sz="4" w:space="0"/>
              <w:right w:val="single" w:color="auto" w:sz="4" w:space="0"/>
            </w:tcBorders>
            <w:vAlign w:val="center"/>
          </w:tcPr>
          <w:p w14:paraId="75657A10">
            <w:pPr>
              <w:widowControl/>
              <w:spacing w:line="480" w:lineRule="exact"/>
              <w:ind w:firstLine="562"/>
              <w:rPr>
                <w:rFonts w:hint="eastAsia" w:ascii="宋体" w:hAnsi="宋体" w:eastAsia="宋体" w:cs="宋体"/>
                <w:bCs/>
                <w:kern w:val="0"/>
                <w:sz w:val="24"/>
                <w:szCs w:val="24"/>
              </w:rPr>
            </w:pPr>
          </w:p>
        </w:tc>
      </w:tr>
      <w:tr w14:paraId="32E2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95" w:type="dxa"/>
            <w:tcBorders>
              <w:top w:val="single" w:color="auto" w:sz="4" w:space="0"/>
              <w:left w:val="single" w:color="auto" w:sz="4" w:space="0"/>
              <w:bottom w:val="single" w:color="auto" w:sz="4" w:space="0"/>
              <w:right w:val="nil"/>
            </w:tcBorders>
            <w:vAlign w:val="center"/>
          </w:tcPr>
          <w:p w14:paraId="6AF82113">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项目经理</w:t>
            </w:r>
          </w:p>
        </w:tc>
        <w:tc>
          <w:tcPr>
            <w:tcW w:w="1691" w:type="dxa"/>
            <w:tcBorders>
              <w:top w:val="single" w:color="auto" w:sz="4" w:space="0"/>
              <w:left w:val="single" w:color="auto" w:sz="4" w:space="0"/>
              <w:bottom w:val="single" w:color="auto" w:sz="4" w:space="0"/>
              <w:right w:val="single" w:color="auto" w:sz="4" w:space="0"/>
            </w:tcBorders>
            <w:vAlign w:val="center"/>
          </w:tcPr>
          <w:p w14:paraId="3C4F001F">
            <w:pPr>
              <w:widowControl/>
              <w:spacing w:line="480" w:lineRule="exact"/>
              <w:ind w:firstLine="562"/>
              <w:rPr>
                <w:rFonts w:hint="eastAsia" w:ascii="宋体" w:hAnsi="宋体" w:eastAsia="宋体" w:cs="宋体"/>
                <w:bCs/>
                <w:kern w:val="0"/>
                <w:sz w:val="24"/>
                <w:szCs w:val="24"/>
              </w:rPr>
            </w:pPr>
          </w:p>
        </w:tc>
        <w:tc>
          <w:tcPr>
            <w:tcW w:w="1241" w:type="dxa"/>
            <w:tcBorders>
              <w:top w:val="single" w:color="auto" w:sz="4" w:space="0"/>
              <w:left w:val="nil"/>
              <w:bottom w:val="single" w:color="auto" w:sz="4" w:space="0"/>
              <w:right w:val="single" w:color="auto" w:sz="4" w:space="0"/>
            </w:tcBorders>
            <w:vAlign w:val="center"/>
          </w:tcPr>
          <w:p w14:paraId="557A4614">
            <w:pPr>
              <w:widowControl/>
              <w:spacing w:line="480" w:lineRule="exact"/>
              <w:rPr>
                <w:rFonts w:hint="eastAsia" w:ascii="宋体" w:hAnsi="宋体" w:eastAsia="宋体" w:cs="宋体"/>
                <w:bCs/>
                <w:kern w:val="0"/>
                <w:sz w:val="24"/>
                <w:szCs w:val="24"/>
              </w:rPr>
            </w:pPr>
            <w:r>
              <w:rPr>
                <w:rFonts w:hint="eastAsia" w:ascii="宋体" w:hAnsi="宋体" w:eastAsia="宋体" w:cs="宋体"/>
                <w:bCs/>
                <w:kern w:val="0"/>
                <w:sz w:val="24"/>
                <w:szCs w:val="24"/>
              </w:rPr>
              <w:t>级别</w:t>
            </w:r>
          </w:p>
        </w:tc>
        <w:tc>
          <w:tcPr>
            <w:tcW w:w="1350" w:type="dxa"/>
            <w:tcBorders>
              <w:top w:val="single" w:color="auto" w:sz="4" w:space="0"/>
              <w:left w:val="nil"/>
              <w:bottom w:val="single" w:color="auto" w:sz="4" w:space="0"/>
              <w:right w:val="single" w:color="auto" w:sz="4" w:space="0"/>
            </w:tcBorders>
            <w:vAlign w:val="center"/>
          </w:tcPr>
          <w:p w14:paraId="764308EF">
            <w:pPr>
              <w:widowControl/>
              <w:spacing w:line="480" w:lineRule="exact"/>
              <w:ind w:firstLine="562"/>
              <w:rPr>
                <w:rFonts w:hint="eastAsia" w:ascii="宋体" w:hAnsi="宋体" w:eastAsia="宋体" w:cs="宋体"/>
                <w:bCs/>
                <w:kern w:val="0"/>
                <w:sz w:val="24"/>
                <w:szCs w:val="24"/>
              </w:rPr>
            </w:pPr>
          </w:p>
        </w:tc>
        <w:tc>
          <w:tcPr>
            <w:tcW w:w="1259" w:type="dxa"/>
            <w:tcBorders>
              <w:top w:val="single" w:color="auto" w:sz="4" w:space="0"/>
              <w:left w:val="nil"/>
              <w:bottom w:val="single" w:color="auto" w:sz="4" w:space="0"/>
              <w:right w:val="single" w:color="auto" w:sz="4" w:space="0"/>
            </w:tcBorders>
            <w:vAlign w:val="center"/>
          </w:tcPr>
          <w:p w14:paraId="2F53FA56">
            <w:pPr>
              <w:widowControl/>
              <w:spacing w:line="480" w:lineRule="exact"/>
              <w:rPr>
                <w:rFonts w:hint="eastAsia" w:ascii="宋体" w:hAnsi="宋体" w:eastAsia="宋体" w:cs="宋体"/>
                <w:bCs/>
                <w:kern w:val="0"/>
                <w:sz w:val="24"/>
                <w:szCs w:val="24"/>
              </w:rPr>
            </w:pPr>
            <w:r>
              <w:rPr>
                <w:rFonts w:hint="eastAsia" w:ascii="宋体" w:hAnsi="宋体" w:eastAsia="宋体" w:cs="宋体"/>
                <w:bCs/>
                <w:kern w:val="0"/>
                <w:sz w:val="24"/>
                <w:szCs w:val="24"/>
              </w:rPr>
              <w:t>证号</w:t>
            </w:r>
          </w:p>
          <w:p w14:paraId="05BCFA52">
            <w:pPr>
              <w:widowControl/>
              <w:spacing w:line="480" w:lineRule="exact"/>
              <w:rPr>
                <w:rFonts w:hint="eastAsia" w:ascii="宋体" w:hAnsi="宋体" w:eastAsia="宋体" w:cs="宋体"/>
                <w:bCs/>
                <w:kern w:val="0"/>
                <w:sz w:val="24"/>
                <w:szCs w:val="24"/>
              </w:rPr>
            </w:pPr>
            <w:r>
              <w:rPr>
                <w:rFonts w:hint="eastAsia" w:ascii="宋体" w:hAnsi="宋体" w:eastAsia="宋体" w:cs="宋体"/>
                <w:bCs/>
                <w:kern w:val="0"/>
                <w:sz w:val="24"/>
                <w:szCs w:val="24"/>
              </w:rPr>
              <w:t>编号</w:t>
            </w:r>
          </w:p>
        </w:tc>
        <w:tc>
          <w:tcPr>
            <w:tcW w:w="1754" w:type="dxa"/>
            <w:tcBorders>
              <w:top w:val="single" w:color="auto" w:sz="4" w:space="0"/>
              <w:left w:val="nil"/>
              <w:bottom w:val="single" w:color="auto" w:sz="4" w:space="0"/>
              <w:right w:val="single" w:color="auto" w:sz="4" w:space="0"/>
            </w:tcBorders>
            <w:vAlign w:val="center"/>
          </w:tcPr>
          <w:p w14:paraId="10A77D18">
            <w:pPr>
              <w:widowControl/>
              <w:spacing w:line="480" w:lineRule="exact"/>
              <w:ind w:firstLine="562"/>
              <w:rPr>
                <w:rFonts w:hint="eastAsia" w:ascii="宋体" w:hAnsi="宋体" w:eastAsia="宋体" w:cs="宋体"/>
                <w:bCs/>
                <w:kern w:val="0"/>
                <w:sz w:val="24"/>
                <w:szCs w:val="24"/>
              </w:rPr>
            </w:pPr>
          </w:p>
        </w:tc>
      </w:tr>
      <w:tr w14:paraId="45D7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95" w:type="dxa"/>
            <w:tcBorders>
              <w:top w:val="single" w:color="auto" w:sz="4" w:space="0"/>
              <w:left w:val="single" w:color="auto" w:sz="4" w:space="0"/>
              <w:bottom w:val="single" w:color="auto" w:sz="4" w:space="0"/>
              <w:right w:val="single" w:color="auto" w:sz="4" w:space="0"/>
            </w:tcBorders>
            <w:vAlign w:val="center"/>
          </w:tcPr>
          <w:p w14:paraId="07D30870">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磋商报价</w:t>
            </w:r>
          </w:p>
        </w:tc>
        <w:tc>
          <w:tcPr>
            <w:tcW w:w="7295" w:type="dxa"/>
            <w:gridSpan w:val="5"/>
            <w:tcBorders>
              <w:top w:val="single" w:color="auto" w:sz="4" w:space="0"/>
              <w:left w:val="nil"/>
              <w:bottom w:val="single" w:color="auto" w:sz="4" w:space="0"/>
              <w:right w:val="single" w:color="auto" w:sz="4" w:space="0"/>
            </w:tcBorders>
            <w:vAlign w:val="center"/>
          </w:tcPr>
          <w:p w14:paraId="71E237E9">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大写：</w:t>
            </w:r>
          </w:p>
          <w:p w14:paraId="699C4545">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小写：</w:t>
            </w:r>
            <w:r>
              <w:rPr>
                <w:rFonts w:hint="eastAsia" w:ascii="宋体" w:hAnsi="宋体" w:cs="宋体"/>
                <w:bCs/>
                <w:kern w:val="0"/>
                <w:sz w:val="24"/>
                <w:szCs w:val="24"/>
                <w:lang w:val="en-US" w:eastAsia="zh-CN"/>
              </w:rPr>
              <w:t xml:space="preserve">          </w:t>
            </w:r>
            <w:r>
              <w:rPr>
                <w:rFonts w:hint="eastAsia" w:ascii="宋体" w:hAnsi="宋体" w:eastAsia="宋体" w:cs="宋体"/>
                <w:bCs/>
                <w:kern w:val="0"/>
                <w:sz w:val="24"/>
                <w:szCs w:val="24"/>
              </w:rPr>
              <w:t>元</w:t>
            </w:r>
          </w:p>
        </w:tc>
      </w:tr>
      <w:tr w14:paraId="4C7B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95" w:type="dxa"/>
            <w:tcBorders>
              <w:top w:val="single" w:color="auto" w:sz="4" w:space="0"/>
              <w:left w:val="single" w:color="auto" w:sz="4" w:space="0"/>
              <w:bottom w:val="single" w:color="auto" w:sz="4" w:space="0"/>
              <w:right w:val="single" w:color="auto" w:sz="4" w:space="0"/>
            </w:tcBorders>
            <w:vAlign w:val="center"/>
          </w:tcPr>
          <w:p w14:paraId="7A0DE657">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质量要求</w:t>
            </w:r>
          </w:p>
        </w:tc>
        <w:tc>
          <w:tcPr>
            <w:tcW w:w="7295" w:type="dxa"/>
            <w:gridSpan w:val="5"/>
            <w:tcBorders>
              <w:top w:val="single" w:color="auto" w:sz="4" w:space="0"/>
              <w:left w:val="nil"/>
              <w:bottom w:val="single" w:color="auto" w:sz="4" w:space="0"/>
              <w:right w:val="single" w:color="auto" w:sz="4" w:space="0"/>
            </w:tcBorders>
            <w:vAlign w:val="center"/>
          </w:tcPr>
          <w:p w14:paraId="2F3EC906">
            <w:pPr>
              <w:widowControl/>
              <w:spacing w:line="480" w:lineRule="exact"/>
              <w:ind w:firstLine="562"/>
              <w:rPr>
                <w:rFonts w:hint="eastAsia" w:ascii="宋体" w:hAnsi="宋体" w:eastAsia="宋体" w:cs="宋体"/>
                <w:bCs/>
                <w:kern w:val="0"/>
                <w:sz w:val="24"/>
                <w:szCs w:val="24"/>
              </w:rPr>
            </w:pPr>
          </w:p>
        </w:tc>
      </w:tr>
      <w:tr w14:paraId="50D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95" w:type="dxa"/>
            <w:tcBorders>
              <w:top w:val="single" w:color="auto" w:sz="4" w:space="0"/>
              <w:left w:val="single" w:color="auto" w:sz="4" w:space="0"/>
              <w:bottom w:val="single" w:color="auto" w:sz="4" w:space="0"/>
              <w:right w:val="single" w:color="auto" w:sz="4" w:space="0"/>
            </w:tcBorders>
            <w:vAlign w:val="center"/>
          </w:tcPr>
          <w:p w14:paraId="3B950C50">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工期</w:t>
            </w:r>
          </w:p>
        </w:tc>
        <w:tc>
          <w:tcPr>
            <w:tcW w:w="7295" w:type="dxa"/>
            <w:gridSpan w:val="5"/>
            <w:tcBorders>
              <w:top w:val="single" w:color="auto" w:sz="4" w:space="0"/>
              <w:left w:val="nil"/>
              <w:bottom w:val="single" w:color="auto" w:sz="4" w:space="0"/>
              <w:right w:val="single" w:color="auto" w:sz="4" w:space="0"/>
            </w:tcBorders>
            <w:vAlign w:val="center"/>
          </w:tcPr>
          <w:p w14:paraId="2C9464BD">
            <w:pPr>
              <w:widowControl/>
              <w:spacing w:line="480" w:lineRule="exact"/>
              <w:ind w:firstLine="562"/>
              <w:rPr>
                <w:rFonts w:hint="eastAsia" w:ascii="宋体" w:hAnsi="宋体" w:eastAsia="宋体" w:cs="宋体"/>
                <w:bCs/>
                <w:kern w:val="0"/>
                <w:sz w:val="24"/>
                <w:szCs w:val="24"/>
              </w:rPr>
            </w:pPr>
          </w:p>
        </w:tc>
      </w:tr>
      <w:tr w14:paraId="3F65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95" w:type="dxa"/>
            <w:tcBorders>
              <w:top w:val="single" w:color="auto" w:sz="4" w:space="0"/>
              <w:left w:val="single" w:color="auto" w:sz="4" w:space="0"/>
              <w:bottom w:val="single" w:color="auto" w:sz="4" w:space="0"/>
              <w:right w:val="single" w:color="auto" w:sz="4" w:space="0"/>
            </w:tcBorders>
            <w:vAlign w:val="center"/>
          </w:tcPr>
          <w:p w14:paraId="25D9EBFB">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磋商有效期</w:t>
            </w:r>
          </w:p>
        </w:tc>
        <w:tc>
          <w:tcPr>
            <w:tcW w:w="7295" w:type="dxa"/>
            <w:gridSpan w:val="5"/>
            <w:tcBorders>
              <w:top w:val="single" w:color="auto" w:sz="4" w:space="0"/>
              <w:left w:val="nil"/>
              <w:bottom w:val="single" w:color="auto" w:sz="4" w:space="0"/>
              <w:right w:val="single" w:color="auto" w:sz="4" w:space="0"/>
            </w:tcBorders>
            <w:vAlign w:val="center"/>
          </w:tcPr>
          <w:p w14:paraId="1806C09A">
            <w:pPr>
              <w:widowControl/>
              <w:spacing w:line="480" w:lineRule="exact"/>
              <w:ind w:firstLine="562"/>
              <w:rPr>
                <w:rFonts w:hint="eastAsia" w:ascii="宋体" w:hAnsi="宋体" w:eastAsia="宋体" w:cs="宋体"/>
                <w:bCs/>
                <w:kern w:val="0"/>
                <w:sz w:val="24"/>
                <w:szCs w:val="24"/>
              </w:rPr>
            </w:pPr>
          </w:p>
        </w:tc>
      </w:tr>
      <w:tr w14:paraId="73A2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2195" w:type="dxa"/>
            <w:tcBorders>
              <w:top w:val="single" w:color="auto" w:sz="4" w:space="0"/>
              <w:left w:val="single" w:color="auto" w:sz="4" w:space="0"/>
              <w:bottom w:val="single" w:color="auto" w:sz="4" w:space="0"/>
              <w:right w:val="single" w:color="auto" w:sz="4" w:space="0"/>
            </w:tcBorders>
            <w:vAlign w:val="center"/>
          </w:tcPr>
          <w:p w14:paraId="77FD7050">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服务承诺</w:t>
            </w:r>
          </w:p>
        </w:tc>
        <w:tc>
          <w:tcPr>
            <w:tcW w:w="7295" w:type="dxa"/>
            <w:gridSpan w:val="5"/>
            <w:tcBorders>
              <w:top w:val="single" w:color="auto" w:sz="4" w:space="0"/>
              <w:left w:val="nil"/>
              <w:bottom w:val="single" w:color="auto" w:sz="4" w:space="0"/>
              <w:right w:val="single" w:color="auto" w:sz="4" w:space="0"/>
            </w:tcBorders>
            <w:vAlign w:val="center"/>
          </w:tcPr>
          <w:p w14:paraId="37BD97D0">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可另行附页</w:t>
            </w:r>
          </w:p>
        </w:tc>
      </w:tr>
    </w:tbl>
    <w:p w14:paraId="547320DB">
      <w:pPr>
        <w:wordWrap w:val="0"/>
        <w:spacing w:line="360" w:lineRule="auto"/>
        <w:rPr>
          <w:sz w:val="24"/>
        </w:rPr>
      </w:pPr>
    </w:p>
    <w:p w14:paraId="29B55CB9">
      <w:pPr>
        <w:widowControl/>
        <w:spacing w:line="480" w:lineRule="exact"/>
        <w:ind w:firstLine="562"/>
        <w:rPr>
          <w:rFonts w:hint="eastAsia" w:ascii="宋体" w:hAnsi="宋体" w:eastAsia="宋体" w:cs="宋体"/>
          <w:bCs/>
          <w:kern w:val="0"/>
          <w:sz w:val="24"/>
          <w:szCs w:val="24"/>
        </w:rPr>
      </w:pPr>
      <w:r>
        <w:rPr>
          <w:rFonts w:hint="eastAsia" w:ascii="宋体" w:hAnsi="宋体" w:eastAsia="宋体" w:cs="宋体"/>
          <w:bCs/>
          <w:kern w:val="0"/>
          <w:sz w:val="24"/>
          <w:szCs w:val="24"/>
        </w:rPr>
        <w:t>注：该表中所有空白项均为必填项。</w:t>
      </w:r>
    </w:p>
    <w:p w14:paraId="79041842">
      <w:pPr>
        <w:wordWrap w:val="0"/>
        <w:spacing w:line="360" w:lineRule="auto"/>
        <w:rPr>
          <w:sz w:val="24"/>
        </w:rPr>
      </w:pPr>
    </w:p>
    <w:p w14:paraId="44EBEA1C">
      <w:pPr>
        <w:wordWrap w:val="0"/>
        <w:spacing w:line="360" w:lineRule="auto"/>
        <w:ind w:firstLineChars="150"/>
        <w:jc w:val="right"/>
        <w:rPr>
          <w:sz w:val="24"/>
        </w:rPr>
      </w:pPr>
    </w:p>
    <w:p w14:paraId="4CDE2843">
      <w:pPr>
        <w:wordWrap w:val="0"/>
        <w:spacing w:line="360" w:lineRule="auto"/>
        <w:ind w:firstLineChars="150"/>
        <w:jc w:val="center"/>
        <w:rPr>
          <w:sz w:val="24"/>
          <w:u w:val="single"/>
        </w:rPr>
      </w:pPr>
      <w:r>
        <w:rPr>
          <w:sz w:val="24"/>
        </w:rPr>
        <w:t>供应商：</w:t>
      </w:r>
      <w:r>
        <w:rPr>
          <w:sz w:val="24"/>
          <w:u w:val="single"/>
        </w:rPr>
        <w:t xml:space="preserve">                      （</w:t>
      </w:r>
      <w:r>
        <w:rPr>
          <w:rFonts w:hint="eastAsia"/>
          <w:sz w:val="24"/>
          <w:u w:val="single"/>
        </w:rPr>
        <w:t>签章</w:t>
      </w:r>
      <w:r>
        <w:rPr>
          <w:sz w:val="24"/>
          <w:u w:val="single"/>
        </w:rPr>
        <w:t>）</w:t>
      </w:r>
    </w:p>
    <w:p w14:paraId="5B782138">
      <w:pPr>
        <w:wordWrap w:val="0"/>
        <w:spacing w:line="360" w:lineRule="auto"/>
        <w:ind w:firstLine="2760" w:firstLineChars="1150"/>
        <w:jc w:val="both"/>
        <w:rPr>
          <w:sz w:val="24"/>
          <w:u w:val="single"/>
        </w:rPr>
      </w:pPr>
      <w:r>
        <w:rPr>
          <w:sz w:val="24"/>
        </w:rPr>
        <w:t xml:space="preserve">法定代表人： </w:t>
      </w:r>
      <w:r>
        <w:rPr>
          <w:sz w:val="24"/>
          <w:u w:val="single"/>
        </w:rPr>
        <w:t xml:space="preserve">             （</w:t>
      </w:r>
      <w:r>
        <w:rPr>
          <w:rFonts w:hint="eastAsia"/>
          <w:sz w:val="24"/>
          <w:u w:val="single"/>
        </w:rPr>
        <w:t>签章</w:t>
      </w:r>
      <w:r>
        <w:rPr>
          <w:sz w:val="24"/>
          <w:u w:val="single"/>
        </w:rPr>
        <w:t>）</w:t>
      </w:r>
    </w:p>
    <w:p w14:paraId="35EDEDD4">
      <w:pPr>
        <w:wordWrap w:val="0"/>
        <w:spacing w:line="360" w:lineRule="auto"/>
        <w:ind w:firstLine="2760" w:firstLineChars="1150"/>
        <w:jc w:val="both"/>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0B94ED8">
      <w:pPr>
        <w:wordWrap w:val="0"/>
        <w:rPr>
          <w:rFonts w:ascii="宋体" w:hAnsi="宋体" w:cs="宋体"/>
          <w:spacing w:val="10"/>
          <w:sz w:val="24"/>
        </w:rPr>
      </w:pPr>
    </w:p>
    <w:p w14:paraId="04ECAE9F">
      <w:pPr>
        <w:wordWrap w:val="0"/>
        <w:rPr>
          <w:rFonts w:ascii="宋体" w:hAnsi="宋体" w:cs="宋体"/>
          <w:spacing w:val="10"/>
          <w:sz w:val="24"/>
        </w:rPr>
      </w:pPr>
    </w:p>
    <w:p w14:paraId="49F9B481">
      <w:pPr>
        <w:wordWrap w:val="0"/>
        <w:ind w:left="0" w:leftChars="0" w:firstLine="3373" w:firstLineChars="1400"/>
        <w:jc w:val="both"/>
        <w:rPr>
          <w:b/>
          <w:sz w:val="24"/>
        </w:rPr>
      </w:pPr>
      <w:r>
        <w:rPr>
          <w:rFonts w:hint="eastAsia"/>
          <w:b/>
          <w:sz w:val="24"/>
        </w:rPr>
        <w:t>3</w:t>
      </w:r>
      <w:r>
        <w:rPr>
          <w:b/>
          <w:sz w:val="24"/>
        </w:rPr>
        <w:t>、法定代表人身份证明书</w:t>
      </w:r>
    </w:p>
    <w:p w14:paraId="174A352D">
      <w:pPr>
        <w:tabs>
          <w:tab w:val="left" w:pos="720"/>
          <w:tab w:val="left" w:pos="900"/>
        </w:tabs>
        <w:wordWrap w:val="0"/>
        <w:spacing w:line="500" w:lineRule="exact"/>
        <w:ind w:firstLine="600" w:firstLineChars="250"/>
        <w:rPr>
          <w:sz w:val="24"/>
        </w:rPr>
      </w:pPr>
    </w:p>
    <w:p w14:paraId="5B45D594">
      <w:pPr>
        <w:tabs>
          <w:tab w:val="left" w:pos="720"/>
          <w:tab w:val="left" w:pos="900"/>
        </w:tabs>
        <w:wordWrap w:val="0"/>
        <w:spacing w:line="500" w:lineRule="exact"/>
        <w:ind w:firstLine="600" w:firstLineChars="250"/>
        <w:rPr>
          <w:sz w:val="24"/>
        </w:rPr>
      </w:pPr>
    </w:p>
    <w:p w14:paraId="5B89929A">
      <w:pPr>
        <w:tabs>
          <w:tab w:val="left" w:pos="720"/>
          <w:tab w:val="left" w:pos="900"/>
        </w:tabs>
        <w:wordWrap w:val="0"/>
        <w:spacing w:line="500" w:lineRule="exact"/>
        <w:ind w:firstLine="600" w:firstLineChars="250"/>
        <w:rPr>
          <w:sz w:val="24"/>
        </w:rPr>
      </w:pPr>
      <w:r>
        <w:rPr>
          <w:sz w:val="24"/>
        </w:rPr>
        <w:t>单位名称：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B1F85D6">
      <w:pPr>
        <w:tabs>
          <w:tab w:val="left" w:pos="720"/>
          <w:tab w:val="left" w:pos="6022"/>
        </w:tabs>
        <w:wordWrap w:val="0"/>
        <w:spacing w:line="500" w:lineRule="exact"/>
        <w:ind w:firstLine="600" w:firstLineChars="250"/>
        <w:rPr>
          <w:sz w:val="24"/>
        </w:rPr>
      </w:pPr>
      <w:r>
        <w:rPr>
          <w:sz w:val="24"/>
        </w:rPr>
        <w:tab/>
      </w:r>
      <w:r>
        <w:rPr>
          <w:sz w:val="24"/>
        </w:rPr>
        <w:tab/>
      </w:r>
    </w:p>
    <w:p w14:paraId="146CFEA0">
      <w:pPr>
        <w:tabs>
          <w:tab w:val="left" w:pos="720"/>
          <w:tab w:val="left" w:pos="900"/>
        </w:tabs>
        <w:wordWrap w:val="0"/>
        <w:spacing w:line="500" w:lineRule="exact"/>
        <w:ind w:firstLine="600" w:firstLineChars="250"/>
        <w:rPr>
          <w:sz w:val="24"/>
          <w:u w:val="single"/>
        </w:rPr>
      </w:pPr>
      <w:r>
        <w:rPr>
          <w:sz w:val="24"/>
        </w:rPr>
        <w:t>单位性质：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91D52E6">
      <w:pPr>
        <w:tabs>
          <w:tab w:val="left" w:pos="720"/>
          <w:tab w:val="left" w:pos="900"/>
        </w:tabs>
        <w:wordWrap w:val="0"/>
        <w:spacing w:line="500" w:lineRule="exact"/>
        <w:ind w:firstLine="600" w:firstLineChars="250"/>
        <w:rPr>
          <w:sz w:val="24"/>
        </w:rPr>
      </w:pPr>
    </w:p>
    <w:p w14:paraId="37C28EB8">
      <w:pPr>
        <w:tabs>
          <w:tab w:val="left" w:pos="720"/>
          <w:tab w:val="left" w:pos="900"/>
        </w:tabs>
        <w:wordWrap w:val="0"/>
        <w:spacing w:line="500" w:lineRule="exact"/>
        <w:ind w:firstLine="600" w:firstLineChars="250"/>
        <w:rPr>
          <w:sz w:val="24"/>
          <w:u w:val="single"/>
        </w:rPr>
      </w:pPr>
      <w:r>
        <w:rPr>
          <w:sz w:val="24"/>
        </w:rPr>
        <w:t>地    址：</w:t>
      </w:r>
      <w:r>
        <w:rPr>
          <w:sz w:val="24"/>
          <w:u w:val="single"/>
        </w:rPr>
        <w:tab/>
      </w:r>
      <w:r>
        <w:rPr>
          <w:sz w:val="24"/>
          <w:u w:val="single"/>
        </w:rPr>
        <w:tab/>
      </w:r>
      <w:r>
        <w:rPr>
          <w:sz w:val="24"/>
          <w:u w:val="single"/>
        </w:rPr>
        <w:t xml:space="preserve">  </w:t>
      </w:r>
      <w:r>
        <w:rPr>
          <w:sz w:val="24"/>
          <w:u w:val="single"/>
        </w:rPr>
        <w:tab/>
      </w:r>
      <w:r>
        <w:rPr>
          <w:sz w:val="24"/>
          <w:u w:val="single"/>
        </w:rPr>
        <w:tab/>
      </w:r>
      <w:r>
        <w:rPr>
          <w:sz w:val="24"/>
          <w:u w:val="single"/>
        </w:rPr>
        <w:tab/>
      </w:r>
      <w:r>
        <w:rPr>
          <w:sz w:val="24"/>
          <w:u w:val="single"/>
        </w:rPr>
        <w:t xml:space="preserve">       </w:t>
      </w:r>
      <w:r>
        <w:rPr>
          <w:sz w:val="24"/>
          <w:u w:val="single"/>
        </w:rPr>
        <w:tab/>
      </w:r>
      <w:r>
        <w:rPr>
          <w:sz w:val="24"/>
          <w:u w:val="single"/>
        </w:rPr>
        <w:tab/>
      </w:r>
      <w:r>
        <w:rPr>
          <w:sz w:val="24"/>
          <w:u w:val="single"/>
        </w:rPr>
        <w:tab/>
      </w:r>
    </w:p>
    <w:p w14:paraId="548636D6">
      <w:pPr>
        <w:tabs>
          <w:tab w:val="left" w:pos="720"/>
          <w:tab w:val="left" w:pos="900"/>
        </w:tabs>
        <w:wordWrap w:val="0"/>
        <w:spacing w:line="500" w:lineRule="exact"/>
        <w:ind w:firstLine="600" w:firstLineChars="250"/>
        <w:rPr>
          <w:sz w:val="24"/>
        </w:rPr>
      </w:pPr>
    </w:p>
    <w:p w14:paraId="1152F887">
      <w:pPr>
        <w:tabs>
          <w:tab w:val="left" w:pos="720"/>
          <w:tab w:val="left" w:pos="900"/>
        </w:tabs>
        <w:wordWrap w:val="0"/>
        <w:spacing w:line="500" w:lineRule="exact"/>
        <w:ind w:firstLine="600" w:firstLineChars="25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4700638">
      <w:pPr>
        <w:tabs>
          <w:tab w:val="left" w:pos="720"/>
          <w:tab w:val="left" w:pos="900"/>
        </w:tabs>
        <w:wordWrap w:val="0"/>
        <w:spacing w:line="500" w:lineRule="exact"/>
        <w:ind w:firstLine="600" w:firstLineChars="250"/>
        <w:rPr>
          <w:sz w:val="24"/>
        </w:rPr>
      </w:pPr>
    </w:p>
    <w:p w14:paraId="4A608FA8">
      <w:pPr>
        <w:tabs>
          <w:tab w:val="left" w:pos="720"/>
          <w:tab w:val="left" w:pos="900"/>
        </w:tabs>
        <w:wordWrap w:val="0"/>
        <w:spacing w:line="500" w:lineRule="exact"/>
        <w:ind w:firstLine="600" w:firstLineChars="250"/>
        <w:rPr>
          <w:sz w:val="24"/>
          <w:u w:val="single"/>
        </w:rPr>
      </w:pPr>
      <w:r>
        <w:rPr>
          <w:sz w:val="24"/>
        </w:rPr>
        <w:t>经营期限：</w:t>
      </w:r>
      <w:r>
        <w:rPr>
          <w:sz w:val="24"/>
          <w:u w:val="single"/>
        </w:rPr>
        <w:tab/>
      </w:r>
      <w:r>
        <w:rPr>
          <w:sz w:val="24"/>
          <w:u w:val="single"/>
        </w:rPr>
        <w:tab/>
      </w:r>
      <w:r>
        <w:rPr>
          <w:sz w:val="24"/>
          <w:u w:val="single"/>
        </w:rPr>
        <w:t xml:space="preserve">  </w:t>
      </w:r>
      <w:r>
        <w:rPr>
          <w:sz w:val="24"/>
          <w:u w:val="single"/>
        </w:rPr>
        <w:tab/>
      </w:r>
      <w:r>
        <w:rPr>
          <w:sz w:val="24"/>
          <w:u w:val="single"/>
        </w:rPr>
        <w:tab/>
      </w:r>
      <w:r>
        <w:rPr>
          <w:sz w:val="24"/>
          <w:u w:val="single"/>
        </w:rPr>
        <w:tab/>
      </w:r>
      <w:r>
        <w:rPr>
          <w:sz w:val="24"/>
          <w:u w:val="single"/>
        </w:rPr>
        <w:t xml:space="preserve">       </w:t>
      </w:r>
      <w:r>
        <w:rPr>
          <w:sz w:val="24"/>
          <w:u w:val="single"/>
        </w:rPr>
        <w:tab/>
      </w:r>
      <w:r>
        <w:rPr>
          <w:sz w:val="24"/>
          <w:u w:val="single"/>
        </w:rPr>
        <w:tab/>
      </w:r>
      <w:r>
        <w:rPr>
          <w:sz w:val="24"/>
          <w:u w:val="single"/>
        </w:rPr>
        <w:tab/>
      </w:r>
      <w:r>
        <w:rPr>
          <w:rFonts w:hint="eastAsia"/>
          <w:sz w:val="24"/>
          <w:u w:val="single"/>
        </w:rPr>
        <w:t xml:space="preserve">   </w:t>
      </w:r>
    </w:p>
    <w:p w14:paraId="3388C6D1">
      <w:pPr>
        <w:tabs>
          <w:tab w:val="left" w:pos="720"/>
          <w:tab w:val="left" w:pos="900"/>
        </w:tabs>
        <w:wordWrap w:val="0"/>
        <w:spacing w:line="500" w:lineRule="exact"/>
        <w:ind w:firstLine="600" w:firstLineChars="250"/>
        <w:rPr>
          <w:sz w:val="24"/>
        </w:rPr>
      </w:pPr>
    </w:p>
    <w:p w14:paraId="4342F444">
      <w:pPr>
        <w:tabs>
          <w:tab w:val="left" w:pos="720"/>
          <w:tab w:val="left" w:pos="900"/>
        </w:tabs>
        <w:wordWrap w:val="0"/>
        <w:spacing w:line="500" w:lineRule="exact"/>
        <w:ind w:firstLine="600" w:firstLineChars="250"/>
        <w:rPr>
          <w:sz w:val="24"/>
          <w:u w:val="single"/>
        </w:rPr>
      </w:pPr>
      <w:r>
        <w:rPr>
          <w:sz w:val="24"/>
        </w:rPr>
        <w:t>姓    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ab/>
      </w:r>
      <w:r>
        <w:rPr>
          <w:sz w:val="24"/>
          <w:u w:val="single"/>
        </w:rPr>
        <w:tab/>
      </w:r>
      <w:r>
        <w:rPr>
          <w:sz w:val="24"/>
          <w:u w:val="single"/>
        </w:rPr>
        <w:t xml:space="preserve"> </w:t>
      </w:r>
    </w:p>
    <w:p w14:paraId="797EACB5">
      <w:pPr>
        <w:tabs>
          <w:tab w:val="left" w:pos="720"/>
          <w:tab w:val="left" w:pos="900"/>
        </w:tabs>
        <w:wordWrap w:val="0"/>
        <w:spacing w:line="500" w:lineRule="exact"/>
        <w:ind w:firstLine="600" w:firstLineChars="250"/>
        <w:rPr>
          <w:sz w:val="24"/>
        </w:rPr>
      </w:pPr>
    </w:p>
    <w:p w14:paraId="4839FBDC">
      <w:pPr>
        <w:tabs>
          <w:tab w:val="left" w:pos="720"/>
          <w:tab w:val="left" w:pos="900"/>
        </w:tabs>
        <w:wordWrap w:val="0"/>
        <w:spacing w:line="500" w:lineRule="exact"/>
        <w:ind w:firstLine="600" w:firstLineChars="250"/>
        <w:rPr>
          <w:sz w:val="24"/>
        </w:rPr>
      </w:pPr>
      <w:r>
        <w:rPr>
          <w:sz w:val="24"/>
        </w:rPr>
        <w:t>系</w:t>
      </w:r>
      <w:r>
        <w:rPr>
          <w:sz w:val="24"/>
          <w:u w:val="single"/>
        </w:rPr>
        <w:t xml:space="preserve">          （供应商名称）         </w:t>
      </w:r>
      <w:r>
        <w:rPr>
          <w:sz w:val="24"/>
        </w:rPr>
        <w:t>的法定代表人。</w:t>
      </w:r>
    </w:p>
    <w:p w14:paraId="5CD33123">
      <w:pPr>
        <w:tabs>
          <w:tab w:val="left" w:pos="720"/>
          <w:tab w:val="left" w:pos="900"/>
        </w:tabs>
        <w:wordWrap w:val="0"/>
        <w:spacing w:line="500" w:lineRule="exact"/>
        <w:ind w:firstLine="600" w:firstLineChars="250"/>
        <w:rPr>
          <w:sz w:val="24"/>
        </w:rPr>
      </w:pPr>
    </w:p>
    <w:p w14:paraId="5F0545E0">
      <w:pPr>
        <w:tabs>
          <w:tab w:val="left" w:pos="720"/>
          <w:tab w:val="left" w:pos="900"/>
        </w:tabs>
        <w:wordWrap w:val="0"/>
        <w:spacing w:line="500" w:lineRule="exact"/>
        <w:ind w:firstLine="600" w:firstLineChars="250"/>
        <w:rPr>
          <w:sz w:val="24"/>
        </w:rPr>
      </w:pPr>
      <w:r>
        <w:rPr>
          <w:sz w:val="24"/>
        </w:rPr>
        <w:t>特此证明。</w:t>
      </w:r>
    </w:p>
    <w:p w14:paraId="06210D53">
      <w:pPr>
        <w:tabs>
          <w:tab w:val="left" w:pos="720"/>
          <w:tab w:val="left" w:pos="900"/>
        </w:tabs>
        <w:wordWrap w:val="0"/>
        <w:spacing w:line="500" w:lineRule="exact"/>
        <w:rPr>
          <w:sz w:val="24"/>
        </w:rPr>
      </w:pPr>
    </w:p>
    <w:p w14:paraId="204DC00C">
      <w:pPr>
        <w:tabs>
          <w:tab w:val="left" w:pos="720"/>
          <w:tab w:val="left" w:pos="900"/>
        </w:tabs>
        <w:wordWrap w:val="0"/>
        <w:spacing w:line="500" w:lineRule="exact"/>
        <w:ind w:firstLine="600" w:firstLineChars="250"/>
        <w:rPr>
          <w:sz w:val="24"/>
        </w:rPr>
      </w:pPr>
    </w:p>
    <w:p w14:paraId="461FE77C">
      <w:pPr>
        <w:tabs>
          <w:tab w:val="left" w:pos="720"/>
          <w:tab w:val="left" w:pos="900"/>
        </w:tabs>
        <w:wordWrap w:val="0"/>
        <w:spacing w:line="500" w:lineRule="exact"/>
        <w:ind w:firstLine="600" w:firstLineChars="250"/>
        <w:rPr>
          <w:sz w:val="24"/>
        </w:rPr>
      </w:pPr>
    </w:p>
    <w:p w14:paraId="7047C41A">
      <w:pPr>
        <w:tabs>
          <w:tab w:val="left" w:pos="720"/>
          <w:tab w:val="left" w:pos="900"/>
        </w:tabs>
        <w:wordWrap w:val="0"/>
        <w:spacing w:line="500" w:lineRule="exact"/>
        <w:ind w:firstLine="600" w:firstLineChars="250"/>
        <w:rPr>
          <w:sz w:val="24"/>
        </w:rPr>
      </w:pPr>
    </w:p>
    <w:p w14:paraId="11868137">
      <w:pPr>
        <w:tabs>
          <w:tab w:val="left" w:pos="720"/>
          <w:tab w:val="left" w:pos="900"/>
        </w:tabs>
        <w:wordWrap w:val="0"/>
        <w:spacing w:line="500" w:lineRule="exact"/>
        <w:ind w:firstLine="600" w:firstLineChars="250"/>
        <w:rPr>
          <w:sz w:val="24"/>
          <w:u w:val="single"/>
        </w:rPr>
      </w:pPr>
      <w:r>
        <w:rPr>
          <w:sz w:val="24"/>
        </w:rPr>
        <w:t>供应商：</w:t>
      </w:r>
      <w:r>
        <w:rPr>
          <w:sz w:val="24"/>
          <w:u w:val="single"/>
        </w:rPr>
        <w:t xml:space="preserve">                               （</w:t>
      </w:r>
      <w:r>
        <w:rPr>
          <w:rFonts w:hint="eastAsia"/>
          <w:sz w:val="24"/>
          <w:u w:val="single"/>
        </w:rPr>
        <w:t>签章</w:t>
      </w:r>
      <w:r>
        <w:rPr>
          <w:sz w:val="24"/>
          <w:u w:val="single"/>
        </w:rPr>
        <w:t>）</w:t>
      </w:r>
    </w:p>
    <w:p w14:paraId="422CE3C0">
      <w:pPr>
        <w:tabs>
          <w:tab w:val="left" w:pos="720"/>
          <w:tab w:val="left" w:pos="900"/>
        </w:tabs>
        <w:wordWrap w:val="0"/>
        <w:spacing w:line="500" w:lineRule="exact"/>
        <w:ind w:firstLine="600" w:firstLineChars="250"/>
        <w:rPr>
          <w:sz w:val="24"/>
        </w:rPr>
      </w:pPr>
    </w:p>
    <w:p w14:paraId="3DEB7C32">
      <w:pPr>
        <w:tabs>
          <w:tab w:val="left" w:pos="720"/>
          <w:tab w:val="left" w:pos="900"/>
        </w:tabs>
        <w:wordWrap w:val="0"/>
        <w:spacing w:line="500" w:lineRule="exact"/>
        <w:ind w:firstLine="600" w:firstLineChars="250"/>
        <w:rPr>
          <w:sz w:val="24"/>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D708A2C">
      <w:pPr>
        <w:tabs>
          <w:tab w:val="left" w:pos="720"/>
          <w:tab w:val="left" w:pos="900"/>
        </w:tabs>
        <w:wordWrap w:val="0"/>
        <w:spacing w:line="500" w:lineRule="exact"/>
        <w:ind w:firstLine="600" w:firstLineChars="250"/>
        <w:rPr>
          <w:sz w:val="24"/>
        </w:rPr>
      </w:pPr>
    </w:p>
    <w:p w14:paraId="36247BE9">
      <w:pPr>
        <w:tabs>
          <w:tab w:val="left" w:pos="720"/>
          <w:tab w:val="left" w:pos="900"/>
        </w:tabs>
        <w:wordWrap w:val="0"/>
        <w:spacing w:line="500" w:lineRule="exact"/>
        <w:ind w:firstLine="602" w:firstLineChars="250"/>
        <w:rPr>
          <w:b/>
          <w:sz w:val="24"/>
        </w:rPr>
      </w:pPr>
    </w:p>
    <w:p w14:paraId="684BCB06">
      <w:pPr>
        <w:tabs>
          <w:tab w:val="left" w:pos="720"/>
          <w:tab w:val="left" w:pos="900"/>
        </w:tabs>
        <w:wordWrap w:val="0"/>
        <w:spacing w:line="500" w:lineRule="exact"/>
        <w:ind w:firstLine="600" w:firstLineChars="250"/>
        <w:rPr>
          <w:rFonts w:ascii="宋体" w:hAnsi="宋体" w:cs="宋体"/>
          <w:b/>
          <w:sz w:val="24"/>
        </w:rPr>
      </w:pPr>
      <w:r>
        <w:rPr>
          <w:sz w:val="24"/>
        </w:rPr>
        <w:br w:type="page"/>
      </w:r>
    </w:p>
    <w:p w14:paraId="7DCF40E5">
      <w:pPr>
        <w:wordWrap w:val="0"/>
        <w:jc w:val="center"/>
        <w:rPr>
          <w:b/>
          <w:sz w:val="24"/>
        </w:rPr>
      </w:pPr>
      <w:bookmarkStart w:id="205" w:name="_Toc419273077"/>
      <w:r>
        <w:rPr>
          <w:rFonts w:hint="eastAsia"/>
          <w:b/>
          <w:sz w:val="24"/>
        </w:rPr>
        <w:t>4</w:t>
      </w:r>
      <w:r>
        <w:rPr>
          <w:b/>
          <w:sz w:val="24"/>
        </w:rPr>
        <w:t>、授权委托书</w:t>
      </w:r>
      <w:bookmarkEnd w:id="205"/>
    </w:p>
    <w:p w14:paraId="1E374590">
      <w:pPr>
        <w:wordWrap w:val="0"/>
        <w:spacing w:line="600" w:lineRule="exact"/>
        <w:ind w:firstLine="610"/>
        <w:rPr>
          <w:sz w:val="24"/>
        </w:rPr>
      </w:pPr>
      <w:r>
        <w:rPr>
          <w:sz w:val="24"/>
        </w:rPr>
        <w:t>本授权委托书声明：我</w:t>
      </w:r>
      <w:r>
        <w:rPr>
          <w:sz w:val="24"/>
          <w:u w:val="single"/>
        </w:rPr>
        <w:t xml:space="preserve">  （姓名）  </w:t>
      </w:r>
      <w:r>
        <w:rPr>
          <w:sz w:val="24"/>
        </w:rPr>
        <w:t>系</w:t>
      </w:r>
      <w:r>
        <w:rPr>
          <w:sz w:val="24"/>
          <w:u w:val="single"/>
        </w:rPr>
        <w:t xml:space="preserve">  （供应商名称）  </w:t>
      </w:r>
      <w:r>
        <w:rPr>
          <w:sz w:val="24"/>
        </w:rPr>
        <w:t>的法定代表人，现授权委托</w:t>
      </w:r>
      <w:r>
        <w:rPr>
          <w:sz w:val="24"/>
          <w:u w:val="single"/>
        </w:rPr>
        <w:t xml:space="preserve">    （姓名）    </w:t>
      </w:r>
      <w:r>
        <w:rPr>
          <w:sz w:val="24"/>
        </w:rPr>
        <w:t>为我公司签署本项目的响应文件的法定代表人授权委托代理人，我承认代理人全权代表我所签署的</w:t>
      </w:r>
      <w:r>
        <w:rPr>
          <w:rFonts w:hint="eastAsia"/>
          <w:bCs/>
          <w:sz w:val="24"/>
          <w:u w:val="single"/>
        </w:rPr>
        <w:t xml:space="preserve">                                  </w:t>
      </w:r>
      <w:r>
        <w:rPr>
          <w:sz w:val="24"/>
        </w:rPr>
        <w:t>的响应文件的内容。</w:t>
      </w:r>
    </w:p>
    <w:p w14:paraId="1DAB5FFC">
      <w:pPr>
        <w:pStyle w:val="36"/>
        <w:wordWrap w:val="0"/>
        <w:rPr>
          <w:color w:val="auto"/>
        </w:rPr>
      </w:pPr>
    </w:p>
    <w:p w14:paraId="47FACD04">
      <w:pPr>
        <w:wordWrap w:val="0"/>
        <w:spacing w:line="600" w:lineRule="exact"/>
        <w:ind w:firstLine="610"/>
        <w:rPr>
          <w:sz w:val="24"/>
        </w:rPr>
      </w:pPr>
      <w:r>
        <w:rPr>
          <w:rFonts w:hint="eastAsia"/>
          <w:sz w:val="24"/>
        </w:rPr>
        <w:t>授权期限：</w:t>
      </w:r>
      <w:r>
        <w:rPr>
          <w:rFonts w:hint="eastAsia"/>
          <w:sz w:val="24"/>
          <w:u w:val="single"/>
        </w:rPr>
        <w:t xml:space="preserve">            </w:t>
      </w:r>
    </w:p>
    <w:p w14:paraId="680CDC0C">
      <w:pPr>
        <w:pStyle w:val="36"/>
        <w:wordWrap w:val="0"/>
        <w:rPr>
          <w:color w:val="auto"/>
        </w:rPr>
      </w:pPr>
    </w:p>
    <w:p w14:paraId="518539D9">
      <w:pPr>
        <w:wordWrap w:val="0"/>
        <w:spacing w:line="600" w:lineRule="exact"/>
        <w:ind w:firstLine="697"/>
        <w:rPr>
          <w:sz w:val="24"/>
        </w:rPr>
      </w:pPr>
      <w:r>
        <w:rPr>
          <w:sz w:val="24"/>
        </w:rPr>
        <w:t>代理人无转委托权，特此委托。</w:t>
      </w:r>
    </w:p>
    <w:p w14:paraId="640D8DB6">
      <w:pPr>
        <w:widowControl/>
        <w:spacing w:line="480" w:lineRule="exact"/>
        <w:ind w:left="0" w:leftChars="0" w:firstLine="0" w:firstLineChars="0"/>
        <w:rPr>
          <w:rFonts w:hint="eastAsia" w:ascii="宋体" w:hAnsi="宋体" w:eastAsia="宋体" w:cs="宋体"/>
          <w:bCs/>
          <w:kern w:val="0"/>
          <w:sz w:val="24"/>
          <w:szCs w:val="24"/>
        </w:rPr>
      </w:pPr>
      <w:r>
        <w:rPr>
          <w:rFonts w:hint="eastAsia" w:ascii="宋体" w:hAnsi="宋体" w:eastAsia="宋体" w:cs="宋体"/>
          <w:bCs/>
          <w:kern w:val="0"/>
          <w:sz w:val="24"/>
          <w:szCs w:val="24"/>
        </w:rPr>
        <w:t>附：法定代表人身份证明及授权代理人身份证明</w:t>
      </w:r>
    </w:p>
    <w:p w14:paraId="122D11CF">
      <w:pPr>
        <w:wordWrap w:val="0"/>
        <w:spacing w:line="600" w:lineRule="exact"/>
        <w:ind w:left="1260"/>
        <w:rPr>
          <w:sz w:val="24"/>
        </w:rPr>
      </w:pPr>
    </w:p>
    <w:p w14:paraId="3A2A60ED">
      <w:pPr>
        <w:wordWrap w:val="0"/>
        <w:spacing w:line="600" w:lineRule="exact"/>
        <w:ind w:left="1260"/>
        <w:rPr>
          <w:sz w:val="24"/>
        </w:rPr>
      </w:pPr>
    </w:p>
    <w:p w14:paraId="5B191133">
      <w:pPr>
        <w:wordWrap w:val="0"/>
        <w:spacing w:line="600" w:lineRule="exact"/>
        <w:ind w:left="1260"/>
        <w:rPr>
          <w:sz w:val="24"/>
        </w:rPr>
      </w:pPr>
    </w:p>
    <w:p w14:paraId="6C176240">
      <w:pPr>
        <w:wordWrap w:val="0"/>
        <w:spacing w:line="600" w:lineRule="exact"/>
        <w:ind w:left="1389" w:leftChars="1" w:hanging="1387" w:hangingChars="578"/>
        <w:jc w:val="right"/>
        <w:rPr>
          <w:sz w:val="24"/>
        </w:rPr>
      </w:pPr>
      <w:r>
        <w:rPr>
          <w:sz w:val="24"/>
        </w:rPr>
        <w:t>供应商：</w:t>
      </w:r>
      <w:r>
        <w:rPr>
          <w:sz w:val="24"/>
          <w:u w:val="single"/>
        </w:rPr>
        <w:t xml:space="preserve">                        （</w:t>
      </w:r>
      <w:r>
        <w:rPr>
          <w:rFonts w:hint="eastAsia"/>
          <w:sz w:val="24"/>
          <w:u w:val="single"/>
        </w:rPr>
        <w:t>签章</w:t>
      </w:r>
      <w:r>
        <w:rPr>
          <w:sz w:val="24"/>
          <w:u w:val="single"/>
        </w:rPr>
        <w:t>）</w:t>
      </w:r>
    </w:p>
    <w:p w14:paraId="50A522B6">
      <w:pPr>
        <w:wordWrap w:val="0"/>
        <w:spacing w:line="600" w:lineRule="exact"/>
        <w:ind w:left="1389" w:leftChars="1" w:hanging="1387" w:hangingChars="578"/>
        <w:jc w:val="right"/>
        <w:rPr>
          <w:sz w:val="24"/>
        </w:rPr>
      </w:pPr>
      <w:r>
        <w:rPr>
          <w:sz w:val="24"/>
        </w:rPr>
        <w:t>法定代表人：</w:t>
      </w:r>
      <w:r>
        <w:rPr>
          <w:sz w:val="24"/>
          <w:u w:val="single"/>
        </w:rPr>
        <w:t xml:space="preserve">                     （</w:t>
      </w:r>
      <w:r>
        <w:rPr>
          <w:rFonts w:hint="eastAsia"/>
          <w:sz w:val="24"/>
          <w:u w:val="single"/>
        </w:rPr>
        <w:t>签章</w:t>
      </w:r>
      <w:r>
        <w:rPr>
          <w:sz w:val="24"/>
          <w:u w:val="single"/>
        </w:rPr>
        <w:t>）</w:t>
      </w:r>
    </w:p>
    <w:p w14:paraId="78669955">
      <w:pPr>
        <w:wordWrap w:val="0"/>
        <w:spacing w:line="600" w:lineRule="exact"/>
        <w:ind w:left="1389" w:leftChars="1" w:hanging="1387" w:hangingChars="578"/>
        <w:jc w:val="right"/>
        <w:rPr>
          <w:sz w:val="24"/>
        </w:rPr>
      </w:pPr>
      <w:r>
        <w:rPr>
          <w:sz w:val="24"/>
        </w:rPr>
        <w:t>授权委托日期：</w:t>
      </w:r>
      <w:r>
        <w:rPr>
          <w:sz w:val="24"/>
          <w:u w:val="single"/>
        </w:rPr>
        <w:t xml:space="preserve">     </w:t>
      </w:r>
      <w:r>
        <w:rPr>
          <w:sz w:val="24"/>
        </w:rPr>
        <w:t xml:space="preserve">年 </w:t>
      </w:r>
      <w:r>
        <w:rPr>
          <w:sz w:val="24"/>
          <w:u w:val="single"/>
        </w:rPr>
        <w:t xml:space="preserve">    </w:t>
      </w:r>
      <w:r>
        <w:rPr>
          <w:sz w:val="24"/>
        </w:rPr>
        <w:t>月</w:t>
      </w:r>
      <w:r>
        <w:rPr>
          <w:sz w:val="24"/>
          <w:u w:val="single"/>
        </w:rPr>
        <w:t xml:space="preserve">     </w:t>
      </w:r>
      <w:r>
        <w:rPr>
          <w:sz w:val="24"/>
        </w:rPr>
        <w:t>日</w:t>
      </w:r>
    </w:p>
    <w:p w14:paraId="21F0BD2E">
      <w:pPr>
        <w:wordWrap w:val="0"/>
        <w:spacing w:line="600" w:lineRule="exact"/>
        <w:ind w:left="1696" w:leftChars="771"/>
        <w:rPr>
          <w:sz w:val="24"/>
        </w:rPr>
      </w:pPr>
    </w:p>
    <w:p w14:paraId="103B0AD0">
      <w:pPr>
        <w:wordWrap w:val="0"/>
        <w:spacing w:line="600" w:lineRule="exact"/>
        <w:ind w:left="1696" w:leftChars="771"/>
        <w:rPr>
          <w:sz w:val="24"/>
        </w:rPr>
      </w:pPr>
    </w:p>
    <w:p w14:paraId="29EE9A75">
      <w:pPr>
        <w:wordWrap w:val="0"/>
        <w:spacing w:line="600" w:lineRule="exact"/>
        <w:rPr>
          <w:sz w:val="24"/>
        </w:rPr>
      </w:pPr>
    </w:p>
    <w:p w14:paraId="5443368D">
      <w:pPr>
        <w:wordWrap w:val="0"/>
        <w:ind w:firstLine="480" w:firstLineChars="200"/>
        <w:rPr>
          <w:sz w:val="24"/>
        </w:rPr>
      </w:pPr>
    </w:p>
    <w:p w14:paraId="0E82C960">
      <w:pPr>
        <w:wordWrap w:val="0"/>
        <w:spacing w:line="500" w:lineRule="exact"/>
        <w:ind w:firstLine="480" w:firstLineChars="200"/>
        <w:rPr>
          <w:sz w:val="24"/>
        </w:rPr>
      </w:pPr>
    </w:p>
    <w:p w14:paraId="16EA7DDB">
      <w:pPr>
        <w:wordWrap w:val="0"/>
        <w:spacing w:line="500" w:lineRule="exact"/>
        <w:ind w:firstLine="480" w:firstLineChars="200"/>
        <w:rPr>
          <w:sz w:val="24"/>
        </w:rPr>
      </w:pPr>
    </w:p>
    <w:p w14:paraId="4EB34FED">
      <w:pPr>
        <w:wordWrap w:val="0"/>
        <w:rPr>
          <w:rFonts w:ascii="宋体" w:hAnsi="宋体" w:cs="宋体"/>
          <w:b/>
          <w:bCs/>
          <w:spacing w:val="10"/>
          <w:sz w:val="24"/>
        </w:rPr>
      </w:pPr>
    </w:p>
    <w:p w14:paraId="5249DD7B">
      <w:pPr>
        <w:wordWrap w:val="0"/>
        <w:jc w:val="center"/>
        <w:rPr>
          <w:b/>
          <w:sz w:val="24"/>
        </w:rPr>
      </w:pPr>
      <w:bookmarkStart w:id="206" w:name="_Toc419273079"/>
    </w:p>
    <w:p w14:paraId="2B237E0B">
      <w:pPr>
        <w:wordWrap w:val="0"/>
        <w:jc w:val="center"/>
        <w:rPr>
          <w:b/>
          <w:sz w:val="24"/>
        </w:rPr>
      </w:pPr>
    </w:p>
    <w:p w14:paraId="311CECE0">
      <w:pPr>
        <w:wordWrap w:val="0"/>
        <w:jc w:val="center"/>
        <w:rPr>
          <w:b/>
          <w:sz w:val="24"/>
        </w:rPr>
      </w:pPr>
      <w:r>
        <w:rPr>
          <w:b/>
          <w:sz w:val="24"/>
        </w:rPr>
        <w:br w:type="page"/>
      </w:r>
    </w:p>
    <w:p w14:paraId="37BC615A">
      <w:pPr>
        <w:wordWrap w:val="0"/>
        <w:spacing w:line="520" w:lineRule="exact"/>
        <w:jc w:val="center"/>
        <w:rPr>
          <w:rFonts w:ascii="宋体" w:hAnsi="宋体" w:cs="宋体"/>
          <w:b/>
          <w:sz w:val="44"/>
          <w:szCs w:val="44"/>
        </w:rPr>
      </w:pPr>
      <w:r>
        <w:rPr>
          <w:rFonts w:hint="eastAsia" w:ascii="宋体" w:hAnsi="宋体" w:cs="宋体"/>
          <w:b/>
          <w:sz w:val="24"/>
        </w:rPr>
        <w:t>5、</w:t>
      </w:r>
      <w:bookmarkEnd w:id="206"/>
      <w:bookmarkStart w:id="207" w:name="_Toc419273080"/>
      <w:r>
        <w:rPr>
          <w:rFonts w:hint="eastAsia" w:ascii="宋体" w:hAnsi="宋体" w:cs="宋体"/>
          <w:b/>
          <w:sz w:val="24"/>
        </w:rPr>
        <w:t>投标承诺函</w:t>
      </w:r>
    </w:p>
    <w:p w14:paraId="3263561C">
      <w:pPr>
        <w:wordWrap w:val="0"/>
        <w:spacing w:line="600" w:lineRule="exact"/>
        <w:ind w:left="0" w:leftChars="0" w:firstLine="0" w:firstLineChars="0"/>
        <w:rPr>
          <w:rFonts w:hint="eastAsia"/>
          <w:sz w:val="24"/>
        </w:rPr>
      </w:pPr>
      <w:r>
        <w:rPr>
          <w:rFonts w:hint="eastAsia"/>
          <w:sz w:val="24"/>
        </w:rPr>
        <w:t xml:space="preserve">致：（招标人名称/代理机构名称）  </w:t>
      </w:r>
    </w:p>
    <w:p w14:paraId="0EBB4AAC">
      <w:pPr>
        <w:wordWrap w:val="0"/>
        <w:spacing w:line="600" w:lineRule="exact"/>
        <w:ind w:left="0" w:leftChars="0" w:firstLine="480" w:firstLineChars="200"/>
        <w:rPr>
          <w:rFonts w:hint="eastAsia"/>
          <w:sz w:val="24"/>
        </w:rPr>
      </w:pPr>
      <w:r>
        <w:rPr>
          <w:rFonts w:hint="eastAsia"/>
          <w:sz w:val="24"/>
        </w:rPr>
        <w:t>我公司作为本次招标项目的投标人，根据竞争性磋商文件要求，现郑重承诺如下：</w:t>
      </w:r>
    </w:p>
    <w:p w14:paraId="0FB34146">
      <w:pPr>
        <w:wordWrap w:val="0"/>
        <w:spacing w:line="600" w:lineRule="exact"/>
        <w:rPr>
          <w:rFonts w:hint="eastAsia"/>
          <w:sz w:val="24"/>
        </w:rPr>
      </w:pPr>
      <w:r>
        <w:rPr>
          <w:rFonts w:hint="eastAsia"/>
          <w:sz w:val="24"/>
        </w:rPr>
        <w:t>1.我方完全接受和满足本项目竞争性磋商文件中规定的实质性要求，不存在对竞争性磋商文件有异议的同时参加本次招标活动。</w:t>
      </w:r>
    </w:p>
    <w:p w14:paraId="27A903D1">
      <w:pPr>
        <w:wordWrap w:val="0"/>
        <w:spacing w:line="600" w:lineRule="exact"/>
        <w:rPr>
          <w:rFonts w:hint="eastAsia"/>
          <w:sz w:val="24"/>
        </w:rPr>
      </w:pPr>
      <w:r>
        <w:rPr>
          <w:rFonts w:hint="eastAsia"/>
          <w:sz w:val="24"/>
        </w:rPr>
        <w:t>2.参加本次招标活动，不存在与单位负责人为同一人或者存在直接控股、管理关系的其他投标人参与同一合同项下的招标活动的行为。    </w:t>
      </w:r>
    </w:p>
    <w:p w14:paraId="067902E3">
      <w:pPr>
        <w:wordWrap w:val="0"/>
        <w:spacing w:line="600" w:lineRule="exact"/>
        <w:rPr>
          <w:rFonts w:hint="eastAsia"/>
          <w:sz w:val="24"/>
        </w:rPr>
      </w:pPr>
      <w:r>
        <w:rPr>
          <w:rFonts w:hint="eastAsia"/>
          <w:sz w:val="24"/>
        </w:rPr>
        <w:t>3.我方参加招标采购活动无商业贿赂和不正当竞争行为。  </w:t>
      </w:r>
    </w:p>
    <w:p w14:paraId="404B6F9F">
      <w:pPr>
        <w:wordWrap w:val="0"/>
        <w:spacing w:line="600" w:lineRule="exact"/>
        <w:ind w:left="0" w:leftChars="0" w:firstLine="240" w:firstLineChars="100"/>
        <w:rPr>
          <w:rFonts w:hint="eastAsia"/>
          <w:sz w:val="24"/>
        </w:rPr>
      </w:pPr>
      <w:r>
        <w:rPr>
          <w:rFonts w:hint="eastAsia"/>
          <w:sz w:val="24"/>
        </w:rPr>
        <w:t xml:space="preserve"> 4.存在以下行为之一的愿意接受相关部门的处理：</w:t>
      </w:r>
    </w:p>
    <w:p w14:paraId="1DC42889">
      <w:pPr>
        <w:wordWrap w:val="0"/>
        <w:spacing w:line="600" w:lineRule="exact"/>
        <w:rPr>
          <w:rFonts w:hint="eastAsia"/>
          <w:sz w:val="24"/>
        </w:rPr>
      </w:pPr>
      <w:r>
        <w:rPr>
          <w:rFonts w:hint="eastAsia"/>
          <w:sz w:val="24"/>
        </w:rPr>
        <w:t>（1）投标有效期内撤回磋商响应文件的；</w:t>
      </w:r>
    </w:p>
    <w:p w14:paraId="03127A57">
      <w:pPr>
        <w:wordWrap w:val="0"/>
        <w:spacing w:line="600" w:lineRule="exact"/>
        <w:rPr>
          <w:rFonts w:hint="eastAsia"/>
          <w:sz w:val="24"/>
        </w:rPr>
      </w:pPr>
      <w:r>
        <w:rPr>
          <w:rFonts w:hint="eastAsia"/>
          <w:sz w:val="24"/>
        </w:rPr>
        <w:t>（2）在招标人确定中标人以前放弃成交候选资格的；</w:t>
      </w:r>
    </w:p>
    <w:p w14:paraId="4083E499">
      <w:pPr>
        <w:wordWrap w:val="0"/>
        <w:spacing w:line="600" w:lineRule="exact"/>
        <w:rPr>
          <w:rFonts w:hint="eastAsia"/>
          <w:sz w:val="24"/>
        </w:rPr>
      </w:pPr>
      <w:r>
        <w:rPr>
          <w:rFonts w:hint="eastAsia"/>
          <w:sz w:val="24"/>
        </w:rPr>
        <w:t>（3）除不可抗力的因素外，由于成交人的原因未能按照竞争性磋商文件的规定与招标人签订合同的；</w:t>
      </w:r>
    </w:p>
    <w:p w14:paraId="7FE79EB7">
      <w:pPr>
        <w:wordWrap w:val="0"/>
        <w:spacing w:line="600" w:lineRule="exact"/>
        <w:rPr>
          <w:rFonts w:hint="eastAsia"/>
          <w:sz w:val="24"/>
        </w:rPr>
      </w:pPr>
      <w:r>
        <w:rPr>
          <w:rFonts w:hint="eastAsia"/>
          <w:sz w:val="24"/>
        </w:rPr>
        <w:t>（4）在竞争性磋商文件中提供虚假材料谋取成交；</w:t>
      </w:r>
    </w:p>
    <w:p w14:paraId="6CC8FCF3">
      <w:pPr>
        <w:wordWrap w:val="0"/>
        <w:spacing w:line="600" w:lineRule="exact"/>
        <w:rPr>
          <w:rFonts w:hint="eastAsia"/>
          <w:sz w:val="24"/>
        </w:rPr>
      </w:pPr>
      <w:r>
        <w:rPr>
          <w:rFonts w:hint="eastAsia"/>
          <w:sz w:val="24"/>
        </w:rPr>
        <w:t>（5）与招标人、其他投标人或者代理机构恶意串通的；</w:t>
      </w:r>
    </w:p>
    <w:p w14:paraId="1E1192B7">
      <w:pPr>
        <w:wordWrap w:val="0"/>
        <w:spacing w:line="600" w:lineRule="exact"/>
        <w:rPr>
          <w:rFonts w:hint="eastAsia"/>
          <w:sz w:val="24"/>
        </w:rPr>
      </w:pPr>
      <w:r>
        <w:rPr>
          <w:rFonts w:hint="eastAsia"/>
          <w:sz w:val="24"/>
        </w:rPr>
        <w:t>（6）投标有效期内，投标人在招标采购活动中有违法、违规、违纪行为。</w:t>
      </w:r>
    </w:p>
    <w:p w14:paraId="7B8F7712">
      <w:pPr>
        <w:wordWrap w:val="0"/>
        <w:spacing w:line="600" w:lineRule="exact"/>
        <w:rPr>
          <w:rFonts w:hint="eastAsia"/>
          <w:sz w:val="24"/>
        </w:rPr>
      </w:pPr>
      <w:r>
        <w:rPr>
          <w:rFonts w:hint="eastAsia"/>
          <w:sz w:val="24"/>
        </w:rPr>
        <w:t>由此产生的一切法律后果和责任由我公司承担。我公司声明放弃对此提出任何异议和追索的权利。</w:t>
      </w:r>
    </w:p>
    <w:p w14:paraId="22F45422">
      <w:pPr>
        <w:wordWrap w:val="0"/>
        <w:spacing w:line="600" w:lineRule="exact"/>
        <w:rPr>
          <w:rFonts w:hint="eastAsia"/>
          <w:sz w:val="24"/>
        </w:rPr>
      </w:pPr>
      <w:r>
        <w:rPr>
          <w:rFonts w:hint="eastAsia"/>
          <w:sz w:val="24"/>
        </w:rPr>
        <w:t>本公司对上述承诺的内容事项真实性负责。如经查实上述承诺的内容事项存在虚假，我公司愿意接受以提供虚假材料谋取成交追究法律责任。</w:t>
      </w:r>
    </w:p>
    <w:p w14:paraId="2C5B311A">
      <w:pPr>
        <w:wordWrap w:val="0"/>
        <w:spacing w:line="600" w:lineRule="exact"/>
        <w:ind w:left="0" w:leftChars="0" w:firstLine="4080" w:firstLineChars="1700"/>
        <w:rPr>
          <w:rFonts w:hint="eastAsia"/>
          <w:sz w:val="24"/>
        </w:rPr>
      </w:pPr>
      <w:r>
        <w:rPr>
          <w:rFonts w:hint="eastAsia"/>
          <w:sz w:val="24"/>
        </w:rPr>
        <w:t>投标人：                 （盖单位公章）</w:t>
      </w:r>
    </w:p>
    <w:p w14:paraId="2A7B5064">
      <w:pPr>
        <w:wordWrap w:val="0"/>
        <w:spacing w:line="600" w:lineRule="exact"/>
        <w:ind w:firstLine="697"/>
        <w:rPr>
          <w:rFonts w:hint="eastAsia"/>
          <w:sz w:val="24"/>
        </w:rPr>
      </w:pPr>
      <w:r>
        <w:rPr>
          <w:rFonts w:hint="eastAsia"/>
          <w:sz w:val="24"/>
        </w:rPr>
        <w:t xml:space="preserve">                            法定代表人：                （签章）</w:t>
      </w:r>
    </w:p>
    <w:p w14:paraId="3CCAE36B">
      <w:pPr>
        <w:wordWrap w:val="0"/>
        <w:spacing w:line="600" w:lineRule="exact"/>
        <w:ind w:firstLine="697"/>
        <w:rPr>
          <w:rFonts w:hint="eastAsia"/>
          <w:sz w:val="24"/>
        </w:rPr>
      </w:pPr>
      <w:r>
        <w:rPr>
          <w:rFonts w:hint="eastAsia"/>
          <w:sz w:val="24"/>
        </w:rPr>
        <w:t xml:space="preserve">                   </w:t>
      </w:r>
      <w:r>
        <w:rPr>
          <w:rFonts w:hint="eastAsia"/>
          <w:sz w:val="24"/>
          <w:lang w:val="en-US" w:eastAsia="zh-CN"/>
        </w:rPr>
        <w:t xml:space="preserve">         </w:t>
      </w:r>
      <w:r>
        <w:rPr>
          <w:rFonts w:hint="eastAsia"/>
          <w:sz w:val="24"/>
        </w:rPr>
        <w:t>日期:         年      月      日</w:t>
      </w:r>
    </w:p>
    <w:p w14:paraId="3AB898D7">
      <w:pPr>
        <w:wordWrap w:val="0"/>
        <w:ind w:left="0" w:leftChars="0" w:firstLine="3132" w:firstLineChars="1300"/>
        <w:jc w:val="both"/>
        <w:rPr>
          <w:rFonts w:ascii="宋体" w:hAnsi="宋体" w:cs="宋体"/>
          <w:b/>
          <w:sz w:val="24"/>
        </w:rPr>
      </w:pPr>
      <w:r>
        <w:rPr>
          <w:rFonts w:hint="eastAsia" w:ascii="宋体" w:hAnsi="宋体" w:cs="宋体"/>
          <w:b/>
          <w:sz w:val="24"/>
        </w:rPr>
        <w:t>6</w:t>
      </w:r>
      <w:r>
        <w:rPr>
          <w:rFonts w:ascii="宋体" w:hAnsi="宋体" w:cs="宋体"/>
          <w:b/>
          <w:sz w:val="24"/>
        </w:rPr>
        <w:t>、</w:t>
      </w:r>
      <w:r>
        <w:rPr>
          <w:rFonts w:hint="eastAsia" w:ascii="宋体" w:hAnsi="宋体" w:cs="宋体"/>
          <w:b/>
          <w:sz w:val="24"/>
        </w:rPr>
        <w:t>已标价工程量清单</w:t>
      </w:r>
    </w:p>
    <w:p w14:paraId="3E4ADBEC">
      <w:pPr>
        <w:wordWrap w:val="0"/>
        <w:rPr>
          <w:rFonts w:ascii="宋体" w:hAnsi="宋体" w:cs="宋体"/>
          <w:b/>
          <w:sz w:val="24"/>
        </w:rPr>
      </w:pPr>
      <w:r>
        <w:rPr>
          <w:rFonts w:ascii="宋体" w:hAnsi="宋体" w:cs="宋体"/>
          <w:b/>
          <w:sz w:val="24"/>
        </w:rPr>
        <w:br w:type="page"/>
      </w:r>
    </w:p>
    <w:p w14:paraId="6B454CE1">
      <w:pPr>
        <w:wordWrap w:val="0"/>
        <w:jc w:val="center"/>
        <w:rPr>
          <w:rFonts w:ascii="宋体" w:hAnsi="宋体" w:cs="宋体"/>
          <w:b/>
          <w:sz w:val="24"/>
        </w:rPr>
      </w:pPr>
      <w:r>
        <w:rPr>
          <w:rFonts w:hint="eastAsia" w:ascii="宋体" w:hAnsi="宋体" w:cs="宋体"/>
          <w:b/>
          <w:sz w:val="24"/>
        </w:rPr>
        <w:t>7</w:t>
      </w:r>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3C3A2C6">
      <w:pPr>
        <w:wordWrap w:val="0"/>
        <w:ind w:firstLine="480" w:firstLineChars="200"/>
        <w:rPr>
          <w:sz w:val="24"/>
        </w:rPr>
      </w:pPr>
    </w:p>
    <w:p w14:paraId="642BE21D">
      <w:pPr>
        <w:wordWrap w:val="0"/>
        <w:ind w:firstLine="480" w:firstLineChars="200"/>
        <w:rPr>
          <w:sz w:val="24"/>
        </w:rPr>
      </w:pPr>
      <w:r>
        <w:rPr>
          <w:sz w:val="24"/>
        </w:rPr>
        <w:t>供应商自拟格式并阐述。</w:t>
      </w:r>
    </w:p>
    <w:p w14:paraId="61CCFEC6">
      <w:pPr>
        <w:wordWrap w:val="0"/>
        <w:ind w:firstLine="480" w:firstLineChars="200"/>
        <w:rPr>
          <w:sz w:val="24"/>
        </w:rPr>
      </w:pPr>
    </w:p>
    <w:p w14:paraId="12A15FB6">
      <w:pPr>
        <w:wordWrap w:val="0"/>
        <w:rPr>
          <w:b/>
          <w:sz w:val="24"/>
        </w:rPr>
      </w:pPr>
    </w:p>
    <w:p w14:paraId="5EA2E701">
      <w:pPr>
        <w:wordWrap w:val="0"/>
        <w:jc w:val="center"/>
        <w:rPr>
          <w:b/>
          <w:sz w:val="24"/>
        </w:rPr>
      </w:pPr>
      <w:r>
        <w:rPr>
          <w:sz w:val="24"/>
        </w:rPr>
        <w:br w:type="page"/>
      </w:r>
    </w:p>
    <w:p w14:paraId="2C7EE57D">
      <w:pPr>
        <w:wordWrap w:val="0"/>
        <w:jc w:val="center"/>
        <w:rPr>
          <w:b/>
          <w:sz w:val="24"/>
        </w:rPr>
      </w:pPr>
      <w:r>
        <w:rPr>
          <w:rFonts w:hint="eastAsia"/>
          <w:b/>
          <w:sz w:val="24"/>
        </w:rPr>
        <w:t>8</w:t>
      </w:r>
      <w:r>
        <w:rPr>
          <w:b/>
          <w:sz w:val="24"/>
        </w:rPr>
        <w:t>、</w:t>
      </w:r>
      <w:bookmarkEnd w:id="207"/>
      <w:r>
        <w:rPr>
          <w:b/>
          <w:sz w:val="24"/>
        </w:rPr>
        <w:t>项目管理机构配备情况</w:t>
      </w:r>
    </w:p>
    <w:p w14:paraId="46D7E8BF">
      <w:pPr>
        <w:wordWrap w:val="0"/>
        <w:jc w:val="center"/>
        <w:rPr>
          <w:b/>
          <w:bCs/>
          <w:sz w:val="24"/>
        </w:rPr>
      </w:pPr>
      <w:r>
        <w:rPr>
          <w:b/>
          <w:bCs/>
          <w:sz w:val="24"/>
        </w:rPr>
        <w:t>（1）</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880"/>
      </w:tblGrid>
      <w:tr w14:paraId="25CEF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779" w:type="dxa"/>
            <w:vMerge w:val="restart"/>
            <w:vAlign w:val="center"/>
          </w:tcPr>
          <w:p w14:paraId="44D95056">
            <w:pPr>
              <w:wordWrap w:val="0"/>
              <w:ind w:firstLine="0"/>
              <w:rPr>
                <w:sz w:val="24"/>
              </w:rPr>
            </w:pPr>
            <w:r>
              <w:rPr>
                <w:sz w:val="24"/>
              </w:rPr>
              <w:t>职务</w:t>
            </w:r>
          </w:p>
        </w:tc>
        <w:tc>
          <w:tcPr>
            <w:tcW w:w="774" w:type="dxa"/>
            <w:vMerge w:val="restart"/>
            <w:vAlign w:val="center"/>
          </w:tcPr>
          <w:p w14:paraId="722A6748">
            <w:pPr>
              <w:wordWrap w:val="0"/>
              <w:ind w:firstLine="0"/>
              <w:rPr>
                <w:sz w:val="24"/>
              </w:rPr>
            </w:pPr>
            <w:r>
              <w:rPr>
                <w:sz w:val="24"/>
              </w:rPr>
              <w:t>姓名</w:t>
            </w:r>
          </w:p>
        </w:tc>
        <w:tc>
          <w:tcPr>
            <w:tcW w:w="774" w:type="dxa"/>
            <w:vMerge w:val="restart"/>
            <w:vAlign w:val="center"/>
          </w:tcPr>
          <w:p w14:paraId="5050CA69">
            <w:pPr>
              <w:wordWrap w:val="0"/>
              <w:ind w:firstLine="0"/>
              <w:rPr>
                <w:sz w:val="24"/>
              </w:rPr>
            </w:pPr>
            <w:r>
              <w:rPr>
                <w:sz w:val="24"/>
              </w:rPr>
              <w:t>职称</w:t>
            </w:r>
          </w:p>
        </w:tc>
        <w:tc>
          <w:tcPr>
            <w:tcW w:w="4441" w:type="dxa"/>
            <w:gridSpan w:val="4"/>
            <w:vAlign w:val="center"/>
          </w:tcPr>
          <w:p w14:paraId="21DC20BE">
            <w:pPr>
              <w:wordWrap w:val="0"/>
              <w:jc w:val="center"/>
              <w:rPr>
                <w:sz w:val="24"/>
              </w:rPr>
            </w:pPr>
            <w:r>
              <w:rPr>
                <w:sz w:val="24"/>
              </w:rPr>
              <w:t>执业或职业资格证明</w:t>
            </w:r>
          </w:p>
        </w:tc>
        <w:tc>
          <w:tcPr>
            <w:tcW w:w="2880" w:type="dxa"/>
            <w:vMerge w:val="restart"/>
            <w:vAlign w:val="center"/>
          </w:tcPr>
          <w:p w14:paraId="6DAE5C2E">
            <w:pPr>
              <w:wordWrap w:val="0"/>
              <w:jc w:val="center"/>
              <w:rPr>
                <w:sz w:val="24"/>
              </w:rPr>
            </w:pPr>
            <w:r>
              <w:rPr>
                <w:sz w:val="24"/>
              </w:rPr>
              <w:t>在本项目拟任职务</w:t>
            </w:r>
          </w:p>
        </w:tc>
      </w:tr>
      <w:tr w14:paraId="6BC91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trPr>
        <w:tc>
          <w:tcPr>
            <w:tcW w:w="779" w:type="dxa"/>
            <w:vMerge w:val="continue"/>
            <w:vAlign w:val="center"/>
          </w:tcPr>
          <w:p w14:paraId="4F306C00">
            <w:pPr>
              <w:wordWrap w:val="0"/>
              <w:jc w:val="center"/>
              <w:rPr>
                <w:sz w:val="24"/>
              </w:rPr>
            </w:pPr>
          </w:p>
        </w:tc>
        <w:tc>
          <w:tcPr>
            <w:tcW w:w="774" w:type="dxa"/>
            <w:vMerge w:val="continue"/>
            <w:vAlign w:val="center"/>
          </w:tcPr>
          <w:p w14:paraId="3B2B00E0">
            <w:pPr>
              <w:wordWrap w:val="0"/>
              <w:jc w:val="center"/>
              <w:rPr>
                <w:sz w:val="24"/>
              </w:rPr>
            </w:pPr>
          </w:p>
        </w:tc>
        <w:tc>
          <w:tcPr>
            <w:tcW w:w="774" w:type="dxa"/>
            <w:vMerge w:val="continue"/>
            <w:vAlign w:val="center"/>
          </w:tcPr>
          <w:p w14:paraId="02147AC8">
            <w:pPr>
              <w:wordWrap w:val="0"/>
              <w:jc w:val="center"/>
              <w:rPr>
                <w:sz w:val="24"/>
              </w:rPr>
            </w:pPr>
          </w:p>
        </w:tc>
        <w:tc>
          <w:tcPr>
            <w:tcW w:w="1362" w:type="dxa"/>
            <w:vAlign w:val="center"/>
          </w:tcPr>
          <w:p w14:paraId="073A92DE">
            <w:pPr>
              <w:wordWrap w:val="0"/>
              <w:ind w:firstLine="0"/>
              <w:rPr>
                <w:sz w:val="24"/>
              </w:rPr>
            </w:pPr>
            <w:r>
              <w:rPr>
                <w:sz w:val="24"/>
              </w:rPr>
              <w:t>证书名称</w:t>
            </w:r>
          </w:p>
        </w:tc>
        <w:tc>
          <w:tcPr>
            <w:tcW w:w="774" w:type="dxa"/>
            <w:vAlign w:val="center"/>
          </w:tcPr>
          <w:p w14:paraId="221AA008">
            <w:pPr>
              <w:wordWrap w:val="0"/>
              <w:ind w:firstLine="0"/>
              <w:rPr>
                <w:sz w:val="24"/>
              </w:rPr>
            </w:pPr>
            <w:r>
              <w:rPr>
                <w:sz w:val="24"/>
              </w:rPr>
              <w:t>级别</w:t>
            </w:r>
          </w:p>
        </w:tc>
        <w:tc>
          <w:tcPr>
            <w:tcW w:w="970" w:type="dxa"/>
            <w:vAlign w:val="center"/>
          </w:tcPr>
          <w:p w14:paraId="45009D91">
            <w:pPr>
              <w:wordWrap w:val="0"/>
              <w:ind w:firstLine="0"/>
              <w:rPr>
                <w:sz w:val="24"/>
              </w:rPr>
            </w:pPr>
            <w:r>
              <w:rPr>
                <w:sz w:val="24"/>
              </w:rPr>
              <w:t>证号</w:t>
            </w:r>
          </w:p>
        </w:tc>
        <w:tc>
          <w:tcPr>
            <w:tcW w:w="1335" w:type="dxa"/>
            <w:vAlign w:val="center"/>
          </w:tcPr>
          <w:p w14:paraId="6773F1C0">
            <w:pPr>
              <w:wordWrap w:val="0"/>
              <w:ind w:firstLine="0"/>
              <w:rPr>
                <w:sz w:val="24"/>
              </w:rPr>
            </w:pPr>
            <w:r>
              <w:rPr>
                <w:sz w:val="24"/>
              </w:rPr>
              <w:t>专业</w:t>
            </w:r>
          </w:p>
        </w:tc>
        <w:tc>
          <w:tcPr>
            <w:tcW w:w="2880" w:type="dxa"/>
            <w:vMerge w:val="continue"/>
            <w:vAlign w:val="center"/>
          </w:tcPr>
          <w:p w14:paraId="4B9F92EC">
            <w:pPr>
              <w:wordWrap w:val="0"/>
              <w:jc w:val="center"/>
              <w:rPr>
                <w:sz w:val="24"/>
              </w:rPr>
            </w:pPr>
          </w:p>
        </w:tc>
      </w:tr>
      <w:tr w14:paraId="2704F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vAlign w:val="center"/>
          </w:tcPr>
          <w:p w14:paraId="60F96C3B">
            <w:pPr>
              <w:wordWrap w:val="0"/>
              <w:jc w:val="center"/>
              <w:rPr>
                <w:sz w:val="24"/>
              </w:rPr>
            </w:pPr>
          </w:p>
        </w:tc>
        <w:tc>
          <w:tcPr>
            <w:tcW w:w="774" w:type="dxa"/>
            <w:vAlign w:val="center"/>
          </w:tcPr>
          <w:p w14:paraId="4FE6C1FA">
            <w:pPr>
              <w:wordWrap w:val="0"/>
              <w:jc w:val="center"/>
              <w:rPr>
                <w:sz w:val="24"/>
              </w:rPr>
            </w:pPr>
          </w:p>
        </w:tc>
        <w:tc>
          <w:tcPr>
            <w:tcW w:w="774" w:type="dxa"/>
            <w:vAlign w:val="center"/>
          </w:tcPr>
          <w:p w14:paraId="2133A2DC">
            <w:pPr>
              <w:wordWrap w:val="0"/>
              <w:jc w:val="center"/>
              <w:rPr>
                <w:sz w:val="24"/>
              </w:rPr>
            </w:pPr>
          </w:p>
        </w:tc>
        <w:tc>
          <w:tcPr>
            <w:tcW w:w="1362" w:type="dxa"/>
            <w:vAlign w:val="center"/>
          </w:tcPr>
          <w:p w14:paraId="0DF0C0B9">
            <w:pPr>
              <w:wordWrap w:val="0"/>
              <w:jc w:val="center"/>
              <w:rPr>
                <w:sz w:val="24"/>
              </w:rPr>
            </w:pPr>
          </w:p>
        </w:tc>
        <w:tc>
          <w:tcPr>
            <w:tcW w:w="774" w:type="dxa"/>
            <w:vAlign w:val="center"/>
          </w:tcPr>
          <w:p w14:paraId="746E123F">
            <w:pPr>
              <w:wordWrap w:val="0"/>
              <w:jc w:val="center"/>
              <w:rPr>
                <w:sz w:val="24"/>
              </w:rPr>
            </w:pPr>
          </w:p>
        </w:tc>
        <w:tc>
          <w:tcPr>
            <w:tcW w:w="970" w:type="dxa"/>
            <w:vAlign w:val="center"/>
          </w:tcPr>
          <w:p w14:paraId="0FF14411">
            <w:pPr>
              <w:wordWrap w:val="0"/>
              <w:jc w:val="center"/>
              <w:rPr>
                <w:sz w:val="24"/>
              </w:rPr>
            </w:pPr>
          </w:p>
        </w:tc>
        <w:tc>
          <w:tcPr>
            <w:tcW w:w="1335" w:type="dxa"/>
            <w:vAlign w:val="center"/>
          </w:tcPr>
          <w:p w14:paraId="0106559E">
            <w:pPr>
              <w:wordWrap w:val="0"/>
              <w:jc w:val="center"/>
              <w:rPr>
                <w:sz w:val="24"/>
              </w:rPr>
            </w:pPr>
          </w:p>
        </w:tc>
        <w:tc>
          <w:tcPr>
            <w:tcW w:w="2880" w:type="dxa"/>
            <w:vAlign w:val="center"/>
          </w:tcPr>
          <w:p w14:paraId="1B3B9758">
            <w:pPr>
              <w:wordWrap w:val="0"/>
              <w:jc w:val="center"/>
              <w:rPr>
                <w:sz w:val="24"/>
              </w:rPr>
            </w:pPr>
          </w:p>
        </w:tc>
      </w:tr>
      <w:tr w14:paraId="48AE8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556DF93F">
            <w:pPr>
              <w:wordWrap w:val="0"/>
              <w:spacing w:line="500" w:lineRule="exact"/>
              <w:rPr>
                <w:sz w:val="24"/>
              </w:rPr>
            </w:pPr>
          </w:p>
        </w:tc>
        <w:tc>
          <w:tcPr>
            <w:tcW w:w="774" w:type="dxa"/>
          </w:tcPr>
          <w:p w14:paraId="0C82C7BF">
            <w:pPr>
              <w:wordWrap w:val="0"/>
              <w:spacing w:line="500" w:lineRule="exact"/>
              <w:rPr>
                <w:sz w:val="24"/>
              </w:rPr>
            </w:pPr>
          </w:p>
        </w:tc>
        <w:tc>
          <w:tcPr>
            <w:tcW w:w="774" w:type="dxa"/>
          </w:tcPr>
          <w:p w14:paraId="1F924CCE">
            <w:pPr>
              <w:wordWrap w:val="0"/>
              <w:spacing w:line="500" w:lineRule="exact"/>
              <w:rPr>
                <w:sz w:val="24"/>
              </w:rPr>
            </w:pPr>
          </w:p>
        </w:tc>
        <w:tc>
          <w:tcPr>
            <w:tcW w:w="1362" w:type="dxa"/>
          </w:tcPr>
          <w:p w14:paraId="785CA65C">
            <w:pPr>
              <w:wordWrap w:val="0"/>
              <w:spacing w:line="500" w:lineRule="exact"/>
              <w:rPr>
                <w:sz w:val="24"/>
              </w:rPr>
            </w:pPr>
          </w:p>
        </w:tc>
        <w:tc>
          <w:tcPr>
            <w:tcW w:w="774" w:type="dxa"/>
          </w:tcPr>
          <w:p w14:paraId="0F560EE6">
            <w:pPr>
              <w:wordWrap w:val="0"/>
              <w:spacing w:line="500" w:lineRule="exact"/>
              <w:rPr>
                <w:sz w:val="24"/>
              </w:rPr>
            </w:pPr>
          </w:p>
        </w:tc>
        <w:tc>
          <w:tcPr>
            <w:tcW w:w="970" w:type="dxa"/>
          </w:tcPr>
          <w:p w14:paraId="23E5B2D4">
            <w:pPr>
              <w:wordWrap w:val="0"/>
              <w:spacing w:line="500" w:lineRule="exact"/>
              <w:rPr>
                <w:sz w:val="24"/>
              </w:rPr>
            </w:pPr>
          </w:p>
        </w:tc>
        <w:tc>
          <w:tcPr>
            <w:tcW w:w="1335" w:type="dxa"/>
          </w:tcPr>
          <w:p w14:paraId="53D47818">
            <w:pPr>
              <w:wordWrap w:val="0"/>
              <w:spacing w:line="500" w:lineRule="exact"/>
              <w:rPr>
                <w:sz w:val="24"/>
              </w:rPr>
            </w:pPr>
          </w:p>
        </w:tc>
        <w:tc>
          <w:tcPr>
            <w:tcW w:w="2880" w:type="dxa"/>
          </w:tcPr>
          <w:p w14:paraId="0C2021BD">
            <w:pPr>
              <w:wordWrap w:val="0"/>
              <w:spacing w:line="500" w:lineRule="exact"/>
              <w:rPr>
                <w:sz w:val="24"/>
              </w:rPr>
            </w:pPr>
          </w:p>
        </w:tc>
      </w:tr>
      <w:tr w14:paraId="6A099B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33E8D625">
            <w:pPr>
              <w:wordWrap w:val="0"/>
              <w:spacing w:line="500" w:lineRule="exact"/>
              <w:rPr>
                <w:sz w:val="24"/>
              </w:rPr>
            </w:pPr>
          </w:p>
        </w:tc>
        <w:tc>
          <w:tcPr>
            <w:tcW w:w="774" w:type="dxa"/>
          </w:tcPr>
          <w:p w14:paraId="63D18E34">
            <w:pPr>
              <w:wordWrap w:val="0"/>
              <w:spacing w:line="500" w:lineRule="exact"/>
              <w:rPr>
                <w:sz w:val="24"/>
              </w:rPr>
            </w:pPr>
          </w:p>
        </w:tc>
        <w:tc>
          <w:tcPr>
            <w:tcW w:w="774" w:type="dxa"/>
          </w:tcPr>
          <w:p w14:paraId="16AF2595">
            <w:pPr>
              <w:wordWrap w:val="0"/>
              <w:spacing w:line="500" w:lineRule="exact"/>
              <w:rPr>
                <w:sz w:val="24"/>
              </w:rPr>
            </w:pPr>
          </w:p>
        </w:tc>
        <w:tc>
          <w:tcPr>
            <w:tcW w:w="1362" w:type="dxa"/>
          </w:tcPr>
          <w:p w14:paraId="51552B6A">
            <w:pPr>
              <w:wordWrap w:val="0"/>
              <w:spacing w:line="500" w:lineRule="exact"/>
              <w:rPr>
                <w:sz w:val="24"/>
              </w:rPr>
            </w:pPr>
          </w:p>
        </w:tc>
        <w:tc>
          <w:tcPr>
            <w:tcW w:w="774" w:type="dxa"/>
          </w:tcPr>
          <w:p w14:paraId="67D58A98">
            <w:pPr>
              <w:wordWrap w:val="0"/>
              <w:spacing w:line="500" w:lineRule="exact"/>
              <w:rPr>
                <w:sz w:val="24"/>
              </w:rPr>
            </w:pPr>
          </w:p>
        </w:tc>
        <w:tc>
          <w:tcPr>
            <w:tcW w:w="970" w:type="dxa"/>
          </w:tcPr>
          <w:p w14:paraId="0F1D2830">
            <w:pPr>
              <w:wordWrap w:val="0"/>
              <w:spacing w:line="500" w:lineRule="exact"/>
              <w:rPr>
                <w:sz w:val="24"/>
              </w:rPr>
            </w:pPr>
          </w:p>
        </w:tc>
        <w:tc>
          <w:tcPr>
            <w:tcW w:w="1335" w:type="dxa"/>
          </w:tcPr>
          <w:p w14:paraId="4F0C886B">
            <w:pPr>
              <w:wordWrap w:val="0"/>
              <w:spacing w:line="500" w:lineRule="exact"/>
              <w:rPr>
                <w:sz w:val="24"/>
              </w:rPr>
            </w:pPr>
          </w:p>
        </w:tc>
        <w:tc>
          <w:tcPr>
            <w:tcW w:w="2880" w:type="dxa"/>
          </w:tcPr>
          <w:p w14:paraId="51136D76">
            <w:pPr>
              <w:wordWrap w:val="0"/>
              <w:spacing w:line="500" w:lineRule="exact"/>
              <w:rPr>
                <w:sz w:val="24"/>
              </w:rPr>
            </w:pPr>
          </w:p>
        </w:tc>
      </w:tr>
      <w:tr w14:paraId="7639D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5D4EBDFD">
            <w:pPr>
              <w:wordWrap w:val="0"/>
              <w:spacing w:line="500" w:lineRule="exact"/>
              <w:rPr>
                <w:sz w:val="24"/>
              </w:rPr>
            </w:pPr>
          </w:p>
        </w:tc>
        <w:tc>
          <w:tcPr>
            <w:tcW w:w="774" w:type="dxa"/>
          </w:tcPr>
          <w:p w14:paraId="3D515917">
            <w:pPr>
              <w:wordWrap w:val="0"/>
              <w:spacing w:line="500" w:lineRule="exact"/>
              <w:rPr>
                <w:sz w:val="24"/>
              </w:rPr>
            </w:pPr>
          </w:p>
        </w:tc>
        <w:tc>
          <w:tcPr>
            <w:tcW w:w="774" w:type="dxa"/>
          </w:tcPr>
          <w:p w14:paraId="1815B9BB">
            <w:pPr>
              <w:wordWrap w:val="0"/>
              <w:spacing w:line="500" w:lineRule="exact"/>
              <w:rPr>
                <w:sz w:val="24"/>
              </w:rPr>
            </w:pPr>
          </w:p>
        </w:tc>
        <w:tc>
          <w:tcPr>
            <w:tcW w:w="1362" w:type="dxa"/>
          </w:tcPr>
          <w:p w14:paraId="5BF0DB88">
            <w:pPr>
              <w:wordWrap w:val="0"/>
              <w:spacing w:line="500" w:lineRule="exact"/>
              <w:rPr>
                <w:sz w:val="24"/>
              </w:rPr>
            </w:pPr>
          </w:p>
        </w:tc>
        <w:tc>
          <w:tcPr>
            <w:tcW w:w="774" w:type="dxa"/>
          </w:tcPr>
          <w:p w14:paraId="64D60B11">
            <w:pPr>
              <w:wordWrap w:val="0"/>
              <w:spacing w:line="500" w:lineRule="exact"/>
              <w:rPr>
                <w:sz w:val="24"/>
              </w:rPr>
            </w:pPr>
          </w:p>
        </w:tc>
        <w:tc>
          <w:tcPr>
            <w:tcW w:w="970" w:type="dxa"/>
          </w:tcPr>
          <w:p w14:paraId="5182150E">
            <w:pPr>
              <w:wordWrap w:val="0"/>
              <w:spacing w:line="500" w:lineRule="exact"/>
              <w:rPr>
                <w:sz w:val="24"/>
              </w:rPr>
            </w:pPr>
          </w:p>
        </w:tc>
        <w:tc>
          <w:tcPr>
            <w:tcW w:w="1335" w:type="dxa"/>
          </w:tcPr>
          <w:p w14:paraId="60DCA370">
            <w:pPr>
              <w:wordWrap w:val="0"/>
              <w:spacing w:line="500" w:lineRule="exact"/>
              <w:rPr>
                <w:sz w:val="24"/>
              </w:rPr>
            </w:pPr>
          </w:p>
        </w:tc>
        <w:tc>
          <w:tcPr>
            <w:tcW w:w="2880" w:type="dxa"/>
          </w:tcPr>
          <w:p w14:paraId="598B2DBC">
            <w:pPr>
              <w:wordWrap w:val="0"/>
              <w:spacing w:line="500" w:lineRule="exact"/>
              <w:rPr>
                <w:sz w:val="24"/>
              </w:rPr>
            </w:pPr>
          </w:p>
        </w:tc>
      </w:tr>
      <w:tr w14:paraId="5D9EC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05BA5E55">
            <w:pPr>
              <w:wordWrap w:val="0"/>
              <w:spacing w:line="500" w:lineRule="exact"/>
              <w:rPr>
                <w:sz w:val="24"/>
              </w:rPr>
            </w:pPr>
          </w:p>
        </w:tc>
        <w:tc>
          <w:tcPr>
            <w:tcW w:w="774" w:type="dxa"/>
          </w:tcPr>
          <w:p w14:paraId="0A26BFD8">
            <w:pPr>
              <w:wordWrap w:val="0"/>
              <w:spacing w:line="500" w:lineRule="exact"/>
              <w:rPr>
                <w:sz w:val="24"/>
              </w:rPr>
            </w:pPr>
          </w:p>
        </w:tc>
        <w:tc>
          <w:tcPr>
            <w:tcW w:w="774" w:type="dxa"/>
          </w:tcPr>
          <w:p w14:paraId="36029BB8">
            <w:pPr>
              <w:wordWrap w:val="0"/>
              <w:spacing w:line="500" w:lineRule="exact"/>
              <w:rPr>
                <w:sz w:val="24"/>
              </w:rPr>
            </w:pPr>
          </w:p>
        </w:tc>
        <w:tc>
          <w:tcPr>
            <w:tcW w:w="1362" w:type="dxa"/>
          </w:tcPr>
          <w:p w14:paraId="735C46F4">
            <w:pPr>
              <w:wordWrap w:val="0"/>
              <w:spacing w:line="500" w:lineRule="exact"/>
              <w:rPr>
                <w:sz w:val="24"/>
              </w:rPr>
            </w:pPr>
          </w:p>
        </w:tc>
        <w:tc>
          <w:tcPr>
            <w:tcW w:w="774" w:type="dxa"/>
          </w:tcPr>
          <w:p w14:paraId="4BC5A94C">
            <w:pPr>
              <w:wordWrap w:val="0"/>
              <w:spacing w:line="500" w:lineRule="exact"/>
              <w:rPr>
                <w:sz w:val="24"/>
              </w:rPr>
            </w:pPr>
          </w:p>
        </w:tc>
        <w:tc>
          <w:tcPr>
            <w:tcW w:w="970" w:type="dxa"/>
          </w:tcPr>
          <w:p w14:paraId="1EB05967">
            <w:pPr>
              <w:wordWrap w:val="0"/>
              <w:spacing w:line="500" w:lineRule="exact"/>
              <w:rPr>
                <w:sz w:val="24"/>
              </w:rPr>
            </w:pPr>
          </w:p>
        </w:tc>
        <w:tc>
          <w:tcPr>
            <w:tcW w:w="1335" w:type="dxa"/>
          </w:tcPr>
          <w:p w14:paraId="03CA39BB">
            <w:pPr>
              <w:wordWrap w:val="0"/>
              <w:spacing w:line="500" w:lineRule="exact"/>
              <w:rPr>
                <w:sz w:val="24"/>
              </w:rPr>
            </w:pPr>
          </w:p>
        </w:tc>
        <w:tc>
          <w:tcPr>
            <w:tcW w:w="2880" w:type="dxa"/>
          </w:tcPr>
          <w:p w14:paraId="729C857B">
            <w:pPr>
              <w:wordWrap w:val="0"/>
              <w:spacing w:line="500" w:lineRule="exact"/>
              <w:rPr>
                <w:sz w:val="24"/>
              </w:rPr>
            </w:pPr>
          </w:p>
        </w:tc>
      </w:tr>
      <w:tr w14:paraId="31B41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22BD3836">
            <w:pPr>
              <w:wordWrap w:val="0"/>
              <w:spacing w:line="500" w:lineRule="exact"/>
              <w:rPr>
                <w:sz w:val="24"/>
              </w:rPr>
            </w:pPr>
          </w:p>
        </w:tc>
        <w:tc>
          <w:tcPr>
            <w:tcW w:w="774" w:type="dxa"/>
          </w:tcPr>
          <w:p w14:paraId="54D0594C">
            <w:pPr>
              <w:wordWrap w:val="0"/>
              <w:spacing w:line="500" w:lineRule="exact"/>
              <w:rPr>
                <w:sz w:val="24"/>
              </w:rPr>
            </w:pPr>
          </w:p>
        </w:tc>
        <w:tc>
          <w:tcPr>
            <w:tcW w:w="774" w:type="dxa"/>
          </w:tcPr>
          <w:p w14:paraId="18EEAFDF">
            <w:pPr>
              <w:wordWrap w:val="0"/>
              <w:spacing w:line="500" w:lineRule="exact"/>
              <w:rPr>
                <w:sz w:val="24"/>
              </w:rPr>
            </w:pPr>
          </w:p>
        </w:tc>
        <w:tc>
          <w:tcPr>
            <w:tcW w:w="1362" w:type="dxa"/>
          </w:tcPr>
          <w:p w14:paraId="202BFD93">
            <w:pPr>
              <w:wordWrap w:val="0"/>
              <w:spacing w:line="500" w:lineRule="exact"/>
              <w:rPr>
                <w:sz w:val="24"/>
              </w:rPr>
            </w:pPr>
          </w:p>
        </w:tc>
        <w:tc>
          <w:tcPr>
            <w:tcW w:w="774" w:type="dxa"/>
          </w:tcPr>
          <w:p w14:paraId="2DA649A5">
            <w:pPr>
              <w:wordWrap w:val="0"/>
              <w:spacing w:line="500" w:lineRule="exact"/>
              <w:rPr>
                <w:sz w:val="24"/>
              </w:rPr>
            </w:pPr>
          </w:p>
        </w:tc>
        <w:tc>
          <w:tcPr>
            <w:tcW w:w="970" w:type="dxa"/>
          </w:tcPr>
          <w:p w14:paraId="5073570D">
            <w:pPr>
              <w:wordWrap w:val="0"/>
              <w:spacing w:line="500" w:lineRule="exact"/>
              <w:rPr>
                <w:sz w:val="24"/>
              </w:rPr>
            </w:pPr>
          </w:p>
        </w:tc>
        <w:tc>
          <w:tcPr>
            <w:tcW w:w="1335" w:type="dxa"/>
          </w:tcPr>
          <w:p w14:paraId="2A8CA93A">
            <w:pPr>
              <w:wordWrap w:val="0"/>
              <w:spacing w:line="500" w:lineRule="exact"/>
              <w:rPr>
                <w:sz w:val="24"/>
              </w:rPr>
            </w:pPr>
          </w:p>
        </w:tc>
        <w:tc>
          <w:tcPr>
            <w:tcW w:w="2880" w:type="dxa"/>
          </w:tcPr>
          <w:p w14:paraId="3A6D1C9F">
            <w:pPr>
              <w:wordWrap w:val="0"/>
              <w:spacing w:line="500" w:lineRule="exact"/>
              <w:rPr>
                <w:sz w:val="24"/>
              </w:rPr>
            </w:pPr>
          </w:p>
        </w:tc>
      </w:tr>
      <w:tr w14:paraId="2DAD6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687017B7">
            <w:pPr>
              <w:wordWrap w:val="0"/>
              <w:spacing w:line="500" w:lineRule="exact"/>
              <w:rPr>
                <w:sz w:val="24"/>
              </w:rPr>
            </w:pPr>
          </w:p>
        </w:tc>
        <w:tc>
          <w:tcPr>
            <w:tcW w:w="774" w:type="dxa"/>
          </w:tcPr>
          <w:p w14:paraId="5D100831">
            <w:pPr>
              <w:wordWrap w:val="0"/>
              <w:spacing w:line="500" w:lineRule="exact"/>
              <w:rPr>
                <w:sz w:val="24"/>
              </w:rPr>
            </w:pPr>
          </w:p>
        </w:tc>
        <w:tc>
          <w:tcPr>
            <w:tcW w:w="774" w:type="dxa"/>
          </w:tcPr>
          <w:p w14:paraId="52DCE6F5">
            <w:pPr>
              <w:wordWrap w:val="0"/>
              <w:spacing w:line="500" w:lineRule="exact"/>
              <w:rPr>
                <w:sz w:val="24"/>
              </w:rPr>
            </w:pPr>
          </w:p>
        </w:tc>
        <w:tc>
          <w:tcPr>
            <w:tcW w:w="1362" w:type="dxa"/>
          </w:tcPr>
          <w:p w14:paraId="27D946CB">
            <w:pPr>
              <w:wordWrap w:val="0"/>
              <w:spacing w:line="500" w:lineRule="exact"/>
              <w:rPr>
                <w:sz w:val="24"/>
              </w:rPr>
            </w:pPr>
          </w:p>
        </w:tc>
        <w:tc>
          <w:tcPr>
            <w:tcW w:w="774" w:type="dxa"/>
          </w:tcPr>
          <w:p w14:paraId="2B233D27">
            <w:pPr>
              <w:wordWrap w:val="0"/>
              <w:spacing w:line="500" w:lineRule="exact"/>
              <w:rPr>
                <w:sz w:val="24"/>
              </w:rPr>
            </w:pPr>
          </w:p>
        </w:tc>
        <w:tc>
          <w:tcPr>
            <w:tcW w:w="970" w:type="dxa"/>
          </w:tcPr>
          <w:p w14:paraId="2371AF9C">
            <w:pPr>
              <w:wordWrap w:val="0"/>
              <w:spacing w:line="500" w:lineRule="exact"/>
              <w:rPr>
                <w:sz w:val="24"/>
              </w:rPr>
            </w:pPr>
          </w:p>
        </w:tc>
        <w:tc>
          <w:tcPr>
            <w:tcW w:w="1335" w:type="dxa"/>
          </w:tcPr>
          <w:p w14:paraId="67FB2872">
            <w:pPr>
              <w:wordWrap w:val="0"/>
              <w:spacing w:line="500" w:lineRule="exact"/>
              <w:rPr>
                <w:sz w:val="24"/>
              </w:rPr>
            </w:pPr>
          </w:p>
        </w:tc>
        <w:tc>
          <w:tcPr>
            <w:tcW w:w="2880" w:type="dxa"/>
          </w:tcPr>
          <w:p w14:paraId="476601B1">
            <w:pPr>
              <w:wordWrap w:val="0"/>
              <w:spacing w:line="500" w:lineRule="exact"/>
              <w:rPr>
                <w:sz w:val="24"/>
              </w:rPr>
            </w:pPr>
          </w:p>
        </w:tc>
      </w:tr>
      <w:tr w14:paraId="7AC73E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3869DFC3">
            <w:pPr>
              <w:wordWrap w:val="0"/>
              <w:spacing w:line="500" w:lineRule="exact"/>
              <w:rPr>
                <w:sz w:val="24"/>
              </w:rPr>
            </w:pPr>
          </w:p>
        </w:tc>
        <w:tc>
          <w:tcPr>
            <w:tcW w:w="774" w:type="dxa"/>
          </w:tcPr>
          <w:p w14:paraId="75B5051E">
            <w:pPr>
              <w:wordWrap w:val="0"/>
              <w:spacing w:line="500" w:lineRule="exact"/>
              <w:rPr>
                <w:sz w:val="24"/>
              </w:rPr>
            </w:pPr>
          </w:p>
        </w:tc>
        <w:tc>
          <w:tcPr>
            <w:tcW w:w="774" w:type="dxa"/>
          </w:tcPr>
          <w:p w14:paraId="692819E0">
            <w:pPr>
              <w:wordWrap w:val="0"/>
              <w:spacing w:line="500" w:lineRule="exact"/>
              <w:rPr>
                <w:sz w:val="24"/>
              </w:rPr>
            </w:pPr>
          </w:p>
        </w:tc>
        <w:tc>
          <w:tcPr>
            <w:tcW w:w="1362" w:type="dxa"/>
          </w:tcPr>
          <w:p w14:paraId="537473C4">
            <w:pPr>
              <w:wordWrap w:val="0"/>
              <w:spacing w:line="500" w:lineRule="exact"/>
              <w:rPr>
                <w:sz w:val="24"/>
              </w:rPr>
            </w:pPr>
          </w:p>
        </w:tc>
        <w:tc>
          <w:tcPr>
            <w:tcW w:w="774" w:type="dxa"/>
          </w:tcPr>
          <w:p w14:paraId="74D3328B">
            <w:pPr>
              <w:wordWrap w:val="0"/>
              <w:spacing w:line="500" w:lineRule="exact"/>
              <w:rPr>
                <w:sz w:val="24"/>
              </w:rPr>
            </w:pPr>
          </w:p>
        </w:tc>
        <w:tc>
          <w:tcPr>
            <w:tcW w:w="970" w:type="dxa"/>
          </w:tcPr>
          <w:p w14:paraId="06421802">
            <w:pPr>
              <w:wordWrap w:val="0"/>
              <w:spacing w:line="500" w:lineRule="exact"/>
              <w:rPr>
                <w:sz w:val="24"/>
              </w:rPr>
            </w:pPr>
          </w:p>
        </w:tc>
        <w:tc>
          <w:tcPr>
            <w:tcW w:w="1335" w:type="dxa"/>
          </w:tcPr>
          <w:p w14:paraId="23DBDE44">
            <w:pPr>
              <w:wordWrap w:val="0"/>
              <w:spacing w:line="500" w:lineRule="exact"/>
              <w:rPr>
                <w:sz w:val="24"/>
              </w:rPr>
            </w:pPr>
          </w:p>
        </w:tc>
        <w:tc>
          <w:tcPr>
            <w:tcW w:w="2880" w:type="dxa"/>
          </w:tcPr>
          <w:p w14:paraId="4030C466">
            <w:pPr>
              <w:wordWrap w:val="0"/>
              <w:spacing w:line="500" w:lineRule="exact"/>
              <w:rPr>
                <w:sz w:val="24"/>
              </w:rPr>
            </w:pPr>
          </w:p>
        </w:tc>
      </w:tr>
      <w:tr w14:paraId="1509B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41A4E2EC">
            <w:pPr>
              <w:wordWrap w:val="0"/>
              <w:spacing w:line="500" w:lineRule="exact"/>
              <w:rPr>
                <w:sz w:val="24"/>
              </w:rPr>
            </w:pPr>
          </w:p>
        </w:tc>
        <w:tc>
          <w:tcPr>
            <w:tcW w:w="774" w:type="dxa"/>
          </w:tcPr>
          <w:p w14:paraId="6AC1A66C">
            <w:pPr>
              <w:wordWrap w:val="0"/>
              <w:spacing w:line="500" w:lineRule="exact"/>
              <w:rPr>
                <w:sz w:val="24"/>
              </w:rPr>
            </w:pPr>
          </w:p>
        </w:tc>
        <w:tc>
          <w:tcPr>
            <w:tcW w:w="774" w:type="dxa"/>
          </w:tcPr>
          <w:p w14:paraId="4EB9B2C4">
            <w:pPr>
              <w:wordWrap w:val="0"/>
              <w:spacing w:line="500" w:lineRule="exact"/>
              <w:rPr>
                <w:sz w:val="24"/>
              </w:rPr>
            </w:pPr>
          </w:p>
        </w:tc>
        <w:tc>
          <w:tcPr>
            <w:tcW w:w="1362" w:type="dxa"/>
          </w:tcPr>
          <w:p w14:paraId="05768B64">
            <w:pPr>
              <w:wordWrap w:val="0"/>
              <w:spacing w:line="500" w:lineRule="exact"/>
              <w:rPr>
                <w:sz w:val="24"/>
              </w:rPr>
            </w:pPr>
          </w:p>
        </w:tc>
        <w:tc>
          <w:tcPr>
            <w:tcW w:w="774" w:type="dxa"/>
          </w:tcPr>
          <w:p w14:paraId="665BA917">
            <w:pPr>
              <w:wordWrap w:val="0"/>
              <w:spacing w:line="500" w:lineRule="exact"/>
              <w:rPr>
                <w:sz w:val="24"/>
              </w:rPr>
            </w:pPr>
          </w:p>
        </w:tc>
        <w:tc>
          <w:tcPr>
            <w:tcW w:w="970" w:type="dxa"/>
          </w:tcPr>
          <w:p w14:paraId="28B3081E">
            <w:pPr>
              <w:wordWrap w:val="0"/>
              <w:spacing w:line="500" w:lineRule="exact"/>
              <w:rPr>
                <w:sz w:val="24"/>
              </w:rPr>
            </w:pPr>
          </w:p>
        </w:tc>
        <w:tc>
          <w:tcPr>
            <w:tcW w:w="1335" w:type="dxa"/>
          </w:tcPr>
          <w:p w14:paraId="58BCE48D">
            <w:pPr>
              <w:wordWrap w:val="0"/>
              <w:spacing w:line="500" w:lineRule="exact"/>
              <w:rPr>
                <w:sz w:val="24"/>
              </w:rPr>
            </w:pPr>
          </w:p>
        </w:tc>
        <w:tc>
          <w:tcPr>
            <w:tcW w:w="2880" w:type="dxa"/>
          </w:tcPr>
          <w:p w14:paraId="48BA9BCE">
            <w:pPr>
              <w:wordWrap w:val="0"/>
              <w:spacing w:line="500" w:lineRule="exact"/>
              <w:rPr>
                <w:sz w:val="24"/>
              </w:rPr>
            </w:pPr>
          </w:p>
        </w:tc>
      </w:tr>
      <w:tr w14:paraId="65E9F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087572B2">
            <w:pPr>
              <w:wordWrap w:val="0"/>
              <w:spacing w:line="500" w:lineRule="exact"/>
              <w:rPr>
                <w:sz w:val="24"/>
              </w:rPr>
            </w:pPr>
          </w:p>
        </w:tc>
        <w:tc>
          <w:tcPr>
            <w:tcW w:w="774" w:type="dxa"/>
          </w:tcPr>
          <w:p w14:paraId="1A59AD5A">
            <w:pPr>
              <w:wordWrap w:val="0"/>
              <w:spacing w:line="500" w:lineRule="exact"/>
              <w:rPr>
                <w:sz w:val="24"/>
              </w:rPr>
            </w:pPr>
          </w:p>
        </w:tc>
        <w:tc>
          <w:tcPr>
            <w:tcW w:w="774" w:type="dxa"/>
          </w:tcPr>
          <w:p w14:paraId="7EE9234F">
            <w:pPr>
              <w:wordWrap w:val="0"/>
              <w:spacing w:line="500" w:lineRule="exact"/>
              <w:rPr>
                <w:sz w:val="24"/>
              </w:rPr>
            </w:pPr>
          </w:p>
        </w:tc>
        <w:tc>
          <w:tcPr>
            <w:tcW w:w="1362" w:type="dxa"/>
          </w:tcPr>
          <w:p w14:paraId="2C529910">
            <w:pPr>
              <w:wordWrap w:val="0"/>
              <w:spacing w:line="500" w:lineRule="exact"/>
              <w:rPr>
                <w:sz w:val="24"/>
              </w:rPr>
            </w:pPr>
          </w:p>
        </w:tc>
        <w:tc>
          <w:tcPr>
            <w:tcW w:w="774" w:type="dxa"/>
          </w:tcPr>
          <w:p w14:paraId="38409171">
            <w:pPr>
              <w:wordWrap w:val="0"/>
              <w:spacing w:line="500" w:lineRule="exact"/>
              <w:rPr>
                <w:sz w:val="24"/>
              </w:rPr>
            </w:pPr>
          </w:p>
        </w:tc>
        <w:tc>
          <w:tcPr>
            <w:tcW w:w="970" w:type="dxa"/>
          </w:tcPr>
          <w:p w14:paraId="2B0EF180">
            <w:pPr>
              <w:wordWrap w:val="0"/>
              <w:spacing w:line="500" w:lineRule="exact"/>
              <w:rPr>
                <w:sz w:val="24"/>
              </w:rPr>
            </w:pPr>
          </w:p>
        </w:tc>
        <w:tc>
          <w:tcPr>
            <w:tcW w:w="1335" w:type="dxa"/>
          </w:tcPr>
          <w:p w14:paraId="117FB3E7">
            <w:pPr>
              <w:wordWrap w:val="0"/>
              <w:spacing w:line="500" w:lineRule="exact"/>
              <w:rPr>
                <w:sz w:val="24"/>
              </w:rPr>
            </w:pPr>
          </w:p>
        </w:tc>
        <w:tc>
          <w:tcPr>
            <w:tcW w:w="2880" w:type="dxa"/>
          </w:tcPr>
          <w:p w14:paraId="3B79808E">
            <w:pPr>
              <w:wordWrap w:val="0"/>
              <w:spacing w:line="500" w:lineRule="exact"/>
              <w:rPr>
                <w:sz w:val="24"/>
              </w:rPr>
            </w:pPr>
          </w:p>
        </w:tc>
      </w:tr>
      <w:tr w14:paraId="43AEB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79" w:type="dxa"/>
          </w:tcPr>
          <w:p w14:paraId="0298652D">
            <w:pPr>
              <w:wordWrap w:val="0"/>
              <w:spacing w:line="500" w:lineRule="exact"/>
              <w:rPr>
                <w:sz w:val="24"/>
              </w:rPr>
            </w:pPr>
          </w:p>
        </w:tc>
        <w:tc>
          <w:tcPr>
            <w:tcW w:w="774" w:type="dxa"/>
          </w:tcPr>
          <w:p w14:paraId="0715C993">
            <w:pPr>
              <w:wordWrap w:val="0"/>
              <w:spacing w:line="500" w:lineRule="exact"/>
              <w:rPr>
                <w:sz w:val="24"/>
              </w:rPr>
            </w:pPr>
          </w:p>
        </w:tc>
        <w:tc>
          <w:tcPr>
            <w:tcW w:w="774" w:type="dxa"/>
          </w:tcPr>
          <w:p w14:paraId="1810063F">
            <w:pPr>
              <w:wordWrap w:val="0"/>
              <w:spacing w:line="500" w:lineRule="exact"/>
              <w:rPr>
                <w:sz w:val="24"/>
              </w:rPr>
            </w:pPr>
          </w:p>
        </w:tc>
        <w:tc>
          <w:tcPr>
            <w:tcW w:w="1362" w:type="dxa"/>
          </w:tcPr>
          <w:p w14:paraId="5FC88AC7">
            <w:pPr>
              <w:wordWrap w:val="0"/>
              <w:spacing w:line="500" w:lineRule="exact"/>
              <w:rPr>
                <w:sz w:val="24"/>
              </w:rPr>
            </w:pPr>
          </w:p>
        </w:tc>
        <w:tc>
          <w:tcPr>
            <w:tcW w:w="774" w:type="dxa"/>
          </w:tcPr>
          <w:p w14:paraId="4C0B5C23">
            <w:pPr>
              <w:wordWrap w:val="0"/>
              <w:spacing w:line="500" w:lineRule="exact"/>
              <w:rPr>
                <w:sz w:val="24"/>
              </w:rPr>
            </w:pPr>
          </w:p>
        </w:tc>
        <w:tc>
          <w:tcPr>
            <w:tcW w:w="970" w:type="dxa"/>
          </w:tcPr>
          <w:p w14:paraId="1ED038A8">
            <w:pPr>
              <w:wordWrap w:val="0"/>
              <w:spacing w:line="500" w:lineRule="exact"/>
              <w:rPr>
                <w:sz w:val="24"/>
              </w:rPr>
            </w:pPr>
          </w:p>
        </w:tc>
        <w:tc>
          <w:tcPr>
            <w:tcW w:w="1335" w:type="dxa"/>
          </w:tcPr>
          <w:p w14:paraId="3D03890C">
            <w:pPr>
              <w:wordWrap w:val="0"/>
              <w:spacing w:line="500" w:lineRule="exact"/>
              <w:rPr>
                <w:sz w:val="24"/>
              </w:rPr>
            </w:pPr>
          </w:p>
        </w:tc>
        <w:tc>
          <w:tcPr>
            <w:tcW w:w="2880" w:type="dxa"/>
          </w:tcPr>
          <w:p w14:paraId="58FD44A6">
            <w:pPr>
              <w:wordWrap w:val="0"/>
              <w:spacing w:line="500" w:lineRule="exact"/>
              <w:rPr>
                <w:sz w:val="24"/>
              </w:rPr>
            </w:pPr>
          </w:p>
        </w:tc>
      </w:tr>
      <w:tr w14:paraId="4261D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0" w:hRule="atLeast"/>
        </w:trPr>
        <w:tc>
          <w:tcPr>
            <w:tcW w:w="9648" w:type="dxa"/>
            <w:gridSpan w:val="8"/>
          </w:tcPr>
          <w:p w14:paraId="3738AE75">
            <w:pPr>
              <w:wordWrap w:val="0"/>
              <w:spacing w:line="400" w:lineRule="exact"/>
              <w:rPr>
                <w:sz w:val="24"/>
              </w:rPr>
            </w:pPr>
            <w:r>
              <w:rPr>
                <w:sz w:val="24"/>
              </w:rPr>
              <w:t xml:space="preserve">一旦我单位中标，将实行项目负责人负责制，我方保证并配备上述项目管理机构。上述填报内容真实，若不真实，愿按有关规定接受处理。 </w:t>
            </w:r>
          </w:p>
        </w:tc>
      </w:tr>
    </w:tbl>
    <w:p w14:paraId="07C0E42F">
      <w:pPr>
        <w:tabs>
          <w:tab w:val="left" w:pos="0"/>
        </w:tabs>
        <w:wordWrap w:val="0"/>
        <w:spacing w:line="500" w:lineRule="exact"/>
        <w:ind w:right="748"/>
        <w:jc w:val="center"/>
        <w:rPr>
          <w:sz w:val="24"/>
          <w:u w:val="single"/>
        </w:rPr>
      </w:pPr>
      <w:r>
        <w:rPr>
          <w:rFonts w:hint="eastAsia"/>
          <w:sz w:val="24"/>
        </w:rPr>
        <w:t xml:space="preserve">                                </w:t>
      </w:r>
      <w:r>
        <w:rPr>
          <w:sz w:val="24"/>
        </w:rPr>
        <w:t>供应商：</w:t>
      </w:r>
      <w:r>
        <w:rPr>
          <w:sz w:val="24"/>
          <w:u w:val="single"/>
        </w:rPr>
        <w:t xml:space="preserve">                     （</w:t>
      </w:r>
      <w:r>
        <w:rPr>
          <w:rFonts w:hint="eastAsia"/>
          <w:sz w:val="24"/>
          <w:u w:val="single"/>
        </w:rPr>
        <w:t>签章</w:t>
      </w:r>
      <w:r>
        <w:rPr>
          <w:sz w:val="24"/>
          <w:u w:val="single"/>
        </w:rPr>
        <w:t>）</w:t>
      </w:r>
    </w:p>
    <w:p w14:paraId="09506536">
      <w:pPr>
        <w:tabs>
          <w:tab w:val="left" w:pos="0"/>
        </w:tabs>
        <w:wordWrap w:val="0"/>
        <w:spacing w:line="500" w:lineRule="exact"/>
        <w:ind w:right="-92"/>
        <w:rPr>
          <w:sz w:val="24"/>
          <w:u w:val="single"/>
        </w:rPr>
      </w:pPr>
      <w:r>
        <w:rPr>
          <w:sz w:val="24"/>
        </w:rPr>
        <w:t xml:space="preserve">                                法定代表人： </w:t>
      </w:r>
      <w:r>
        <w:rPr>
          <w:sz w:val="24"/>
          <w:u w:val="single"/>
        </w:rPr>
        <w:t xml:space="preserve">          （</w:t>
      </w:r>
      <w:r>
        <w:rPr>
          <w:rFonts w:hint="eastAsia"/>
          <w:sz w:val="24"/>
          <w:u w:val="single"/>
        </w:rPr>
        <w:t>签章</w:t>
      </w:r>
      <w:r>
        <w:rPr>
          <w:sz w:val="24"/>
          <w:u w:val="single"/>
        </w:rPr>
        <w:t>）</w:t>
      </w:r>
    </w:p>
    <w:p w14:paraId="2B0D950A">
      <w:pPr>
        <w:wordWrap w:val="0"/>
        <w:spacing w:line="500" w:lineRule="exact"/>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6FEDF1C">
      <w:pPr>
        <w:wordWrap w:val="0"/>
        <w:jc w:val="center"/>
        <w:rPr>
          <w:b/>
          <w:bCs/>
          <w:sz w:val="24"/>
        </w:rPr>
      </w:pPr>
      <w:r>
        <w:rPr>
          <w:b/>
          <w:bCs/>
          <w:sz w:val="24"/>
        </w:rPr>
        <w:br w:type="page"/>
      </w:r>
      <w:r>
        <w:rPr>
          <w:b/>
          <w:bCs/>
          <w:sz w:val="24"/>
        </w:rPr>
        <w:t>（2）项目负责人简历表</w:t>
      </w:r>
    </w:p>
    <w:p w14:paraId="1D245298">
      <w:pPr>
        <w:wordWrap w:val="0"/>
        <w:jc w:val="center"/>
        <w:rPr>
          <w:b/>
          <w:bCs/>
          <w:sz w:val="24"/>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666"/>
        <w:gridCol w:w="988"/>
        <w:gridCol w:w="812"/>
        <w:gridCol w:w="358"/>
        <w:gridCol w:w="906"/>
        <w:gridCol w:w="1260"/>
        <w:gridCol w:w="3042"/>
      </w:tblGrid>
      <w:tr w14:paraId="73625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19" w:type="dxa"/>
            <w:vAlign w:val="center"/>
          </w:tcPr>
          <w:p w14:paraId="6A171E69">
            <w:pPr>
              <w:wordWrap w:val="0"/>
              <w:ind w:firstLine="0"/>
              <w:rPr>
                <w:sz w:val="24"/>
              </w:rPr>
            </w:pPr>
            <w:r>
              <w:rPr>
                <w:sz w:val="24"/>
              </w:rPr>
              <w:t>姓名</w:t>
            </w:r>
          </w:p>
        </w:tc>
        <w:tc>
          <w:tcPr>
            <w:tcW w:w="1654" w:type="dxa"/>
            <w:gridSpan w:val="2"/>
            <w:vAlign w:val="center"/>
          </w:tcPr>
          <w:p w14:paraId="422598F2">
            <w:pPr>
              <w:wordWrap w:val="0"/>
              <w:jc w:val="center"/>
              <w:rPr>
                <w:sz w:val="24"/>
              </w:rPr>
            </w:pPr>
          </w:p>
        </w:tc>
        <w:tc>
          <w:tcPr>
            <w:tcW w:w="1170" w:type="dxa"/>
            <w:gridSpan w:val="2"/>
            <w:vAlign w:val="center"/>
          </w:tcPr>
          <w:p w14:paraId="3F544019">
            <w:pPr>
              <w:wordWrap w:val="0"/>
              <w:ind w:firstLine="0"/>
              <w:rPr>
                <w:sz w:val="24"/>
              </w:rPr>
            </w:pPr>
            <w:r>
              <w:rPr>
                <w:sz w:val="24"/>
              </w:rPr>
              <w:t>性别</w:t>
            </w:r>
          </w:p>
        </w:tc>
        <w:tc>
          <w:tcPr>
            <w:tcW w:w="906" w:type="dxa"/>
            <w:vAlign w:val="center"/>
          </w:tcPr>
          <w:p w14:paraId="7F822797">
            <w:pPr>
              <w:wordWrap w:val="0"/>
              <w:jc w:val="center"/>
              <w:rPr>
                <w:sz w:val="24"/>
              </w:rPr>
            </w:pPr>
          </w:p>
        </w:tc>
        <w:tc>
          <w:tcPr>
            <w:tcW w:w="1260" w:type="dxa"/>
            <w:vAlign w:val="center"/>
          </w:tcPr>
          <w:p w14:paraId="5887C0A0">
            <w:pPr>
              <w:wordWrap w:val="0"/>
              <w:ind w:firstLine="0"/>
              <w:rPr>
                <w:sz w:val="24"/>
              </w:rPr>
            </w:pPr>
            <w:r>
              <w:rPr>
                <w:sz w:val="24"/>
              </w:rPr>
              <w:t>出生日期</w:t>
            </w:r>
          </w:p>
        </w:tc>
        <w:tc>
          <w:tcPr>
            <w:tcW w:w="3042" w:type="dxa"/>
            <w:vAlign w:val="center"/>
          </w:tcPr>
          <w:p w14:paraId="2284CD6F">
            <w:pPr>
              <w:wordWrap w:val="0"/>
              <w:jc w:val="center"/>
              <w:rPr>
                <w:sz w:val="24"/>
              </w:rPr>
            </w:pPr>
            <w:r>
              <w:rPr>
                <w:sz w:val="24"/>
              </w:rPr>
              <w:t>年  月  日</w:t>
            </w:r>
          </w:p>
        </w:tc>
      </w:tr>
      <w:tr w14:paraId="48406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19" w:type="dxa"/>
            <w:vAlign w:val="center"/>
          </w:tcPr>
          <w:p w14:paraId="227B6BA5">
            <w:pPr>
              <w:wordWrap w:val="0"/>
              <w:ind w:firstLine="0"/>
              <w:rPr>
                <w:sz w:val="24"/>
              </w:rPr>
            </w:pPr>
            <w:r>
              <w:rPr>
                <w:sz w:val="24"/>
              </w:rPr>
              <w:t>毕业院校</w:t>
            </w:r>
          </w:p>
          <w:p w14:paraId="1CEF8F31">
            <w:pPr>
              <w:wordWrap w:val="0"/>
              <w:ind w:firstLine="0"/>
              <w:rPr>
                <w:sz w:val="24"/>
              </w:rPr>
            </w:pPr>
            <w:r>
              <w:rPr>
                <w:sz w:val="24"/>
              </w:rPr>
              <w:t>及专业</w:t>
            </w:r>
          </w:p>
        </w:tc>
        <w:tc>
          <w:tcPr>
            <w:tcW w:w="3730" w:type="dxa"/>
            <w:gridSpan w:val="5"/>
            <w:vAlign w:val="center"/>
          </w:tcPr>
          <w:p w14:paraId="122E7CA6">
            <w:pPr>
              <w:wordWrap w:val="0"/>
              <w:jc w:val="center"/>
              <w:rPr>
                <w:sz w:val="24"/>
              </w:rPr>
            </w:pPr>
          </w:p>
        </w:tc>
        <w:tc>
          <w:tcPr>
            <w:tcW w:w="1260" w:type="dxa"/>
            <w:vAlign w:val="center"/>
          </w:tcPr>
          <w:p w14:paraId="04877816">
            <w:pPr>
              <w:wordWrap w:val="0"/>
              <w:ind w:firstLine="0"/>
              <w:rPr>
                <w:sz w:val="24"/>
              </w:rPr>
            </w:pPr>
            <w:r>
              <w:rPr>
                <w:sz w:val="24"/>
              </w:rPr>
              <w:t>毕业时间</w:t>
            </w:r>
          </w:p>
        </w:tc>
        <w:tc>
          <w:tcPr>
            <w:tcW w:w="3042" w:type="dxa"/>
            <w:vAlign w:val="center"/>
          </w:tcPr>
          <w:p w14:paraId="06BC305D">
            <w:pPr>
              <w:wordWrap w:val="0"/>
              <w:jc w:val="center"/>
              <w:rPr>
                <w:sz w:val="24"/>
              </w:rPr>
            </w:pPr>
            <w:r>
              <w:rPr>
                <w:sz w:val="24"/>
              </w:rPr>
              <w:t>年  月  日</w:t>
            </w:r>
          </w:p>
        </w:tc>
      </w:tr>
      <w:tr w14:paraId="7FFB1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5" w:type="dxa"/>
            <w:gridSpan w:val="2"/>
            <w:vAlign w:val="center"/>
          </w:tcPr>
          <w:p w14:paraId="61060143">
            <w:pPr>
              <w:wordWrap w:val="0"/>
              <w:ind w:firstLine="0"/>
              <w:rPr>
                <w:sz w:val="24"/>
              </w:rPr>
            </w:pPr>
            <w:r>
              <w:rPr>
                <w:sz w:val="24"/>
              </w:rPr>
              <w:t>从事本专业时间</w:t>
            </w:r>
          </w:p>
        </w:tc>
        <w:tc>
          <w:tcPr>
            <w:tcW w:w="1800" w:type="dxa"/>
            <w:gridSpan w:val="2"/>
            <w:vAlign w:val="center"/>
          </w:tcPr>
          <w:p w14:paraId="15D84A34">
            <w:pPr>
              <w:wordWrap w:val="0"/>
              <w:jc w:val="center"/>
              <w:rPr>
                <w:sz w:val="24"/>
              </w:rPr>
            </w:pPr>
          </w:p>
        </w:tc>
        <w:tc>
          <w:tcPr>
            <w:tcW w:w="2524" w:type="dxa"/>
            <w:gridSpan w:val="3"/>
            <w:vAlign w:val="center"/>
          </w:tcPr>
          <w:p w14:paraId="0E4358C2">
            <w:pPr>
              <w:wordWrap w:val="0"/>
              <w:ind w:firstLine="0"/>
              <w:rPr>
                <w:sz w:val="24"/>
              </w:rPr>
            </w:pPr>
            <w:r>
              <w:rPr>
                <w:rFonts w:hint="eastAsia"/>
                <w:sz w:val="24"/>
              </w:rPr>
              <w:t>在本公司工作时间</w:t>
            </w:r>
          </w:p>
        </w:tc>
        <w:tc>
          <w:tcPr>
            <w:tcW w:w="3042" w:type="dxa"/>
            <w:vAlign w:val="center"/>
          </w:tcPr>
          <w:p w14:paraId="5CB6A144">
            <w:pPr>
              <w:wordWrap w:val="0"/>
              <w:jc w:val="center"/>
              <w:rPr>
                <w:sz w:val="24"/>
              </w:rPr>
            </w:pPr>
          </w:p>
        </w:tc>
      </w:tr>
      <w:tr w14:paraId="67956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5" w:type="dxa"/>
            <w:gridSpan w:val="2"/>
            <w:vAlign w:val="center"/>
          </w:tcPr>
          <w:p w14:paraId="3098E913">
            <w:pPr>
              <w:wordWrap w:val="0"/>
              <w:ind w:firstLine="0"/>
              <w:rPr>
                <w:sz w:val="24"/>
              </w:rPr>
            </w:pPr>
            <w:r>
              <w:rPr>
                <w:rFonts w:hint="eastAsia"/>
                <w:sz w:val="24"/>
              </w:rPr>
              <w:t>资格证书编号</w:t>
            </w:r>
          </w:p>
        </w:tc>
        <w:tc>
          <w:tcPr>
            <w:tcW w:w="1800" w:type="dxa"/>
            <w:gridSpan w:val="2"/>
            <w:vAlign w:val="center"/>
          </w:tcPr>
          <w:p w14:paraId="7A6426B2">
            <w:pPr>
              <w:wordWrap w:val="0"/>
              <w:jc w:val="center"/>
              <w:rPr>
                <w:sz w:val="24"/>
              </w:rPr>
            </w:pPr>
          </w:p>
        </w:tc>
        <w:tc>
          <w:tcPr>
            <w:tcW w:w="2524" w:type="dxa"/>
            <w:gridSpan w:val="3"/>
            <w:vAlign w:val="center"/>
          </w:tcPr>
          <w:p w14:paraId="01752797">
            <w:pPr>
              <w:wordWrap w:val="0"/>
              <w:ind w:firstLine="0"/>
              <w:rPr>
                <w:sz w:val="24"/>
              </w:rPr>
            </w:pPr>
            <w:r>
              <w:rPr>
                <w:sz w:val="24"/>
              </w:rPr>
              <w:t>职称</w:t>
            </w:r>
          </w:p>
        </w:tc>
        <w:tc>
          <w:tcPr>
            <w:tcW w:w="3042" w:type="dxa"/>
            <w:vAlign w:val="center"/>
          </w:tcPr>
          <w:p w14:paraId="2CA83EEE">
            <w:pPr>
              <w:wordWrap w:val="0"/>
              <w:jc w:val="center"/>
              <w:rPr>
                <w:sz w:val="24"/>
              </w:rPr>
            </w:pPr>
          </w:p>
        </w:tc>
      </w:tr>
      <w:tr w14:paraId="1D2E5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451" w:type="dxa"/>
            <w:gridSpan w:val="8"/>
            <w:vAlign w:val="center"/>
          </w:tcPr>
          <w:p w14:paraId="113DFA8B">
            <w:pPr>
              <w:wordWrap w:val="0"/>
              <w:jc w:val="center"/>
              <w:rPr>
                <w:sz w:val="24"/>
              </w:rPr>
            </w:pPr>
            <w:r>
              <w:rPr>
                <w:sz w:val="24"/>
              </w:rPr>
              <w:t>主要经历</w:t>
            </w:r>
          </w:p>
        </w:tc>
      </w:tr>
      <w:tr w14:paraId="6157E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5" w:type="dxa"/>
            <w:gridSpan w:val="2"/>
            <w:vAlign w:val="center"/>
          </w:tcPr>
          <w:p w14:paraId="362863D5">
            <w:pPr>
              <w:wordWrap w:val="0"/>
              <w:ind w:firstLine="0"/>
              <w:rPr>
                <w:sz w:val="24"/>
              </w:rPr>
            </w:pPr>
            <w:r>
              <w:rPr>
                <w:sz w:val="24"/>
              </w:rPr>
              <w:t>时间</w:t>
            </w:r>
          </w:p>
        </w:tc>
        <w:tc>
          <w:tcPr>
            <w:tcW w:w="4324" w:type="dxa"/>
            <w:gridSpan w:val="5"/>
            <w:vAlign w:val="center"/>
          </w:tcPr>
          <w:p w14:paraId="4D2229F6">
            <w:pPr>
              <w:wordWrap w:val="0"/>
              <w:ind w:firstLine="0"/>
              <w:rPr>
                <w:sz w:val="24"/>
              </w:rPr>
            </w:pPr>
            <w:r>
              <w:rPr>
                <w:sz w:val="24"/>
              </w:rPr>
              <w:t>参加过的项目名称及规模</w:t>
            </w:r>
          </w:p>
        </w:tc>
        <w:tc>
          <w:tcPr>
            <w:tcW w:w="3042" w:type="dxa"/>
            <w:vAlign w:val="center"/>
          </w:tcPr>
          <w:p w14:paraId="6A0761E6">
            <w:pPr>
              <w:wordWrap w:val="0"/>
              <w:ind w:firstLine="0"/>
              <w:rPr>
                <w:sz w:val="24"/>
              </w:rPr>
            </w:pPr>
            <w:r>
              <w:rPr>
                <w:sz w:val="24"/>
              </w:rPr>
              <w:t>该项目中任职</w:t>
            </w:r>
          </w:p>
        </w:tc>
      </w:tr>
      <w:tr w14:paraId="59F09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085" w:type="dxa"/>
            <w:gridSpan w:val="2"/>
          </w:tcPr>
          <w:p w14:paraId="1B24081B">
            <w:pPr>
              <w:wordWrap w:val="0"/>
              <w:spacing w:line="500" w:lineRule="exact"/>
              <w:rPr>
                <w:sz w:val="24"/>
              </w:rPr>
            </w:pPr>
          </w:p>
        </w:tc>
        <w:tc>
          <w:tcPr>
            <w:tcW w:w="4324" w:type="dxa"/>
            <w:gridSpan w:val="5"/>
          </w:tcPr>
          <w:p w14:paraId="55F24009">
            <w:pPr>
              <w:wordWrap w:val="0"/>
              <w:spacing w:line="500" w:lineRule="exact"/>
              <w:rPr>
                <w:sz w:val="24"/>
              </w:rPr>
            </w:pPr>
          </w:p>
        </w:tc>
        <w:tc>
          <w:tcPr>
            <w:tcW w:w="3042" w:type="dxa"/>
          </w:tcPr>
          <w:p w14:paraId="10FD820A">
            <w:pPr>
              <w:wordWrap w:val="0"/>
              <w:spacing w:line="500" w:lineRule="exact"/>
              <w:rPr>
                <w:sz w:val="24"/>
              </w:rPr>
            </w:pPr>
          </w:p>
          <w:p w14:paraId="6E3FB80B">
            <w:pPr>
              <w:wordWrap w:val="0"/>
              <w:spacing w:line="500" w:lineRule="exact"/>
              <w:rPr>
                <w:sz w:val="24"/>
              </w:rPr>
            </w:pPr>
          </w:p>
          <w:p w14:paraId="01877487">
            <w:pPr>
              <w:wordWrap w:val="0"/>
              <w:spacing w:line="500" w:lineRule="exact"/>
              <w:rPr>
                <w:sz w:val="24"/>
              </w:rPr>
            </w:pPr>
          </w:p>
          <w:p w14:paraId="6CCE9CEB">
            <w:pPr>
              <w:wordWrap w:val="0"/>
              <w:spacing w:line="500" w:lineRule="exact"/>
              <w:rPr>
                <w:sz w:val="24"/>
              </w:rPr>
            </w:pPr>
          </w:p>
          <w:p w14:paraId="6B5100F4">
            <w:pPr>
              <w:wordWrap w:val="0"/>
              <w:spacing w:line="500" w:lineRule="exact"/>
              <w:rPr>
                <w:sz w:val="24"/>
              </w:rPr>
            </w:pPr>
          </w:p>
          <w:p w14:paraId="1166CCB2">
            <w:pPr>
              <w:wordWrap w:val="0"/>
              <w:spacing w:line="500" w:lineRule="exact"/>
              <w:rPr>
                <w:sz w:val="24"/>
              </w:rPr>
            </w:pPr>
          </w:p>
          <w:p w14:paraId="650805C1">
            <w:pPr>
              <w:wordWrap w:val="0"/>
              <w:spacing w:line="500" w:lineRule="exact"/>
              <w:rPr>
                <w:sz w:val="24"/>
              </w:rPr>
            </w:pPr>
          </w:p>
          <w:p w14:paraId="7BB4CCA7">
            <w:pPr>
              <w:wordWrap w:val="0"/>
              <w:spacing w:line="500" w:lineRule="exact"/>
              <w:rPr>
                <w:sz w:val="24"/>
              </w:rPr>
            </w:pPr>
          </w:p>
          <w:p w14:paraId="5F2BB304">
            <w:pPr>
              <w:wordWrap w:val="0"/>
              <w:spacing w:line="500" w:lineRule="exact"/>
              <w:rPr>
                <w:sz w:val="24"/>
              </w:rPr>
            </w:pPr>
          </w:p>
          <w:p w14:paraId="6930F920">
            <w:pPr>
              <w:wordWrap w:val="0"/>
              <w:spacing w:line="500" w:lineRule="exact"/>
              <w:rPr>
                <w:sz w:val="24"/>
              </w:rPr>
            </w:pPr>
          </w:p>
        </w:tc>
      </w:tr>
    </w:tbl>
    <w:p w14:paraId="4D73287F">
      <w:pPr>
        <w:tabs>
          <w:tab w:val="left" w:pos="0"/>
        </w:tabs>
        <w:wordWrap w:val="0"/>
        <w:spacing w:line="240" w:lineRule="exact"/>
        <w:ind w:right="-210" w:firstLine="480" w:firstLineChars="200"/>
        <w:rPr>
          <w:sz w:val="24"/>
        </w:rPr>
      </w:pPr>
    </w:p>
    <w:p w14:paraId="2AE8EA6F">
      <w:pPr>
        <w:tabs>
          <w:tab w:val="left" w:pos="0"/>
        </w:tabs>
        <w:wordWrap w:val="0"/>
        <w:spacing w:line="500" w:lineRule="exact"/>
        <w:ind w:right="-212" w:firstLine="480" w:firstLineChars="200"/>
        <w:rPr>
          <w:sz w:val="24"/>
        </w:rPr>
      </w:pPr>
      <w:r>
        <w:rPr>
          <w:sz w:val="24"/>
        </w:rPr>
        <w:t>附：相关</w:t>
      </w:r>
      <w:r>
        <w:rPr>
          <w:rFonts w:hint="eastAsia"/>
          <w:sz w:val="24"/>
        </w:rPr>
        <w:t>人员</w:t>
      </w:r>
      <w:r>
        <w:rPr>
          <w:sz w:val="24"/>
        </w:rPr>
        <w:t>证书</w:t>
      </w:r>
      <w:r>
        <w:rPr>
          <w:rFonts w:hint="eastAsia"/>
          <w:sz w:val="24"/>
        </w:rPr>
        <w:t>资料 （岗证证书或职称证等）</w:t>
      </w:r>
    </w:p>
    <w:p w14:paraId="5AAB101D">
      <w:pPr>
        <w:tabs>
          <w:tab w:val="left" w:pos="0"/>
        </w:tabs>
        <w:wordWrap w:val="0"/>
        <w:spacing w:line="240" w:lineRule="exact"/>
        <w:ind w:right="-210" w:firstLine="102"/>
        <w:rPr>
          <w:sz w:val="24"/>
        </w:rPr>
      </w:pPr>
    </w:p>
    <w:p w14:paraId="78E6CFC3">
      <w:pPr>
        <w:tabs>
          <w:tab w:val="left" w:pos="0"/>
        </w:tabs>
        <w:wordWrap w:val="0"/>
        <w:spacing w:line="500" w:lineRule="exact"/>
        <w:ind w:right="-212" w:firstLine="100"/>
        <w:jc w:val="right"/>
        <w:rPr>
          <w:sz w:val="24"/>
          <w:u w:val="single"/>
        </w:rPr>
      </w:pPr>
      <w:r>
        <w:rPr>
          <w:sz w:val="24"/>
        </w:rPr>
        <w:t>供</w:t>
      </w:r>
      <w:r>
        <w:rPr>
          <w:rFonts w:hint="eastAsia"/>
          <w:sz w:val="24"/>
        </w:rPr>
        <w:t xml:space="preserve">  </w:t>
      </w:r>
      <w:r>
        <w:rPr>
          <w:sz w:val="24"/>
        </w:rPr>
        <w:t>应</w:t>
      </w:r>
      <w:r>
        <w:rPr>
          <w:rFonts w:hint="eastAsia"/>
          <w:sz w:val="24"/>
        </w:rPr>
        <w:t xml:space="preserve">  </w:t>
      </w:r>
      <w:r>
        <w:rPr>
          <w:sz w:val="24"/>
        </w:rPr>
        <w:t>商：</w:t>
      </w:r>
      <w:r>
        <w:rPr>
          <w:sz w:val="24"/>
          <w:u w:val="single"/>
        </w:rPr>
        <w:t xml:space="preserve">                  （</w:t>
      </w:r>
      <w:r>
        <w:rPr>
          <w:rFonts w:hint="eastAsia"/>
          <w:sz w:val="24"/>
          <w:u w:val="single"/>
        </w:rPr>
        <w:t>签章</w:t>
      </w:r>
      <w:r>
        <w:rPr>
          <w:sz w:val="24"/>
          <w:u w:val="single"/>
        </w:rPr>
        <w:t>）</w:t>
      </w:r>
    </w:p>
    <w:p w14:paraId="7C86F8FC">
      <w:pPr>
        <w:tabs>
          <w:tab w:val="left" w:pos="0"/>
        </w:tabs>
        <w:wordWrap w:val="0"/>
        <w:spacing w:line="500" w:lineRule="exact"/>
        <w:ind w:right="28" w:firstLine="100"/>
        <w:jc w:val="right"/>
        <w:rPr>
          <w:sz w:val="24"/>
          <w:u w:val="single"/>
        </w:rPr>
      </w:pPr>
      <w:r>
        <w:rPr>
          <w:rFonts w:hint="eastAsia"/>
          <w:sz w:val="24"/>
        </w:rPr>
        <w:t xml:space="preserve"> </w:t>
      </w:r>
      <w:r>
        <w:rPr>
          <w:sz w:val="24"/>
        </w:rPr>
        <w:t xml:space="preserve">法定代表人：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签章</w:t>
      </w:r>
      <w:r>
        <w:rPr>
          <w:sz w:val="24"/>
          <w:u w:val="single"/>
        </w:rPr>
        <w:t>）</w:t>
      </w:r>
    </w:p>
    <w:p w14:paraId="56BA004E">
      <w:pPr>
        <w:tabs>
          <w:tab w:val="left" w:pos="0"/>
        </w:tabs>
        <w:wordWrap w:val="0"/>
        <w:spacing w:line="500" w:lineRule="exact"/>
        <w:ind w:right="28" w:firstLine="100"/>
        <w:jc w:val="right"/>
        <w:rPr>
          <w:sz w:val="24"/>
        </w:rPr>
      </w:pPr>
      <w:r>
        <w:rPr>
          <w:sz w:val="24"/>
        </w:rPr>
        <w:t>日</w:t>
      </w:r>
      <w:r>
        <w:rPr>
          <w:rFonts w:hint="eastAsia"/>
          <w:sz w:val="24"/>
        </w:rPr>
        <w:t xml:space="preserve">      </w:t>
      </w:r>
      <w:r>
        <w:rPr>
          <w:sz w:val="24"/>
        </w:rPr>
        <w:t>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27AE7C4">
      <w:pPr>
        <w:wordWrap w:val="0"/>
        <w:jc w:val="center"/>
        <w:rPr>
          <w:b/>
          <w:sz w:val="24"/>
        </w:rPr>
      </w:pPr>
      <w:r>
        <w:rPr>
          <w:b/>
          <w:sz w:val="24"/>
        </w:rPr>
        <w:br w:type="page"/>
      </w:r>
    </w:p>
    <w:p w14:paraId="65EE1D2D">
      <w:pPr>
        <w:wordWrap w:val="0"/>
        <w:jc w:val="center"/>
        <w:rPr>
          <w:b/>
          <w:sz w:val="24"/>
        </w:rPr>
      </w:pPr>
      <w:r>
        <w:rPr>
          <w:rFonts w:hint="eastAsia"/>
          <w:b/>
          <w:bCs/>
          <w:sz w:val="24"/>
        </w:rPr>
        <w:t>9、</w:t>
      </w:r>
      <w:r>
        <w:rPr>
          <w:b/>
          <w:bCs/>
          <w:sz w:val="24"/>
        </w:rPr>
        <w:t>供应商</w:t>
      </w:r>
      <w:r>
        <w:rPr>
          <w:rFonts w:hint="eastAsia"/>
          <w:b/>
          <w:sz w:val="24"/>
        </w:rPr>
        <w:t>基本情况表</w:t>
      </w:r>
    </w:p>
    <w:p w14:paraId="48A6193E">
      <w:pPr>
        <w:wordWrap w:val="0"/>
        <w:jc w:val="center"/>
        <w:rPr>
          <w:b/>
          <w:sz w:val="24"/>
        </w:rPr>
      </w:pPr>
      <w:r>
        <w:rPr>
          <w:rFonts w:hint="eastAsia"/>
          <w:b/>
          <w:sz w:val="24"/>
        </w:rPr>
        <w:t>（1）</w:t>
      </w:r>
      <w:r>
        <w:rPr>
          <w:b/>
          <w:bCs/>
          <w:sz w:val="24"/>
        </w:rPr>
        <w:t>供应商基本情况表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2"/>
        <w:gridCol w:w="2488"/>
        <w:gridCol w:w="1875"/>
        <w:gridCol w:w="2482"/>
      </w:tblGrid>
      <w:tr w14:paraId="325BA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42" w:type="dxa"/>
            <w:vAlign w:val="center"/>
          </w:tcPr>
          <w:p w14:paraId="214B6E42">
            <w:pPr>
              <w:wordWrap w:val="0"/>
              <w:rPr>
                <w:sz w:val="24"/>
              </w:rPr>
            </w:pPr>
            <w:r>
              <w:rPr>
                <w:rFonts w:hint="eastAsia"/>
                <w:sz w:val="24"/>
              </w:rPr>
              <w:t>供应商</w:t>
            </w:r>
            <w:r>
              <w:rPr>
                <w:sz w:val="24"/>
              </w:rPr>
              <w:t>全称</w:t>
            </w:r>
          </w:p>
        </w:tc>
        <w:tc>
          <w:tcPr>
            <w:tcW w:w="6845" w:type="dxa"/>
            <w:gridSpan w:val="3"/>
            <w:vAlign w:val="center"/>
          </w:tcPr>
          <w:p w14:paraId="6BE8DB07">
            <w:pPr>
              <w:wordWrap w:val="0"/>
              <w:rPr>
                <w:sz w:val="24"/>
              </w:rPr>
            </w:pPr>
          </w:p>
        </w:tc>
      </w:tr>
      <w:tr w14:paraId="02F5D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42" w:type="dxa"/>
            <w:vAlign w:val="center"/>
          </w:tcPr>
          <w:p w14:paraId="18353B55">
            <w:pPr>
              <w:wordWrap w:val="0"/>
              <w:rPr>
                <w:sz w:val="24"/>
              </w:rPr>
            </w:pPr>
            <w:r>
              <w:rPr>
                <w:sz w:val="24"/>
              </w:rPr>
              <w:t>主要业务范围</w:t>
            </w:r>
          </w:p>
        </w:tc>
        <w:tc>
          <w:tcPr>
            <w:tcW w:w="6845" w:type="dxa"/>
            <w:gridSpan w:val="3"/>
            <w:vAlign w:val="center"/>
          </w:tcPr>
          <w:p w14:paraId="1DD6ED10">
            <w:pPr>
              <w:wordWrap w:val="0"/>
              <w:rPr>
                <w:sz w:val="24"/>
              </w:rPr>
            </w:pPr>
          </w:p>
        </w:tc>
      </w:tr>
      <w:tr w14:paraId="31883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42" w:type="dxa"/>
            <w:vAlign w:val="center"/>
          </w:tcPr>
          <w:p w14:paraId="1722AA5D">
            <w:pPr>
              <w:wordWrap w:val="0"/>
              <w:rPr>
                <w:sz w:val="24"/>
              </w:rPr>
            </w:pPr>
            <w:r>
              <w:rPr>
                <w:sz w:val="24"/>
              </w:rPr>
              <w:t>法定代表人姓名</w:t>
            </w:r>
          </w:p>
        </w:tc>
        <w:tc>
          <w:tcPr>
            <w:tcW w:w="2488" w:type="dxa"/>
            <w:vAlign w:val="center"/>
          </w:tcPr>
          <w:p w14:paraId="5F86AF97">
            <w:pPr>
              <w:wordWrap w:val="0"/>
              <w:rPr>
                <w:sz w:val="24"/>
              </w:rPr>
            </w:pPr>
          </w:p>
        </w:tc>
        <w:tc>
          <w:tcPr>
            <w:tcW w:w="1875" w:type="dxa"/>
            <w:vAlign w:val="center"/>
          </w:tcPr>
          <w:p w14:paraId="3AA6C5D8">
            <w:pPr>
              <w:wordWrap w:val="0"/>
              <w:ind w:firstLine="0"/>
              <w:rPr>
                <w:sz w:val="24"/>
              </w:rPr>
            </w:pPr>
            <w:r>
              <w:rPr>
                <w:sz w:val="24"/>
              </w:rPr>
              <w:t>职  务</w:t>
            </w:r>
          </w:p>
        </w:tc>
        <w:tc>
          <w:tcPr>
            <w:tcW w:w="2482" w:type="dxa"/>
            <w:vAlign w:val="center"/>
          </w:tcPr>
          <w:p w14:paraId="0827C811">
            <w:pPr>
              <w:wordWrap w:val="0"/>
              <w:rPr>
                <w:sz w:val="24"/>
              </w:rPr>
            </w:pPr>
          </w:p>
        </w:tc>
      </w:tr>
      <w:tr w14:paraId="17803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42" w:type="dxa"/>
            <w:vAlign w:val="center"/>
          </w:tcPr>
          <w:p w14:paraId="29524323">
            <w:pPr>
              <w:wordWrap w:val="0"/>
              <w:rPr>
                <w:sz w:val="24"/>
              </w:rPr>
            </w:pPr>
            <w:r>
              <w:rPr>
                <w:rFonts w:hint="eastAsia"/>
                <w:sz w:val="24"/>
              </w:rPr>
              <w:t>供应商</w:t>
            </w:r>
            <w:r>
              <w:rPr>
                <w:sz w:val="24"/>
              </w:rPr>
              <w:t>地址</w:t>
            </w:r>
          </w:p>
        </w:tc>
        <w:tc>
          <w:tcPr>
            <w:tcW w:w="2488" w:type="dxa"/>
            <w:vAlign w:val="center"/>
          </w:tcPr>
          <w:p w14:paraId="41206637">
            <w:pPr>
              <w:wordWrap w:val="0"/>
              <w:rPr>
                <w:sz w:val="24"/>
              </w:rPr>
            </w:pPr>
          </w:p>
        </w:tc>
        <w:tc>
          <w:tcPr>
            <w:tcW w:w="1875" w:type="dxa"/>
            <w:vAlign w:val="center"/>
          </w:tcPr>
          <w:p w14:paraId="57458650">
            <w:pPr>
              <w:wordWrap w:val="0"/>
              <w:ind w:firstLine="0"/>
              <w:rPr>
                <w:sz w:val="24"/>
              </w:rPr>
            </w:pPr>
            <w:r>
              <w:rPr>
                <w:sz w:val="24"/>
              </w:rPr>
              <w:t>邮政编码</w:t>
            </w:r>
          </w:p>
        </w:tc>
        <w:tc>
          <w:tcPr>
            <w:tcW w:w="2482" w:type="dxa"/>
            <w:vAlign w:val="center"/>
          </w:tcPr>
          <w:p w14:paraId="69AC140C">
            <w:pPr>
              <w:wordWrap w:val="0"/>
              <w:rPr>
                <w:sz w:val="24"/>
              </w:rPr>
            </w:pPr>
          </w:p>
        </w:tc>
      </w:tr>
      <w:tr w14:paraId="3A303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42" w:type="dxa"/>
            <w:vAlign w:val="center"/>
          </w:tcPr>
          <w:p w14:paraId="7044C979">
            <w:pPr>
              <w:wordWrap w:val="0"/>
              <w:rPr>
                <w:sz w:val="24"/>
              </w:rPr>
            </w:pPr>
            <w:r>
              <w:rPr>
                <w:sz w:val="24"/>
              </w:rPr>
              <w:t>电         话</w:t>
            </w:r>
          </w:p>
        </w:tc>
        <w:tc>
          <w:tcPr>
            <w:tcW w:w="2488" w:type="dxa"/>
            <w:vAlign w:val="center"/>
          </w:tcPr>
          <w:p w14:paraId="5EE4B574">
            <w:pPr>
              <w:wordWrap w:val="0"/>
              <w:rPr>
                <w:sz w:val="24"/>
              </w:rPr>
            </w:pPr>
          </w:p>
        </w:tc>
        <w:tc>
          <w:tcPr>
            <w:tcW w:w="1875" w:type="dxa"/>
            <w:vAlign w:val="center"/>
          </w:tcPr>
          <w:p w14:paraId="6E1F90D5">
            <w:pPr>
              <w:wordWrap w:val="0"/>
              <w:ind w:firstLine="0"/>
              <w:rPr>
                <w:sz w:val="24"/>
              </w:rPr>
            </w:pPr>
            <w:r>
              <w:rPr>
                <w:sz w:val="24"/>
              </w:rPr>
              <w:t>传  真</w:t>
            </w:r>
          </w:p>
        </w:tc>
        <w:tc>
          <w:tcPr>
            <w:tcW w:w="2482" w:type="dxa"/>
            <w:vAlign w:val="center"/>
          </w:tcPr>
          <w:p w14:paraId="5233E3E0">
            <w:pPr>
              <w:wordWrap w:val="0"/>
              <w:rPr>
                <w:sz w:val="24"/>
              </w:rPr>
            </w:pPr>
          </w:p>
        </w:tc>
      </w:tr>
      <w:tr w14:paraId="4B212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942" w:type="dxa"/>
            <w:vAlign w:val="center"/>
          </w:tcPr>
          <w:p w14:paraId="7BA8EDB3">
            <w:pPr>
              <w:wordWrap w:val="0"/>
              <w:rPr>
                <w:sz w:val="24"/>
              </w:rPr>
            </w:pPr>
            <w:r>
              <w:rPr>
                <w:sz w:val="24"/>
              </w:rPr>
              <w:t>成  立  日  期</w:t>
            </w:r>
          </w:p>
        </w:tc>
        <w:tc>
          <w:tcPr>
            <w:tcW w:w="2488" w:type="dxa"/>
            <w:vAlign w:val="center"/>
          </w:tcPr>
          <w:p w14:paraId="7CE243D2">
            <w:pPr>
              <w:wordWrap w:val="0"/>
              <w:rPr>
                <w:sz w:val="24"/>
              </w:rPr>
            </w:pPr>
          </w:p>
        </w:tc>
        <w:tc>
          <w:tcPr>
            <w:tcW w:w="1875" w:type="dxa"/>
            <w:vAlign w:val="center"/>
          </w:tcPr>
          <w:p w14:paraId="545921C7">
            <w:pPr>
              <w:wordWrap w:val="0"/>
              <w:ind w:firstLine="0"/>
              <w:rPr>
                <w:sz w:val="24"/>
              </w:rPr>
            </w:pPr>
            <w:r>
              <w:rPr>
                <w:sz w:val="24"/>
              </w:rPr>
              <w:t>现有职工人数</w:t>
            </w:r>
          </w:p>
        </w:tc>
        <w:tc>
          <w:tcPr>
            <w:tcW w:w="2482" w:type="dxa"/>
            <w:vAlign w:val="center"/>
          </w:tcPr>
          <w:p w14:paraId="54C235AA">
            <w:pPr>
              <w:wordWrap w:val="0"/>
              <w:rPr>
                <w:sz w:val="24"/>
              </w:rPr>
            </w:pPr>
          </w:p>
        </w:tc>
      </w:tr>
      <w:tr w14:paraId="65E48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787" w:type="dxa"/>
            <w:gridSpan w:val="4"/>
          </w:tcPr>
          <w:p w14:paraId="203BADD6">
            <w:pPr>
              <w:wordWrap w:val="0"/>
              <w:spacing w:line="500" w:lineRule="exact"/>
              <w:rPr>
                <w:sz w:val="24"/>
              </w:rPr>
            </w:pPr>
            <w:r>
              <w:rPr>
                <w:rFonts w:hint="eastAsia"/>
                <w:sz w:val="24"/>
              </w:rPr>
              <w:t>服务承诺：</w:t>
            </w:r>
          </w:p>
          <w:p w14:paraId="32AE5C98">
            <w:pPr>
              <w:wordWrap w:val="0"/>
              <w:spacing w:line="500" w:lineRule="exact"/>
              <w:rPr>
                <w:sz w:val="24"/>
              </w:rPr>
            </w:pPr>
          </w:p>
          <w:p w14:paraId="12E20E5F">
            <w:pPr>
              <w:wordWrap w:val="0"/>
              <w:spacing w:line="500" w:lineRule="exact"/>
              <w:rPr>
                <w:sz w:val="24"/>
              </w:rPr>
            </w:pPr>
          </w:p>
          <w:p w14:paraId="7117A573">
            <w:pPr>
              <w:wordWrap w:val="0"/>
              <w:spacing w:line="500" w:lineRule="exact"/>
              <w:rPr>
                <w:sz w:val="24"/>
              </w:rPr>
            </w:pPr>
          </w:p>
        </w:tc>
      </w:tr>
    </w:tbl>
    <w:p w14:paraId="60A30A65">
      <w:pPr>
        <w:wordWrap w:val="0"/>
        <w:spacing w:line="300" w:lineRule="auto"/>
        <w:ind w:left="780"/>
        <w:rPr>
          <w:sz w:val="24"/>
        </w:rPr>
      </w:pPr>
    </w:p>
    <w:p w14:paraId="3D59967B">
      <w:pPr>
        <w:tabs>
          <w:tab w:val="left" w:pos="0"/>
        </w:tabs>
        <w:wordWrap w:val="0"/>
        <w:spacing w:line="500" w:lineRule="exact"/>
        <w:ind w:right="268"/>
        <w:rPr>
          <w:sz w:val="24"/>
        </w:rPr>
      </w:pPr>
    </w:p>
    <w:p w14:paraId="3D727E4B">
      <w:pPr>
        <w:tabs>
          <w:tab w:val="left" w:pos="0"/>
        </w:tabs>
        <w:wordWrap w:val="0"/>
        <w:spacing w:line="500" w:lineRule="exact"/>
        <w:ind w:right="268"/>
        <w:rPr>
          <w:sz w:val="24"/>
        </w:rPr>
      </w:pPr>
    </w:p>
    <w:p w14:paraId="3C2F469E">
      <w:pPr>
        <w:tabs>
          <w:tab w:val="left" w:pos="0"/>
        </w:tabs>
        <w:wordWrap w:val="0"/>
        <w:spacing w:line="500" w:lineRule="exact"/>
        <w:ind w:right="268" w:firstLine="5640" w:firstLineChars="2350"/>
        <w:rPr>
          <w:sz w:val="24"/>
          <w:u w:val="single"/>
        </w:rPr>
      </w:pPr>
      <w:r>
        <w:rPr>
          <w:sz w:val="24"/>
        </w:rPr>
        <w:t>供</w:t>
      </w:r>
      <w:r>
        <w:rPr>
          <w:rFonts w:hint="eastAsia"/>
          <w:sz w:val="24"/>
        </w:rPr>
        <w:t xml:space="preserve">  </w:t>
      </w:r>
      <w:r>
        <w:rPr>
          <w:sz w:val="24"/>
        </w:rPr>
        <w:t>应</w:t>
      </w:r>
      <w:r>
        <w:rPr>
          <w:rFonts w:hint="eastAsia"/>
          <w:sz w:val="24"/>
        </w:rPr>
        <w:t xml:space="preserve">  </w:t>
      </w:r>
      <w:r>
        <w:rPr>
          <w:sz w:val="24"/>
        </w:rPr>
        <w:t>商：</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签章</w:t>
      </w:r>
      <w:r>
        <w:rPr>
          <w:sz w:val="24"/>
          <w:u w:val="single"/>
        </w:rPr>
        <w:t>）</w:t>
      </w:r>
    </w:p>
    <w:p w14:paraId="3ACF8A40">
      <w:pPr>
        <w:tabs>
          <w:tab w:val="left" w:pos="0"/>
        </w:tabs>
        <w:wordWrap w:val="0"/>
        <w:spacing w:line="500" w:lineRule="exact"/>
        <w:ind w:right="28" w:firstLine="456" w:firstLineChars="190"/>
        <w:jc w:val="right"/>
        <w:rPr>
          <w:sz w:val="24"/>
          <w:u w:val="single"/>
        </w:rPr>
      </w:pPr>
      <w:r>
        <w:rPr>
          <w:sz w:val="24"/>
        </w:rPr>
        <w:t xml:space="preserve">法定代表人： </w:t>
      </w:r>
      <w:r>
        <w:rPr>
          <w:sz w:val="24"/>
          <w:u w:val="single"/>
        </w:rPr>
        <w:t xml:space="preserve">            （</w:t>
      </w:r>
      <w:r>
        <w:rPr>
          <w:rFonts w:hint="eastAsia"/>
          <w:sz w:val="24"/>
          <w:u w:val="single"/>
        </w:rPr>
        <w:t>签章</w:t>
      </w:r>
      <w:r>
        <w:rPr>
          <w:sz w:val="24"/>
          <w:u w:val="single"/>
        </w:rPr>
        <w:t>）</w:t>
      </w:r>
    </w:p>
    <w:p w14:paraId="4D7F2111">
      <w:pPr>
        <w:tabs>
          <w:tab w:val="left" w:pos="0"/>
        </w:tabs>
        <w:wordWrap w:val="0"/>
        <w:spacing w:line="500" w:lineRule="exact"/>
        <w:ind w:right="28" w:firstLine="283" w:firstLineChars="118"/>
        <w:jc w:val="right"/>
        <w:rPr>
          <w:sz w:val="24"/>
        </w:rPr>
      </w:pPr>
      <w:r>
        <w:rPr>
          <w:rFonts w:hint="eastAsia"/>
          <w:sz w:val="24"/>
        </w:rPr>
        <w:t xml:space="preserve">  </w:t>
      </w:r>
      <w:r>
        <w:rPr>
          <w:sz w:val="24"/>
        </w:rPr>
        <w:t>日</w:t>
      </w:r>
      <w:r>
        <w:rPr>
          <w:rFonts w:hint="eastAsia"/>
          <w:sz w:val="24"/>
        </w:rPr>
        <w:t xml:space="preserve">      </w:t>
      </w:r>
      <w:r>
        <w:rPr>
          <w:sz w:val="24"/>
        </w:rPr>
        <w:t>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5A0AA2E">
      <w:pPr>
        <w:wordWrap w:val="0"/>
        <w:rPr>
          <w:rFonts w:ascii="宋体" w:hAnsi="宋体" w:cs="宋体"/>
          <w:spacing w:val="10"/>
          <w:sz w:val="24"/>
        </w:rPr>
      </w:pPr>
    </w:p>
    <w:p w14:paraId="4AAEC375">
      <w:pPr>
        <w:wordWrap w:val="0"/>
        <w:spacing w:line="400" w:lineRule="exact"/>
        <w:rPr>
          <w:rFonts w:ascii="宋体" w:hAnsi="宋体" w:cs="宋体"/>
          <w:b/>
          <w:bCs/>
          <w:spacing w:val="10"/>
          <w:sz w:val="24"/>
        </w:rPr>
      </w:pPr>
    </w:p>
    <w:p w14:paraId="1EFA5F6B">
      <w:pPr>
        <w:wordWrap w:val="0"/>
        <w:spacing w:line="400" w:lineRule="exact"/>
        <w:rPr>
          <w:rFonts w:ascii="宋体" w:hAnsi="宋体" w:cs="宋体"/>
          <w:b/>
          <w:bCs/>
          <w:spacing w:val="10"/>
          <w:sz w:val="24"/>
        </w:rPr>
      </w:pPr>
    </w:p>
    <w:p w14:paraId="1BF0C2A8">
      <w:pPr>
        <w:wordWrap w:val="0"/>
        <w:spacing w:line="400" w:lineRule="exact"/>
        <w:rPr>
          <w:rFonts w:ascii="宋体" w:hAnsi="宋体" w:cs="宋体"/>
          <w:b/>
          <w:bCs/>
          <w:spacing w:val="10"/>
          <w:sz w:val="24"/>
        </w:rPr>
      </w:pPr>
    </w:p>
    <w:p w14:paraId="48780838">
      <w:pPr>
        <w:wordWrap w:val="0"/>
        <w:spacing w:line="400" w:lineRule="exact"/>
        <w:rPr>
          <w:rFonts w:ascii="宋体" w:hAnsi="宋体" w:cs="宋体"/>
          <w:b/>
          <w:bCs/>
          <w:spacing w:val="10"/>
          <w:sz w:val="24"/>
        </w:rPr>
      </w:pPr>
    </w:p>
    <w:p w14:paraId="4F5A92E3">
      <w:pPr>
        <w:wordWrap w:val="0"/>
        <w:spacing w:line="400" w:lineRule="exact"/>
        <w:rPr>
          <w:rFonts w:ascii="宋体" w:hAnsi="宋体" w:cs="宋体"/>
          <w:b/>
          <w:bCs/>
          <w:spacing w:val="10"/>
          <w:sz w:val="24"/>
        </w:rPr>
      </w:pPr>
    </w:p>
    <w:p w14:paraId="58C78E59">
      <w:pPr>
        <w:wordWrap w:val="0"/>
      </w:pPr>
    </w:p>
    <w:p w14:paraId="3CD8B083">
      <w:pPr>
        <w:wordWrap w:val="0"/>
      </w:pPr>
    </w:p>
    <w:p w14:paraId="20F660F6">
      <w:pPr>
        <w:wordWrap w:val="0"/>
      </w:pPr>
    </w:p>
    <w:p w14:paraId="6B0895B3">
      <w:pPr>
        <w:wordWrap w:val="0"/>
      </w:pPr>
    </w:p>
    <w:p w14:paraId="3A22EF18">
      <w:pPr>
        <w:wordWrap w:val="0"/>
      </w:pPr>
    </w:p>
    <w:p w14:paraId="73405AEB">
      <w:pPr>
        <w:wordWrap w:val="0"/>
      </w:pPr>
    </w:p>
    <w:p w14:paraId="36F5A412">
      <w:pPr>
        <w:wordWrap w:val="0"/>
        <w:spacing w:line="600" w:lineRule="exact"/>
        <w:jc w:val="center"/>
        <w:rPr>
          <w:b/>
          <w:bCs/>
          <w:sz w:val="24"/>
        </w:rPr>
      </w:pPr>
      <w:r>
        <w:rPr>
          <w:b/>
          <w:bCs/>
          <w:sz w:val="24"/>
        </w:rPr>
        <w:t>（2）</w:t>
      </w:r>
      <w:r>
        <w:rPr>
          <w:rFonts w:hint="eastAsia"/>
          <w:b/>
          <w:bCs/>
          <w:sz w:val="24"/>
        </w:rPr>
        <w:t>供应商近三年（202</w:t>
      </w:r>
      <w:r>
        <w:rPr>
          <w:rFonts w:hint="eastAsia"/>
          <w:b/>
          <w:bCs/>
          <w:sz w:val="24"/>
          <w:lang w:val="en-US" w:eastAsia="zh-CN"/>
        </w:rPr>
        <w:t>2</w:t>
      </w:r>
      <w:r>
        <w:rPr>
          <w:rFonts w:hint="eastAsia"/>
          <w:b/>
          <w:bCs/>
          <w:sz w:val="24"/>
        </w:rPr>
        <w:t>年-至今）类似项目</w:t>
      </w:r>
      <w:r>
        <w:rPr>
          <w:b/>
          <w:bCs/>
          <w:sz w:val="24"/>
        </w:rPr>
        <w:t>业绩表；</w:t>
      </w:r>
    </w:p>
    <w:p w14:paraId="1C445FC2">
      <w:pPr>
        <w:wordWrap w:val="0"/>
        <w:jc w:val="center"/>
        <w:rPr>
          <w:b/>
          <w:bCs/>
          <w:sz w:val="24"/>
        </w:rPr>
      </w:pPr>
    </w:p>
    <w:tbl>
      <w:tblPr>
        <w:tblStyle w:val="29"/>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6649"/>
      </w:tblGrid>
      <w:tr w14:paraId="1201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352D14D6">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合同名称</w:t>
            </w:r>
          </w:p>
        </w:tc>
        <w:tc>
          <w:tcPr>
            <w:tcW w:w="6649" w:type="dxa"/>
            <w:tcBorders>
              <w:top w:val="single" w:color="auto" w:sz="4" w:space="0"/>
              <w:left w:val="nil"/>
              <w:bottom w:val="single" w:color="auto" w:sz="4" w:space="0"/>
              <w:right w:val="single" w:color="auto" w:sz="4" w:space="0"/>
            </w:tcBorders>
            <w:vAlign w:val="center"/>
          </w:tcPr>
          <w:p w14:paraId="3E4E0685">
            <w:pPr>
              <w:widowControl w:val="0"/>
              <w:spacing w:line="400" w:lineRule="exact"/>
              <w:ind w:firstLine="0"/>
              <w:jc w:val="center"/>
              <w:rPr>
                <w:rFonts w:ascii="宋体" w:hAnsi="宋体"/>
                <w:kern w:val="2"/>
                <w:sz w:val="24"/>
                <w:szCs w:val="24"/>
              </w:rPr>
            </w:pPr>
          </w:p>
        </w:tc>
      </w:tr>
      <w:tr w14:paraId="2B3F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6B9E9589">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合同项目所在地</w:t>
            </w:r>
          </w:p>
        </w:tc>
        <w:tc>
          <w:tcPr>
            <w:tcW w:w="6649" w:type="dxa"/>
            <w:tcBorders>
              <w:top w:val="single" w:color="auto" w:sz="4" w:space="0"/>
              <w:left w:val="nil"/>
              <w:bottom w:val="single" w:color="auto" w:sz="4" w:space="0"/>
              <w:right w:val="single" w:color="auto" w:sz="4" w:space="0"/>
            </w:tcBorders>
            <w:vAlign w:val="center"/>
          </w:tcPr>
          <w:p w14:paraId="449BCE88">
            <w:pPr>
              <w:widowControl w:val="0"/>
              <w:spacing w:line="400" w:lineRule="exact"/>
              <w:ind w:firstLine="0"/>
              <w:jc w:val="center"/>
              <w:rPr>
                <w:rFonts w:ascii="宋体" w:hAnsi="宋体"/>
                <w:kern w:val="2"/>
                <w:sz w:val="24"/>
                <w:szCs w:val="24"/>
              </w:rPr>
            </w:pPr>
          </w:p>
        </w:tc>
      </w:tr>
      <w:tr w14:paraId="71E4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407BA5FD">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发包人名称</w:t>
            </w:r>
          </w:p>
        </w:tc>
        <w:tc>
          <w:tcPr>
            <w:tcW w:w="6649" w:type="dxa"/>
            <w:tcBorders>
              <w:top w:val="single" w:color="auto" w:sz="4" w:space="0"/>
              <w:left w:val="nil"/>
              <w:bottom w:val="single" w:color="auto" w:sz="4" w:space="0"/>
              <w:right w:val="single" w:color="auto" w:sz="4" w:space="0"/>
            </w:tcBorders>
            <w:vAlign w:val="center"/>
          </w:tcPr>
          <w:p w14:paraId="0A2450FB">
            <w:pPr>
              <w:widowControl w:val="0"/>
              <w:spacing w:line="400" w:lineRule="exact"/>
              <w:ind w:firstLine="0"/>
              <w:jc w:val="center"/>
              <w:rPr>
                <w:rFonts w:ascii="宋体" w:hAnsi="宋体"/>
                <w:kern w:val="2"/>
                <w:sz w:val="24"/>
                <w:szCs w:val="24"/>
              </w:rPr>
            </w:pPr>
          </w:p>
        </w:tc>
      </w:tr>
      <w:tr w14:paraId="7F1A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39619B77">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发包人地址</w:t>
            </w:r>
          </w:p>
        </w:tc>
        <w:tc>
          <w:tcPr>
            <w:tcW w:w="6649" w:type="dxa"/>
            <w:tcBorders>
              <w:top w:val="single" w:color="auto" w:sz="4" w:space="0"/>
              <w:left w:val="nil"/>
              <w:bottom w:val="single" w:color="auto" w:sz="4" w:space="0"/>
              <w:right w:val="single" w:color="auto" w:sz="4" w:space="0"/>
            </w:tcBorders>
            <w:vAlign w:val="center"/>
          </w:tcPr>
          <w:p w14:paraId="4D968DB3">
            <w:pPr>
              <w:widowControl w:val="0"/>
              <w:spacing w:line="400" w:lineRule="exact"/>
              <w:ind w:firstLine="0"/>
              <w:jc w:val="center"/>
              <w:rPr>
                <w:rFonts w:ascii="宋体" w:hAnsi="宋体"/>
                <w:kern w:val="2"/>
                <w:sz w:val="24"/>
                <w:szCs w:val="24"/>
              </w:rPr>
            </w:pPr>
          </w:p>
        </w:tc>
      </w:tr>
      <w:tr w14:paraId="5B3E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254D4D89">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发包人电话</w:t>
            </w:r>
          </w:p>
        </w:tc>
        <w:tc>
          <w:tcPr>
            <w:tcW w:w="6649" w:type="dxa"/>
            <w:tcBorders>
              <w:top w:val="single" w:color="auto" w:sz="4" w:space="0"/>
              <w:left w:val="nil"/>
              <w:bottom w:val="single" w:color="auto" w:sz="4" w:space="0"/>
              <w:right w:val="single" w:color="auto" w:sz="4" w:space="0"/>
            </w:tcBorders>
            <w:vAlign w:val="center"/>
          </w:tcPr>
          <w:p w14:paraId="0C702829">
            <w:pPr>
              <w:widowControl w:val="0"/>
              <w:spacing w:line="400" w:lineRule="exact"/>
              <w:ind w:firstLine="0"/>
              <w:jc w:val="center"/>
              <w:rPr>
                <w:rFonts w:ascii="宋体" w:hAnsi="宋体"/>
                <w:kern w:val="2"/>
                <w:sz w:val="24"/>
                <w:szCs w:val="24"/>
              </w:rPr>
            </w:pPr>
          </w:p>
        </w:tc>
      </w:tr>
      <w:tr w14:paraId="2E35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1F85B7F8">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签约合同价</w:t>
            </w:r>
          </w:p>
        </w:tc>
        <w:tc>
          <w:tcPr>
            <w:tcW w:w="6649" w:type="dxa"/>
            <w:tcBorders>
              <w:top w:val="single" w:color="auto" w:sz="4" w:space="0"/>
              <w:left w:val="nil"/>
              <w:bottom w:val="single" w:color="auto" w:sz="4" w:space="0"/>
              <w:right w:val="single" w:color="auto" w:sz="4" w:space="0"/>
            </w:tcBorders>
            <w:vAlign w:val="center"/>
          </w:tcPr>
          <w:p w14:paraId="286F7938">
            <w:pPr>
              <w:widowControl w:val="0"/>
              <w:spacing w:line="400" w:lineRule="exact"/>
              <w:ind w:firstLine="0"/>
              <w:jc w:val="center"/>
              <w:rPr>
                <w:rFonts w:ascii="宋体" w:hAnsi="宋体"/>
                <w:kern w:val="2"/>
                <w:sz w:val="24"/>
                <w:szCs w:val="24"/>
              </w:rPr>
            </w:pPr>
          </w:p>
        </w:tc>
      </w:tr>
      <w:tr w14:paraId="0940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6173D145">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开工日期</w:t>
            </w:r>
          </w:p>
        </w:tc>
        <w:tc>
          <w:tcPr>
            <w:tcW w:w="6649" w:type="dxa"/>
            <w:tcBorders>
              <w:top w:val="single" w:color="auto" w:sz="4" w:space="0"/>
              <w:left w:val="nil"/>
              <w:bottom w:val="single" w:color="auto" w:sz="4" w:space="0"/>
              <w:right w:val="single" w:color="auto" w:sz="4" w:space="0"/>
            </w:tcBorders>
            <w:vAlign w:val="center"/>
          </w:tcPr>
          <w:p w14:paraId="0BC7F944">
            <w:pPr>
              <w:widowControl w:val="0"/>
              <w:spacing w:line="400" w:lineRule="exact"/>
              <w:ind w:firstLine="0"/>
              <w:jc w:val="center"/>
              <w:rPr>
                <w:rFonts w:ascii="宋体" w:hAnsi="宋体"/>
                <w:kern w:val="2"/>
                <w:sz w:val="24"/>
                <w:szCs w:val="24"/>
              </w:rPr>
            </w:pPr>
          </w:p>
        </w:tc>
      </w:tr>
      <w:tr w14:paraId="7F3F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6F3D9F8D">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完工日期</w:t>
            </w:r>
          </w:p>
        </w:tc>
        <w:tc>
          <w:tcPr>
            <w:tcW w:w="6649" w:type="dxa"/>
            <w:tcBorders>
              <w:top w:val="single" w:color="auto" w:sz="4" w:space="0"/>
              <w:left w:val="nil"/>
              <w:bottom w:val="single" w:color="auto" w:sz="4" w:space="0"/>
              <w:right w:val="single" w:color="auto" w:sz="4" w:space="0"/>
            </w:tcBorders>
            <w:vAlign w:val="center"/>
          </w:tcPr>
          <w:p w14:paraId="028B0513">
            <w:pPr>
              <w:widowControl w:val="0"/>
              <w:spacing w:line="400" w:lineRule="exact"/>
              <w:ind w:firstLine="0"/>
              <w:jc w:val="center"/>
              <w:rPr>
                <w:rFonts w:ascii="宋体" w:hAnsi="宋体"/>
                <w:kern w:val="2"/>
                <w:sz w:val="24"/>
                <w:szCs w:val="24"/>
              </w:rPr>
            </w:pPr>
          </w:p>
        </w:tc>
      </w:tr>
      <w:tr w14:paraId="17A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4CC98D5D">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承担的工作</w:t>
            </w:r>
          </w:p>
        </w:tc>
        <w:tc>
          <w:tcPr>
            <w:tcW w:w="6649" w:type="dxa"/>
            <w:tcBorders>
              <w:top w:val="single" w:color="auto" w:sz="4" w:space="0"/>
              <w:left w:val="nil"/>
              <w:bottom w:val="single" w:color="auto" w:sz="4" w:space="0"/>
              <w:right w:val="single" w:color="auto" w:sz="4" w:space="0"/>
            </w:tcBorders>
            <w:vAlign w:val="center"/>
          </w:tcPr>
          <w:p w14:paraId="652B2FD7">
            <w:pPr>
              <w:widowControl w:val="0"/>
              <w:spacing w:line="400" w:lineRule="exact"/>
              <w:ind w:firstLine="0"/>
              <w:jc w:val="center"/>
              <w:rPr>
                <w:rFonts w:ascii="宋体" w:hAnsi="宋体"/>
                <w:kern w:val="2"/>
                <w:sz w:val="24"/>
                <w:szCs w:val="24"/>
              </w:rPr>
            </w:pPr>
          </w:p>
        </w:tc>
      </w:tr>
      <w:tr w14:paraId="070D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07B0E23C">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工程质量</w:t>
            </w:r>
          </w:p>
        </w:tc>
        <w:tc>
          <w:tcPr>
            <w:tcW w:w="6649" w:type="dxa"/>
            <w:tcBorders>
              <w:top w:val="single" w:color="auto" w:sz="4" w:space="0"/>
              <w:left w:val="nil"/>
              <w:bottom w:val="single" w:color="auto" w:sz="4" w:space="0"/>
              <w:right w:val="single" w:color="auto" w:sz="4" w:space="0"/>
            </w:tcBorders>
            <w:vAlign w:val="center"/>
          </w:tcPr>
          <w:p w14:paraId="59B05569">
            <w:pPr>
              <w:widowControl w:val="0"/>
              <w:spacing w:line="400" w:lineRule="exact"/>
              <w:ind w:firstLine="0"/>
              <w:jc w:val="center"/>
              <w:rPr>
                <w:rFonts w:ascii="宋体" w:hAnsi="宋体"/>
                <w:kern w:val="2"/>
                <w:sz w:val="24"/>
                <w:szCs w:val="24"/>
              </w:rPr>
            </w:pPr>
          </w:p>
        </w:tc>
      </w:tr>
      <w:tr w14:paraId="0EEC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151DF491">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项目负责人</w:t>
            </w:r>
          </w:p>
        </w:tc>
        <w:tc>
          <w:tcPr>
            <w:tcW w:w="6649" w:type="dxa"/>
            <w:tcBorders>
              <w:top w:val="single" w:color="auto" w:sz="4" w:space="0"/>
              <w:left w:val="nil"/>
              <w:bottom w:val="single" w:color="auto" w:sz="4" w:space="0"/>
              <w:right w:val="single" w:color="auto" w:sz="4" w:space="0"/>
            </w:tcBorders>
            <w:vAlign w:val="center"/>
          </w:tcPr>
          <w:p w14:paraId="7C648743">
            <w:pPr>
              <w:widowControl w:val="0"/>
              <w:spacing w:line="400" w:lineRule="exact"/>
              <w:ind w:firstLine="0"/>
              <w:jc w:val="center"/>
              <w:rPr>
                <w:rFonts w:ascii="宋体" w:hAnsi="宋体"/>
                <w:kern w:val="2"/>
                <w:sz w:val="24"/>
                <w:szCs w:val="24"/>
              </w:rPr>
            </w:pPr>
          </w:p>
        </w:tc>
      </w:tr>
      <w:tr w14:paraId="57F3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73136DD9">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项目描述</w:t>
            </w:r>
          </w:p>
        </w:tc>
        <w:tc>
          <w:tcPr>
            <w:tcW w:w="6649" w:type="dxa"/>
            <w:tcBorders>
              <w:top w:val="single" w:color="auto" w:sz="4" w:space="0"/>
              <w:left w:val="nil"/>
              <w:bottom w:val="single" w:color="auto" w:sz="4" w:space="0"/>
              <w:right w:val="single" w:color="auto" w:sz="4" w:space="0"/>
            </w:tcBorders>
            <w:vAlign w:val="center"/>
          </w:tcPr>
          <w:p w14:paraId="60B238FD">
            <w:pPr>
              <w:widowControl w:val="0"/>
              <w:spacing w:line="400" w:lineRule="exact"/>
              <w:ind w:firstLine="0"/>
              <w:jc w:val="center"/>
              <w:rPr>
                <w:rFonts w:ascii="宋体" w:hAnsi="宋体"/>
                <w:kern w:val="2"/>
                <w:sz w:val="24"/>
                <w:szCs w:val="24"/>
              </w:rPr>
            </w:pPr>
          </w:p>
        </w:tc>
      </w:tr>
      <w:tr w14:paraId="0D53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630" w:type="dxa"/>
            <w:tcBorders>
              <w:top w:val="single" w:color="auto" w:sz="4" w:space="0"/>
              <w:left w:val="single" w:color="auto" w:sz="4" w:space="0"/>
              <w:bottom w:val="single" w:color="auto" w:sz="4" w:space="0"/>
              <w:right w:val="single" w:color="auto" w:sz="4" w:space="0"/>
            </w:tcBorders>
            <w:vAlign w:val="center"/>
          </w:tcPr>
          <w:p w14:paraId="11D164E3">
            <w:pPr>
              <w:widowControl w:val="0"/>
              <w:spacing w:line="400" w:lineRule="exact"/>
              <w:ind w:firstLine="0"/>
              <w:jc w:val="both"/>
              <w:rPr>
                <w:rFonts w:ascii="宋体" w:hAnsi="宋体"/>
                <w:kern w:val="2"/>
                <w:sz w:val="24"/>
                <w:szCs w:val="24"/>
              </w:rPr>
            </w:pPr>
            <w:r>
              <w:rPr>
                <w:rFonts w:hint="eastAsia" w:ascii="宋体" w:hAnsi="宋体" w:cs="宋体"/>
                <w:kern w:val="2"/>
                <w:sz w:val="24"/>
                <w:szCs w:val="24"/>
              </w:rPr>
              <w:t xml:space="preserve">         备注</w:t>
            </w:r>
          </w:p>
        </w:tc>
        <w:tc>
          <w:tcPr>
            <w:tcW w:w="6649" w:type="dxa"/>
            <w:tcBorders>
              <w:top w:val="single" w:color="auto" w:sz="4" w:space="0"/>
              <w:left w:val="nil"/>
              <w:bottom w:val="single" w:color="auto" w:sz="4" w:space="0"/>
              <w:right w:val="single" w:color="auto" w:sz="4" w:space="0"/>
            </w:tcBorders>
            <w:vAlign w:val="center"/>
          </w:tcPr>
          <w:p w14:paraId="22BD3B58">
            <w:pPr>
              <w:widowControl w:val="0"/>
              <w:spacing w:line="400" w:lineRule="exact"/>
              <w:ind w:firstLine="0"/>
              <w:jc w:val="center"/>
              <w:rPr>
                <w:rFonts w:ascii="宋体" w:hAnsi="宋体"/>
                <w:kern w:val="2"/>
                <w:sz w:val="24"/>
                <w:szCs w:val="24"/>
              </w:rPr>
            </w:pPr>
          </w:p>
        </w:tc>
      </w:tr>
    </w:tbl>
    <w:p w14:paraId="49C282B6">
      <w:pPr>
        <w:wordWrap w:val="0"/>
        <w:jc w:val="center"/>
        <w:rPr>
          <w:b/>
          <w:bCs/>
          <w:sz w:val="24"/>
        </w:rPr>
      </w:pPr>
      <w:r>
        <w:rPr>
          <w:rFonts w:hint="eastAsia" w:ascii="宋体" w:hAnsi="宋体"/>
          <w:kern w:val="2"/>
          <w:sz w:val="24"/>
          <w:szCs w:val="24"/>
        </w:rPr>
        <w:t>备注：本表后附中标通知书和合同协议书的扫描件，每张表格只填写一个项目，并标明序号</w:t>
      </w:r>
    </w:p>
    <w:p w14:paraId="742F44E0">
      <w:pPr>
        <w:wordWrap w:val="0"/>
        <w:jc w:val="center"/>
        <w:rPr>
          <w:b/>
          <w:bCs/>
          <w:sz w:val="24"/>
        </w:rPr>
      </w:pPr>
    </w:p>
    <w:p w14:paraId="4BBDC9D2">
      <w:pPr>
        <w:wordWrap w:val="0"/>
        <w:jc w:val="center"/>
        <w:rPr>
          <w:b/>
          <w:bCs/>
          <w:sz w:val="24"/>
        </w:rPr>
      </w:pPr>
    </w:p>
    <w:p w14:paraId="2BC49DAA">
      <w:pPr>
        <w:wordWrap w:val="0"/>
        <w:jc w:val="center"/>
        <w:rPr>
          <w:b/>
          <w:bCs/>
          <w:sz w:val="24"/>
        </w:rPr>
      </w:pPr>
    </w:p>
    <w:p w14:paraId="15BD02F5">
      <w:pPr>
        <w:wordWrap w:val="0"/>
        <w:jc w:val="center"/>
        <w:rPr>
          <w:b/>
          <w:bCs/>
          <w:sz w:val="24"/>
        </w:rPr>
      </w:pPr>
    </w:p>
    <w:p w14:paraId="071AD6F9">
      <w:pPr>
        <w:wordWrap w:val="0"/>
        <w:ind w:firstLine="0"/>
        <w:rPr>
          <w:b/>
          <w:bCs/>
          <w:sz w:val="24"/>
        </w:rPr>
      </w:pPr>
    </w:p>
    <w:p w14:paraId="672326D2">
      <w:pPr>
        <w:wordWrap w:val="0"/>
        <w:jc w:val="center"/>
        <w:rPr>
          <w:b/>
          <w:bCs/>
          <w:sz w:val="24"/>
        </w:rPr>
      </w:pPr>
    </w:p>
    <w:p w14:paraId="2B6F1401">
      <w:pPr>
        <w:widowControl w:val="0"/>
        <w:spacing w:before="156" w:beforeLines="50" w:after="156" w:afterLines="50" w:line="440" w:lineRule="exact"/>
        <w:ind w:firstLine="0"/>
        <w:jc w:val="center"/>
        <w:rPr>
          <w:rFonts w:ascii="宋体" w:hAnsi="宋体"/>
          <w:b/>
          <w:kern w:val="2"/>
          <w:sz w:val="24"/>
          <w:szCs w:val="24"/>
        </w:rPr>
      </w:pPr>
      <w:r>
        <w:rPr>
          <w:rFonts w:hint="eastAsia" w:ascii="宋体" w:hAnsi="宋体"/>
          <w:b/>
          <w:kern w:val="2"/>
          <w:sz w:val="24"/>
          <w:szCs w:val="24"/>
        </w:rPr>
        <w:t>（3）正在施工的和新承接的项目情况表</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6292"/>
      </w:tblGrid>
      <w:tr w14:paraId="3CF7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208DB96F">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合同名称</w:t>
            </w:r>
          </w:p>
        </w:tc>
        <w:tc>
          <w:tcPr>
            <w:tcW w:w="6292" w:type="dxa"/>
            <w:tcBorders>
              <w:top w:val="single" w:color="auto" w:sz="4" w:space="0"/>
              <w:left w:val="nil"/>
              <w:bottom w:val="single" w:color="auto" w:sz="4" w:space="0"/>
              <w:right w:val="single" w:color="auto" w:sz="4" w:space="0"/>
            </w:tcBorders>
            <w:vAlign w:val="center"/>
          </w:tcPr>
          <w:p w14:paraId="6FE2EB97">
            <w:pPr>
              <w:widowControl w:val="0"/>
              <w:spacing w:line="400" w:lineRule="exact"/>
              <w:ind w:firstLine="0"/>
              <w:jc w:val="center"/>
              <w:rPr>
                <w:rFonts w:ascii="宋体" w:hAnsi="宋体"/>
                <w:kern w:val="2"/>
                <w:sz w:val="24"/>
                <w:szCs w:val="24"/>
              </w:rPr>
            </w:pPr>
          </w:p>
        </w:tc>
      </w:tr>
      <w:tr w14:paraId="014E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0FEAA1B2">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合同项目所在地</w:t>
            </w:r>
          </w:p>
        </w:tc>
        <w:tc>
          <w:tcPr>
            <w:tcW w:w="6292" w:type="dxa"/>
            <w:tcBorders>
              <w:top w:val="single" w:color="auto" w:sz="4" w:space="0"/>
              <w:left w:val="nil"/>
              <w:bottom w:val="single" w:color="auto" w:sz="4" w:space="0"/>
              <w:right w:val="single" w:color="auto" w:sz="4" w:space="0"/>
            </w:tcBorders>
            <w:vAlign w:val="center"/>
          </w:tcPr>
          <w:p w14:paraId="1C5E37D1">
            <w:pPr>
              <w:widowControl w:val="0"/>
              <w:spacing w:line="400" w:lineRule="exact"/>
              <w:ind w:firstLine="0"/>
              <w:jc w:val="center"/>
              <w:rPr>
                <w:rFonts w:ascii="宋体" w:hAnsi="宋体"/>
                <w:kern w:val="2"/>
                <w:sz w:val="24"/>
                <w:szCs w:val="24"/>
              </w:rPr>
            </w:pPr>
          </w:p>
        </w:tc>
      </w:tr>
      <w:tr w14:paraId="1C9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1A0CC75D">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发包人名称</w:t>
            </w:r>
          </w:p>
        </w:tc>
        <w:tc>
          <w:tcPr>
            <w:tcW w:w="6292" w:type="dxa"/>
            <w:tcBorders>
              <w:top w:val="single" w:color="auto" w:sz="4" w:space="0"/>
              <w:left w:val="nil"/>
              <w:bottom w:val="single" w:color="auto" w:sz="4" w:space="0"/>
              <w:right w:val="single" w:color="auto" w:sz="4" w:space="0"/>
            </w:tcBorders>
            <w:vAlign w:val="center"/>
          </w:tcPr>
          <w:p w14:paraId="368F672E">
            <w:pPr>
              <w:widowControl w:val="0"/>
              <w:spacing w:line="400" w:lineRule="exact"/>
              <w:ind w:firstLine="0"/>
              <w:jc w:val="center"/>
              <w:rPr>
                <w:rFonts w:ascii="宋体" w:hAnsi="宋体"/>
                <w:kern w:val="2"/>
                <w:sz w:val="24"/>
                <w:szCs w:val="24"/>
              </w:rPr>
            </w:pPr>
          </w:p>
        </w:tc>
      </w:tr>
      <w:tr w14:paraId="3F2E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5339285A">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发包人地址</w:t>
            </w:r>
          </w:p>
        </w:tc>
        <w:tc>
          <w:tcPr>
            <w:tcW w:w="6292" w:type="dxa"/>
            <w:tcBorders>
              <w:top w:val="single" w:color="auto" w:sz="4" w:space="0"/>
              <w:left w:val="nil"/>
              <w:bottom w:val="single" w:color="auto" w:sz="4" w:space="0"/>
              <w:right w:val="single" w:color="auto" w:sz="4" w:space="0"/>
            </w:tcBorders>
            <w:vAlign w:val="center"/>
          </w:tcPr>
          <w:p w14:paraId="2A22206B">
            <w:pPr>
              <w:widowControl w:val="0"/>
              <w:spacing w:line="400" w:lineRule="exact"/>
              <w:ind w:firstLine="0"/>
              <w:jc w:val="center"/>
              <w:rPr>
                <w:rFonts w:ascii="宋体" w:hAnsi="宋体"/>
                <w:kern w:val="2"/>
                <w:sz w:val="24"/>
                <w:szCs w:val="24"/>
              </w:rPr>
            </w:pPr>
          </w:p>
        </w:tc>
      </w:tr>
      <w:tr w14:paraId="1D0C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045F14C9">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发包人电话</w:t>
            </w:r>
          </w:p>
        </w:tc>
        <w:tc>
          <w:tcPr>
            <w:tcW w:w="6292" w:type="dxa"/>
            <w:tcBorders>
              <w:top w:val="single" w:color="auto" w:sz="4" w:space="0"/>
              <w:left w:val="nil"/>
              <w:bottom w:val="single" w:color="auto" w:sz="4" w:space="0"/>
              <w:right w:val="single" w:color="auto" w:sz="4" w:space="0"/>
            </w:tcBorders>
            <w:vAlign w:val="center"/>
          </w:tcPr>
          <w:p w14:paraId="577F1558">
            <w:pPr>
              <w:widowControl w:val="0"/>
              <w:spacing w:line="400" w:lineRule="exact"/>
              <w:ind w:firstLine="0"/>
              <w:jc w:val="center"/>
              <w:rPr>
                <w:rFonts w:ascii="宋体" w:hAnsi="宋体"/>
                <w:kern w:val="2"/>
                <w:sz w:val="24"/>
                <w:szCs w:val="24"/>
              </w:rPr>
            </w:pPr>
          </w:p>
        </w:tc>
      </w:tr>
      <w:tr w14:paraId="48F1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16BC7883">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签约合同价</w:t>
            </w:r>
          </w:p>
        </w:tc>
        <w:tc>
          <w:tcPr>
            <w:tcW w:w="6292" w:type="dxa"/>
            <w:tcBorders>
              <w:top w:val="single" w:color="auto" w:sz="4" w:space="0"/>
              <w:left w:val="nil"/>
              <w:bottom w:val="single" w:color="auto" w:sz="4" w:space="0"/>
              <w:right w:val="single" w:color="auto" w:sz="4" w:space="0"/>
            </w:tcBorders>
            <w:vAlign w:val="center"/>
          </w:tcPr>
          <w:p w14:paraId="616E58AB">
            <w:pPr>
              <w:widowControl w:val="0"/>
              <w:spacing w:line="400" w:lineRule="exact"/>
              <w:ind w:firstLine="0"/>
              <w:jc w:val="center"/>
              <w:rPr>
                <w:rFonts w:ascii="宋体" w:hAnsi="宋体"/>
                <w:kern w:val="2"/>
                <w:sz w:val="24"/>
                <w:szCs w:val="24"/>
              </w:rPr>
            </w:pPr>
          </w:p>
        </w:tc>
      </w:tr>
      <w:tr w14:paraId="2189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2EF86095">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开工日期</w:t>
            </w:r>
          </w:p>
        </w:tc>
        <w:tc>
          <w:tcPr>
            <w:tcW w:w="6292" w:type="dxa"/>
            <w:tcBorders>
              <w:top w:val="single" w:color="auto" w:sz="4" w:space="0"/>
              <w:left w:val="nil"/>
              <w:bottom w:val="single" w:color="auto" w:sz="4" w:space="0"/>
              <w:right w:val="single" w:color="auto" w:sz="4" w:space="0"/>
            </w:tcBorders>
            <w:vAlign w:val="center"/>
          </w:tcPr>
          <w:p w14:paraId="082514A0">
            <w:pPr>
              <w:widowControl w:val="0"/>
              <w:spacing w:line="400" w:lineRule="exact"/>
              <w:ind w:firstLine="0"/>
              <w:jc w:val="center"/>
              <w:rPr>
                <w:rFonts w:ascii="宋体" w:hAnsi="宋体"/>
                <w:kern w:val="2"/>
                <w:sz w:val="24"/>
                <w:szCs w:val="24"/>
              </w:rPr>
            </w:pPr>
          </w:p>
        </w:tc>
      </w:tr>
      <w:tr w14:paraId="0568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0B459C1A">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完工日期</w:t>
            </w:r>
          </w:p>
        </w:tc>
        <w:tc>
          <w:tcPr>
            <w:tcW w:w="6292" w:type="dxa"/>
            <w:tcBorders>
              <w:top w:val="single" w:color="auto" w:sz="4" w:space="0"/>
              <w:left w:val="nil"/>
              <w:bottom w:val="single" w:color="auto" w:sz="4" w:space="0"/>
              <w:right w:val="single" w:color="auto" w:sz="4" w:space="0"/>
            </w:tcBorders>
            <w:vAlign w:val="center"/>
          </w:tcPr>
          <w:p w14:paraId="7A82243F">
            <w:pPr>
              <w:widowControl w:val="0"/>
              <w:spacing w:line="400" w:lineRule="exact"/>
              <w:ind w:firstLine="0"/>
              <w:jc w:val="center"/>
              <w:rPr>
                <w:rFonts w:ascii="宋体" w:hAnsi="宋体"/>
                <w:kern w:val="2"/>
                <w:sz w:val="24"/>
                <w:szCs w:val="24"/>
              </w:rPr>
            </w:pPr>
          </w:p>
        </w:tc>
      </w:tr>
      <w:tr w14:paraId="7739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6D7C160E">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承担的工作</w:t>
            </w:r>
          </w:p>
        </w:tc>
        <w:tc>
          <w:tcPr>
            <w:tcW w:w="6292" w:type="dxa"/>
            <w:tcBorders>
              <w:top w:val="single" w:color="auto" w:sz="4" w:space="0"/>
              <w:left w:val="nil"/>
              <w:bottom w:val="single" w:color="auto" w:sz="4" w:space="0"/>
              <w:right w:val="single" w:color="auto" w:sz="4" w:space="0"/>
            </w:tcBorders>
            <w:vAlign w:val="center"/>
          </w:tcPr>
          <w:p w14:paraId="27BB48D5">
            <w:pPr>
              <w:widowControl w:val="0"/>
              <w:spacing w:line="400" w:lineRule="exact"/>
              <w:ind w:firstLine="0"/>
              <w:jc w:val="center"/>
              <w:rPr>
                <w:rFonts w:ascii="宋体" w:hAnsi="宋体"/>
                <w:kern w:val="2"/>
                <w:sz w:val="24"/>
                <w:szCs w:val="24"/>
              </w:rPr>
            </w:pPr>
          </w:p>
        </w:tc>
      </w:tr>
      <w:tr w14:paraId="0035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5DCD7241">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工程质量</w:t>
            </w:r>
          </w:p>
        </w:tc>
        <w:tc>
          <w:tcPr>
            <w:tcW w:w="6292" w:type="dxa"/>
            <w:tcBorders>
              <w:top w:val="single" w:color="auto" w:sz="4" w:space="0"/>
              <w:left w:val="nil"/>
              <w:bottom w:val="single" w:color="auto" w:sz="4" w:space="0"/>
              <w:right w:val="single" w:color="auto" w:sz="4" w:space="0"/>
            </w:tcBorders>
            <w:vAlign w:val="center"/>
          </w:tcPr>
          <w:p w14:paraId="652F858E">
            <w:pPr>
              <w:widowControl w:val="0"/>
              <w:spacing w:line="400" w:lineRule="exact"/>
              <w:ind w:firstLine="0"/>
              <w:jc w:val="center"/>
              <w:rPr>
                <w:rFonts w:ascii="宋体" w:hAnsi="宋体"/>
                <w:kern w:val="2"/>
                <w:sz w:val="24"/>
                <w:szCs w:val="24"/>
              </w:rPr>
            </w:pPr>
          </w:p>
        </w:tc>
      </w:tr>
      <w:tr w14:paraId="52B7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5E0ED760">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项目负责人</w:t>
            </w:r>
          </w:p>
        </w:tc>
        <w:tc>
          <w:tcPr>
            <w:tcW w:w="6292" w:type="dxa"/>
            <w:tcBorders>
              <w:top w:val="single" w:color="auto" w:sz="4" w:space="0"/>
              <w:left w:val="nil"/>
              <w:bottom w:val="single" w:color="auto" w:sz="4" w:space="0"/>
              <w:right w:val="single" w:color="auto" w:sz="4" w:space="0"/>
            </w:tcBorders>
            <w:vAlign w:val="center"/>
          </w:tcPr>
          <w:p w14:paraId="52960559">
            <w:pPr>
              <w:widowControl w:val="0"/>
              <w:spacing w:line="400" w:lineRule="exact"/>
              <w:ind w:firstLine="0"/>
              <w:jc w:val="center"/>
              <w:rPr>
                <w:rFonts w:ascii="宋体" w:hAnsi="宋体"/>
                <w:kern w:val="2"/>
                <w:sz w:val="24"/>
                <w:szCs w:val="24"/>
              </w:rPr>
            </w:pPr>
          </w:p>
        </w:tc>
      </w:tr>
      <w:tr w14:paraId="762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1CD22A5A">
            <w:pPr>
              <w:widowControl w:val="0"/>
              <w:spacing w:line="400" w:lineRule="exact"/>
              <w:ind w:firstLine="0"/>
              <w:jc w:val="center"/>
              <w:rPr>
                <w:rFonts w:ascii="宋体" w:hAnsi="宋体"/>
                <w:kern w:val="2"/>
                <w:sz w:val="24"/>
                <w:szCs w:val="24"/>
              </w:rPr>
            </w:pPr>
            <w:r>
              <w:rPr>
                <w:rFonts w:hint="eastAsia" w:ascii="宋体" w:hAnsi="宋体" w:cs="宋体"/>
                <w:kern w:val="2"/>
                <w:sz w:val="24"/>
                <w:szCs w:val="24"/>
              </w:rPr>
              <w:t>项目描述</w:t>
            </w:r>
          </w:p>
        </w:tc>
        <w:tc>
          <w:tcPr>
            <w:tcW w:w="6292" w:type="dxa"/>
            <w:tcBorders>
              <w:top w:val="single" w:color="auto" w:sz="4" w:space="0"/>
              <w:left w:val="nil"/>
              <w:bottom w:val="single" w:color="auto" w:sz="4" w:space="0"/>
              <w:right w:val="single" w:color="auto" w:sz="4" w:space="0"/>
            </w:tcBorders>
            <w:vAlign w:val="center"/>
          </w:tcPr>
          <w:p w14:paraId="6E75A3D4">
            <w:pPr>
              <w:widowControl w:val="0"/>
              <w:spacing w:line="400" w:lineRule="exact"/>
              <w:ind w:firstLine="0"/>
              <w:jc w:val="center"/>
              <w:rPr>
                <w:rFonts w:ascii="宋体" w:hAnsi="宋体"/>
                <w:kern w:val="2"/>
                <w:sz w:val="24"/>
                <w:szCs w:val="24"/>
              </w:rPr>
            </w:pPr>
          </w:p>
        </w:tc>
      </w:tr>
      <w:tr w14:paraId="29DD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14:paraId="3A602F70">
            <w:pPr>
              <w:widowControl w:val="0"/>
              <w:spacing w:line="400" w:lineRule="exact"/>
              <w:ind w:firstLine="0"/>
              <w:jc w:val="both"/>
              <w:rPr>
                <w:rFonts w:ascii="宋体" w:hAnsi="宋体"/>
                <w:kern w:val="2"/>
                <w:sz w:val="24"/>
                <w:szCs w:val="24"/>
              </w:rPr>
            </w:pPr>
            <w:r>
              <w:rPr>
                <w:rFonts w:hint="eastAsia" w:ascii="宋体" w:hAnsi="宋体" w:cs="宋体"/>
                <w:kern w:val="2"/>
                <w:sz w:val="24"/>
                <w:szCs w:val="24"/>
              </w:rPr>
              <w:t xml:space="preserve">         备注</w:t>
            </w:r>
          </w:p>
        </w:tc>
        <w:tc>
          <w:tcPr>
            <w:tcW w:w="6292" w:type="dxa"/>
            <w:tcBorders>
              <w:top w:val="single" w:color="auto" w:sz="4" w:space="0"/>
              <w:left w:val="nil"/>
              <w:bottom w:val="single" w:color="auto" w:sz="4" w:space="0"/>
              <w:right w:val="single" w:color="auto" w:sz="4" w:space="0"/>
            </w:tcBorders>
            <w:vAlign w:val="center"/>
          </w:tcPr>
          <w:p w14:paraId="036B8D05">
            <w:pPr>
              <w:widowControl w:val="0"/>
              <w:spacing w:line="400" w:lineRule="exact"/>
              <w:ind w:firstLine="0"/>
              <w:jc w:val="center"/>
              <w:rPr>
                <w:rFonts w:ascii="宋体" w:hAnsi="宋体"/>
                <w:kern w:val="2"/>
                <w:sz w:val="24"/>
                <w:szCs w:val="24"/>
              </w:rPr>
            </w:pPr>
          </w:p>
        </w:tc>
      </w:tr>
    </w:tbl>
    <w:p w14:paraId="274EF5E8">
      <w:pPr>
        <w:widowControl w:val="0"/>
        <w:spacing w:line="440" w:lineRule="exact"/>
        <w:ind w:firstLine="0"/>
        <w:jc w:val="both"/>
        <w:rPr>
          <w:rFonts w:ascii="宋体" w:hAnsi="宋体"/>
          <w:kern w:val="2"/>
          <w:sz w:val="24"/>
          <w:szCs w:val="24"/>
        </w:rPr>
      </w:pPr>
      <w:r>
        <w:rPr>
          <w:rFonts w:hint="eastAsia" w:ascii="宋体" w:hAnsi="宋体"/>
          <w:kern w:val="2"/>
          <w:sz w:val="24"/>
          <w:szCs w:val="24"/>
        </w:rPr>
        <w:t>备注：本表后附合同协议书扫描件。每张表格只填写一个项目，并标明序号。</w:t>
      </w:r>
    </w:p>
    <w:p w14:paraId="100A2231">
      <w:pPr>
        <w:wordWrap w:val="0"/>
        <w:jc w:val="center"/>
        <w:rPr>
          <w:b/>
          <w:bCs/>
          <w:sz w:val="24"/>
        </w:rPr>
      </w:pPr>
    </w:p>
    <w:p w14:paraId="2A18FABE">
      <w:pPr>
        <w:pStyle w:val="36"/>
        <w:wordWrap w:val="0"/>
        <w:rPr>
          <w:rFonts w:hAnsi="宋体"/>
          <w:color w:val="auto"/>
          <w:lang w:bidi="ar"/>
        </w:rPr>
      </w:pPr>
    </w:p>
    <w:p w14:paraId="3B848A13">
      <w:pPr>
        <w:pStyle w:val="36"/>
        <w:wordWrap w:val="0"/>
        <w:rPr>
          <w:rFonts w:hAnsi="宋体"/>
          <w:color w:val="auto"/>
          <w:lang w:bidi="ar"/>
        </w:rPr>
      </w:pPr>
    </w:p>
    <w:p w14:paraId="557EA9AC">
      <w:pPr>
        <w:wordWrap w:val="0"/>
        <w:spacing w:line="400" w:lineRule="exact"/>
        <w:rPr>
          <w:sz w:val="24"/>
        </w:rPr>
      </w:pPr>
    </w:p>
    <w:p w14:paraId="22A4646D">
      <w:pPr>
        <w:wordWrap w:val="0"/>
        <w:jc w:val="center"/>
        <w:rPr>
          <w:rFonts w:ascii="宋体" w:hAnsi="宋体" w:cs="宋体"/>
          <w:sz w:val="24"/>
          <w:lang w:bidi="ar"/>
        </w:rPr>
      </w:pPr>
      <w:r>
        <w:rPr>
          <w:rFonts w:hint="eastAsia"/>
          <w:b/>
          <w:bCs/>
          <w:sz w:val="24"/>
        </w:rPr>
        <w:t>10、</w:t>
      </w:r>
      <w:r>
        <w:rPr>
          <w:rFonts w:hint="eastAsia" w:ascii="宋体" w:hAnsi="宋体" w:cs="宋体"/>
          <w:b/>
          <w:sz w:val="24"/>
          <w:lang w:bidi="ar"/>
        </w:rPr>
        <w:t>近年发生的诉讼和仲裁情况</w:t>
      </w:r>
    </w:p>
    <w:p w14:paraId="0BB3CBB1">
      <w:pPr>
        <w:wordWrap w:val="0"/>
        <w:jc w:val="center"/>
        <w:rPr>
          <w:rFonts w:hAnsi="宋体"/>
          <w:lang w:bidi="ar"/>
        </w:rPr>
      </w:pPr>
      <w:r>
        <w:rPr>
          <w:rFonts w:hint="eastAsia" w:ascii="宋体" w:hAnsi="宋体" w:cs="宋体"/>
          <w:sz w:val="24"/>
          <w:lang w:bidi="ar"/>
        </w:rPr>
        <w:t>说明：近年发生的诉讼和仲裁情况仅限于响应人败诉的，且与履行施工承包合同有关的案件，不包括调解结案以及未裁决的仲裁或未终审判决的诉讼。</w:t>
      </w:r>
      <w:r>
        <w:rPr>
          <w:rFonts w:hint="eastAsia" w:hAnsi="宋体"/>
          <w:lang w:bidi="ar"/>
        </w:rPr>
        <w:t>。</w:t>
      </w:r>
    </w:p>
    <w:p w14:paraId="3E748FC7">
      <w:pPr>
        <w:pStyle w:val="36"/>
        <w:wordWrap w:val="0"/>
        <w:rPr>
          <w:rFonts w:hAnsi="宋体"/>
          <w:color w:val="auto"/>
          <w:lang w:bidi="ar"/>
        </w:rPr>
      </w:pPr>
    </w:p>
    <w:p w14:paraId="678B5A63">
      <w:pPr>
        <w:pStyle w:val="36"/>
        <w:wordWrap w:val="0"/>
        <w:rPr>
          <w:rFonts w:hAnsi="宋体"/>
          <w:color w:val="auto"/>
          <w:lang w:bidi="ar"/>
        </w:rPr>
      </w:pPr>
    </w:p>
    <w:p w14:paraId="5C1EFE05">
      <w:pPr>
        <w:pStyle w:val="36"/>
        <w:wordWrap w:val="0"/>
        <w:rPr>
          <w:rFonts w:hAnsi="宋体"/>
          <w:color w:val="auto"/>
          <w:lang w:bidi="ar"/>
        </w:rPr>
      </w:pPr>
    </w:p>
    <w:p w14:paraId="267712EF">
      <w:pPr>
        <w:pStyle w:val="36"/>
        <w:wordWrap w:val="0"/>
        <w:rPr>
          <w:rFonts w:hAnsi="宋体"/>
          <w:color w:val="auto"/>
          <w:lang w:bidi="ar"/>
        </w:rPr>
      </w:pPr>
    </w:p>
    <w:p w14:paraId="2B07DE1A">
      <w:pPr>
        <w:pStyle w:val="36"/>
        <w:wordWrap w:val="0"/>
        <w:rPr>
          <w:rFonts w:hAnsi="宋体"/>
          <w:color w:val="auto"/>
          <w:lang w:bidi="ar"/>
        </w:rPr>
      </w:pPr>
    </w:p>
    <w:p w14:paraId="2F3A622F">
      <w:pPr>
        <w:pStyle w:val="36"/>
        <w:wordWrap w:val="0"/>
        <w:rPr>
          <w:rFonts w:hAnsi="宋体"/>
          <w:color w:val="auto"/>
          <w:lang w:bidi="ar"/>
        </w:rPr>
      </w:pPr>
    </w:p>
    <w:p w14:paraId="64FF477B">
      <w:pPr>
        <w:pStyle w:val="36"/>
        <w:wordWrap w:val="0"/>
        <w:rPr>
          <w:rFonts w:hAnsi="宋体"/>
          <w:color w:val="auto"/>
          <w:lang w:bidi="ar"/>
        </w:rPr>
      </w:pPr>
    </w:p>
    <w:p w14:paraId="4F47CFCD">
      <w:pPr>
        <w:pStyle w:val="36"/>
        <w:wordWrap w:val="0"/>
        <w:rPr>
          <w:rFonts w:hAnsi="宋体"/>
          <w:color w:val="auto"/>
          <w:lang w:bidi="ar"/>
        </w:rPr>
      </w:pPr>
    </w:p>
    <w:p w14:paraId="7DB81028">
      <w:pPr>
        <w:pStyle w:val="36"/>
        <w:wordWrap w:val="0"/>
        <w:rPr>
          <w:rFonts w:hAnsi="宋体"/>
          <w:color w:val="auto"/>
          <w:lang w:bidi="ar"/>
        </w:rPr>
      </w:pPr>
    </w:p>
    <w:p w14:paraId="119C1F06">
      <w:pPr>
        <w:pStyle w:val="36"/>
        <w:wordWrap w:val="0"/>
        <w:rPr>
          <w:rFonts w:hAnsi="宋体"/>
          <w:color w:val="auto"/>
          <w:lang w:bidi="ar"/>
        </w:rPr>
      </w:pPr>
    </w:p>
    <w:p w14:paraId="317527AC">
      <w:pPr>
        <w:pStyle w:val="36"/>
        <w:wordWrap w:val="0"/>
        <w:rPr>
          <w:rFonts w:hAnsi="宋体"/>
          <w:color w:val="auto"/>
          <w:lang w:bidi="ar"/>
        </w:rPr>
      </w:pPr>
    </w:p>
    <w:p w14:paraId="67BB086E">
      <w:pPr>
        <w:pStyle w:val="36"/>
        <w:wordWrap w:val="0"/>
        <w:rPr>
          <w:rFonts w:hAnsi="宋体"/>
          <w:color w:val="auto"/>
          <w:lang w:bidi="ar"/>
        </w:rPr>
      </w:pPr>
    </w:p>
    <w:p w14:paraId="45B0AB2E">
      <w:pPr>
        <w:pStyle w:val="36"/>
        <w:wordWrap w:val="0"/>
        <w:rPr>
          <w:rFonts w:hAnsi="宋体"/>
          <w:color w:val="auto"/>
          <w:lang w:bidi="ar"/>
        </w:rPr>
      </w:pPr>
    </w:p>
    <w:p w14:paraId="0C8676D5">
      <w:pPr>
        <w:pStyle w:val="36"/>
        <w:wordWrap w:val="0"/>
        <w:rPr>
          <w:rFonts w:hAnsi="宋体"/>
          <w:color w:val="auto"/>
          <w:lang w:bidi="ar"/>
        </w:rPr>
      </w:pPr>
    </w:p>
    <w:p w14:paraId="0ED4C6F6">
      <w:pPr>
        <w:pStyle w:val="36"/>
        <w:wordWrap w:val="0"/>
        <w:rPr>
          <w:rFonts w:hAnsi="宋体"/>
          <w:color w:val="auto"/>
          <w:lang w:bidi="ar"/>
        </w:rPr>
      </w:pPr>
    </w:p>
    <w:p w14:paraId="56B1EA76">
      <w:pPr>
        <w:pStyle w:val="36"/>
        <w:wordWrap w:val="0"/>
        <w:rPr>
          <w:rFonts w:hAnsi="宋体"/>
          <w:color w:val="auto"/>
          <w:lang w:bidi="ar"/>
        </w:rPr>
      </w:pPr>
    </w:p>
    <w:p w14:paraId="6B2B6CA9">
      <w:pPr>
        <w:pStyle w:val="36"/>
        <w:wordWrap w:val="0"/>
        <w:rPr>
          <w:rFonts w:hAnsi="宋体"/>
          <w:color w:val="auto"/>
          <w:lang w:bidi="ar"/>
        </w:rPr>
      </w:pPr>
    </w:p>
    <w:p w14:paraId="1DD9567E">
      <w:pPr>
        <w:pStyle w:val="36"/>
        <w:wordWrap w:val="0"/>
        <w:rPr>
          <w:rFonts w:hAnsi="宋体"/>
          <w:color w:val="auto"/>
          <w:lang w:bidi="ar"/>
        </w:rPr>
      </w:pPr>
    </w:p>
    <w:p w14:paraId="362482D8">
      <w:pPr>
        <w:pStyle w:val="36"/>
        <w:wordWrap w:val="0"/>
        <w:rPr>
          <w:rFonts w:hAnsi="宋体"/>
          <w:color w:val="auto"/>
          <w:lang w:bidi="ar"/>
        </w:rPr>
      </w:pPr>
    </w:p>
    <w:p w14:paraId="38806B99">
      <w:pPr>
        <w:pStyle w:val="36"/>
        <w:wordWrap w:val="0"/>
        <w:rPr>
          <w:rFonts w:hAnsi="宋体"/>
          <w:color w:val="auto"/>
          <w:lang w:bidi="ar"/>
        </w:rPr>
      </w:pPr>
    </w:p>
    <w:p w14:paraId="12AF6E12">
      <w:pPr>
        <w:pStyle w:val="36"/>
        <w:wordWrap w:val="0"/>
        <w:rPr>
          <w:rFonts w:hAnsi="宋体"/>
          <w:color w:val="auto"/>
          <w:lang w:bidi="ar"/>
        </w:rPr>
      </w:pPr>
    </w:p>
    <w:p w14:paraId="208FFCA5">
      <w:pPr>
        <w:pStyle w:val="36"/>
        <w:wordWrap w:val="0"/>
        <w:rPr>
          <w:rFonts w:hAnsi="宋体"/>
          <w:color w:val="auto"/>
          <w:lang w:bidi="ar"/>
        </w:rPr>
      </w:pPr>
    </w:p>
    <w:p w14:paraId="4DCAECD0">
      <w:pPr>
        <w:pStyle w:val="36"/>
        <w:wordWrap w:val="0"/>
        <w:rPr>
          <w:rFonts w:hAnsi="宋体"/>
          <w:color w:val="auto"/>
          <w:lang w:bidi="ar"/>
        </w:rPr>
      </w:pPr>
    </w:p>
    <w:p w14:paraId="52B274A1">
      <w:pPr>
        <w:pStyle w:val="36"/>
        <w:wordWrap w:val="0"/>
        <w:rPr>
          <w:color w:val="auto"/>
        </w:rPr>
      </w:pPr>
    </w:p>
    <w:p w14:paraId="58FEC9A0">
      <w:pPr>
        <w:wordWrap w:val="0"/>
        <w:jc w:val="center"/>
        <w:rPr>
          <w:b/>
          <w:bCs/>
          <w:sz w:val="24"/>
        </w:rPr>
      </w:pPr>
    </w:p>
    <w:p w14:paraId="3E5089DD">
      <w:pPr>
        <w:wordWrap w:val="0"/>
        <w:jc w:val="center"/>
        <w:rPr>
          <w:b/>
          <w:bCs/>
          <w:sz w:val="24"/>
        </w:rPr>
      </w:pPr>
    </w:p>
    <w:p w14:paraId="44276BFC">
      <w:pPr>
        <w:wordWrap w:val="0"/>
        <w:jc w:val="center"/>
        <w:rPr>
          <w:b/>
          <w:bCs/>
          <w:sz w:val="24"/>
        </w:rPr>
      </w:pPr>
    </w:p>
    <w:p w14:paraId="0CAF94DD">
      <w:pPr>
        <w:wordWrap w:val="0"/>
        <w:jc w:val="center"/>
        <w:rPr>
          <w:b/>
          <w:bCs/>
          <w:sz w:val="24"/>
        </w:rPr>
      </w:pPr>
    </w:p>
    <w:p w14:paraId="24C1910B">
      <w:pPr>
        <w:wordWrap w:val="0"/>
        <w:jc w:val="center"/>
        <w:rPr>
          <w:b/>
          <w:bCs/>
          <w:sz w:val="24"/>
        </w:rPr>
      </w:pPr>
    </w:p>
    <w:p w14:paraId="258E4464">
      <w:pPr>
        <w:wordWrap w:val="0"/>
        <w:jc w:val="center"/>
        <w:rPr>
          <w:b/>
          <w:bCs/>
          <w:sz w:val="24"/>
        </w:rPr>
      </w:pPr>
    </w:p>
    <w:p w14:paraId="7E9DA968">
      <w:pPr>
        <w:wordWrap w:val="0"/>
        <w:jc w:val="center"/>
        <w:rPr>
          <w:b/>
          <w:bCs/>
          <w:sz w:val="24"/>
        </w:rPr>
      </w:pPr>
    </w:p>
    <w:p w14:paraId="7E470D4D">
      <w:pPr>
        <w:wordWrap w:val="0"/>
        <w:jc w:val="center"/>
        <w:rPr>
          <w:b/>
          <w:bCs/>
          <w:sz w:val="24"/>
        </w:rPr>
      </w:pPr>
    </w:p>
    <w:p w14:paraId="48E91A67">
      <w:pPr>
        <w:wordWrap w:val="0"/>
        <w:jc w:val="center"/>
        <w:rPr>
          <w:b/>
          <w:bCs/>
          <w:sz w:val="24"/>
        </w:rPr>
      </w:pPr>
    </w:p>
    <w:p w14:paraId="4B7CDE4F">
      <w:pPr>
        <w:wordWrap w:val="0"/>
        <w:jc w:val="center"/>
        <w:rPr>
          <w:b/>
          <w:bCs/>
          <w:sz w:val="24"/>
        </w:rPr>
      </w:pPr>
    </w:p>
    <w:p w14:paraId="652836E3">
      <w:pPr>
        <w:wordWrap w:val="0"/>
        <w:jc w:val="center"/>
        <w:rPr>
          <w:b/>
          <w:bCs/>
          <w:sz w:val="24"/>
        </w:rPr>
      </w:pPr>
    </w:p>
    <w:p w14:paraId="32814714">
      <w:pPr>
        <w:wordWrap w:val="0"/>
        <w:jc w:val="center"/>
        <w:rPr>
          <w:b/>
          <w:bCs/>
          <w:sz w:val="24"/>
        </w:rPr>
      </w:pPr>
    </w:p>
    <w:p w14:paraId="0824EC8C">
      <w:pPr>
        <w:wordWrap w:val="0"/>
        <w:jc w:val="center"/>
        <w:rPr>
          <w:b/>
          <w:bCs/>
          <w:sz w:val="24"/>
        </w:rPr>
      </w:pPr>
    </w:p>
    <w:p w14:paraId="17799F20">
      <w:pPr>
        <w:wordWrap w:val="0"/>
        <w:jc w:val="center"/>
        <w:rPr>
          <w:b/>
          <w:bCs/>
          <w:sz w:val="24"/>
        </w:rPr>
      </w:pPr>
    </w:p>
    <w:p w14:paraId="6D0D6B5E">
      <w:pPr>
        <w:wordWrap w:val="0"/>
        <w:jc w:val="center"/>
        <w:rPr>
          <w:b/>
          <w:bCs/>
          <w:sz w:val="24"/>
        </w:rPr>
      </w:pPr>
    </w:p>
    <w:p w14:paraId="0CCCE922">
      <w:pPr>
        <w:wordWrap w:val="0"/>
        <w:jc w:val="center"/>
        <w:rPr>
          <w:b/>
          <w:bCs/>
          <w:sz w:val="24"/>
        </w:rPr>
      </w:pPr>
    </w:p>
    <w:p w14:paraId="56A21A56">
      <w:pPr>
        <w:wordWrap w:val="0"/>
        <w:jc w:val="center"/>
        <w:rPr>
          <w:b/>
          <w:bCs/>
          <w:sz w:val="24"/>
        </w:rPr>
      </w:pPr>
    </w:p>
    <w:p w14:paraId="426A2862">
      <w:pPr>
        <w:wordWrap w:val="0"/>
        <w:jc w:val="center"/>
        <w:rPr>
          <w:b/>
          <w:bCs/>
          <w:sz w:val="24"/>
        </w:rPr>
      </w:pPr>
    </w:p>
    <w:p w14:paraId="160C5A30">
      <w:pPr>
        <w:wordWrap w:val="0"/>
        <w:jc w:val="center"/>
        <w:rPr>
          <w:b/>
          <w:bCs/>
          <w:sz w:val="24"/>
        </w:rPr>
      </w:pPr>
      <w:r>
        <w:rPr>
          <w:rFonts w:hint="eastAsia"/>
          <w:b/>
          <w:bCs/>
          <w:sz w:val="24"/>
        </w:rPr>
        <w:t>11</w:t>
      </w:r>
      <w:r>
        <w:rPr>
          <w:rFonts w:hint="eastAsia" w:ascii="宋体" w:hAnsi="宋体" w:cs="宋体"/>
          <w:b/>
          <w:sz w:val="24"/>
          <w:lang w:bidi="ar"/>
        </w:rPr>
        <w:t>、质量、履职尽责承诺及相关承诺。</w:t>
      </w:r>
    </w:p>
    <w:p w14:paraId="1EAA1DA9">
      <w:pPr>
        <w:wordWrap w:val="0"/>
        <w:rPr>
          <w:b/>
          <w:bCs/>
          <w:sz w:val="24"/>
        </w:rPr>
      </w:pPr>
    </w:p>
    <w:p w14:paraId="43BD3496">
      <w:pPr>
        <w:wordWrap w:val="0"/>
        <w:jc w:val="center"/>
        <w:rPr>
          <w:b/>
          <w:bCs/>
          <w:sz w:val="24"/>
        </w:rPr>
      </w:pPr>
    </w:p>
    <w:p w14:paraId="749CE41D">
      <w:pPr>
        <w:wordWrap w:val="0"/>
        <w:topLinePunct/>
        <w:spacing w:line="440" w:lineRule="exact"/>
        <w:ind w:firstLine="480" w:firstLineChars="200"/>
        <w:rPr>
          <w:sz w:val="24"/>
        </w:rPr>
      </w:pPr>
    </w:p>
    <w:p w14:paraId="7B4910C7">
      <w:pPr>
        <w:wordWrap w:val="0"/>
      </w:pPr>
    </w:p>
    <w:p w14:paraId="78D79667">
      <w:pPr>
        <w:wordWrap w:val="0"/>
      </w:pPr>
    </w:p>
    <w:p w14:paraId="5EEEBF80">
      <w:pPr>
        <w:wordWrap w:val="0"/>
      </w:pPr>
    </w:p>
    <w:p w14:paraId="75665D8E">
      <w:pPr>
        <w:wordWrap w:val="0"/>
      </w:pPr>
    </w:p>
    <w:p w14:paraId="0DB5F194">
      <w:pPr>
        <w:wordWrap w:val="0"/>
      </w:pPr>
    </w:p>
    <w:p w14:paraId="65D0DE0F">
      <w:pPr>
        <w:wordWrap w:val="0"/>
      </w:pPr>
    </w:p>
    <w:p w14:paraId="0EE3D067">
      <w:pPr>
        <w:wordWrap w:val="0"/>
      </w:pPr>
    </w:p>
    <w:p w14:paraId="3201AAD1">
      <w:pPr>
        <w:wordWrap w:val="0"/>
      </w:pPr>
    </w:p>
    <w:p w14:paraId="5D82C031">
      <w:pPr>
        <w:wordWrap w:val="0"/>
      </w:pPr>
    </w:p>
    <w:p w14:paraId="45AC1021">
      <w:pPr>
        <w:wordWrap w:val="0"/>
      </w:pPr>
    </w:p>
    <w:p w14:paraId="07CC4ADD">
      <w:pPr>
        <w:wordWrap w:val="0"/>
      </w:pPr>
    </w:p>
    <w:p w14:paraId="5ED024C3">
      <w:pPr>
        <w:wordWrap w:val="0"/>
      </w:pPr>
    </w:p>
    <w:p w14:paraId="67AD83BC">
      <w:pPr>
        <w:wordWrap w:val="0"/>
      </w:pPr>
    </w:p>
    <w:p w14:paraId="27280B45">
      <w:pPr>
        <w:wordWrap w:val="0"/>
      </w:pPr>
    </w:p>
    <w:p w14:paraId="2A8904D7">
      <w:pPr>
        <w:wordWrap w:val="0"/>
      </w:pPr>
    </w:p>
    <w:p w14:paraId="5C4C52E4">
      <w:pPr>
        <w:wordWrap w:val="0"/>
      </w:pPr>
    </w:p>
    <w:p w14:paraId="61B8B9E6">
      <w:pPr>
        <w:wordWrap w:val="0"/>
      </w:pPr>
    </w:p>
    <w:p w14:paraId="0432D8A5">
      <w:pPr>
        <w:wordWrap w:val="0"/>
      </w:pPr>
    </w:p>
    <w:p w14:paraId="75BE55E7">
      <w:pPr>
        <w:wordWrap w:val="0"/>
      </w:pPr>
    </w:p>
    <w:p w14:paraId="62C4E393">
      <w:pPr>
        <w:wordWrap w:val="0"/>
      </w:pPr>
    </w:p>
    <w:p w14:paraId="6672AFE6">
      <w:pPr>
        <w:wordWrap w:val="0"/>
      </w:pPr>
    </w:p>
    <w:p w14:paraId="185F810E">
      <w:pPr>
        <w:wordWrap w:val="0"/>
      </w:pPr>
    </w:p>
    <w:p w14:paraId="2130651D">
      <w:pPr>
        <w:wordWrap w:val="0"/>
      </w:pPr>
    </w:p>
    <w:p w14:paraId="22946A98">
      <w:pPr>
        <w:wordWrap w:val="0"/>
      </w:pPr>
    </w:p>
    <w:p w14:paraId="4B83019A">
      <w:pPr>
        <w:wordWrap w:val="0"/>
      </w:pPr>
    </w:p>
    <w:p w14:paraId="7B035665">
      <w:pPr>
        <w:wordWrap w:val="0"/>
      </w:pPr>
    </w:p>
    <w:p w14:paraId="5314014D">
      <w:pPr>
        <w:wordWrap w:val="0"/>
      </w:pPr>
    </w:p>
    <w:p w14:paraId="7068EB85">
      <w:pPr>
        <w:wordWrap w:val="0"/>
      </w:pPr>
    </w:p>
    <w:p w14:paraId="24BBC8CE">
      <w:pPr>
        <w:wordWrap w:val="0"/>
      </w:pPr>
    </w:p>
    <w:p w14:paraId="2616B899">
      <w:pPr>
        <w:wordWrap w:val="0"/>
      </w:pPr>
    </w:p>
    <w:p w14:paraId="6C1A1C8C">
      <w:pPr>
        <w:wordWrap w:val="0"/>
      </w:pPr>
    </w:p>
    <w:p w14:paraId="072CB71C">
      <w:pPr>
        <w:wordWrap w:val="0"/>
      </w:pPr>
    </w:p>
    <w:p w14:paraId="4301CBA7">
      <w:pPr>
        <w:wordWrap w:val="0"/>
      </w:pPr>
    </w:p>
    <w:p w14:paraId="0101DA83">
      <w:pPr>
        <w:wordWrap w:val="0"/>
        <w:spacing w:line="400" w:lineRule="exact"/>
        <w:jc w:val="center"/>
        <w:rPr>
          <w:rFonts w:ascii="宋体" w:hAnsi="宋体" w:cs="宋体"/>
          <w:b/>
          <w:bCs/>
          <w:spacing w:val="10"/>
          <w:sz w:val="24"/>
        </w:rPr>
      </w:pPr>
      <w:r>
        <w:rPr>
          <w:rFonts w:ascii="宋体" w:hAnsi="宋体" w:cs="宋体"/>
          <w:b/>
          <w:bCs/>
          <w:spacing w:val="10"/>
          <w:sz w:val="24"/>
        </w:rPr>
        <w:br w:type="page"/>
      </w:r>
      <w:r>
        <w:rPr>
          <w:rFonts w:hint="eastAsia" w:ascii="宋体" w:hAnsi="宋体" w:cs="宋体"/>
          <w:b/>
          <w:bCs/>
          <w:spacing w:val="10"/>
          <w:sz w:val="24"/>
        </w:rPr>
        <w:t>12、其他材料</w:t>
      </w:r>
    </w:p>
    <w:p w14:paraId="76FAF220">
      <w:pPr>
        <w:topLinePunct/>
        <w:jc w:val="center"/>
        <w:rPr>
          <w:rFonts w:ascii="宋体" w:hAnsi="宋体" w:cs="宋体"/>
          <w:sz w:val="24"/>
          <w:szCs w:val="24"/>
        </w:rPr>
      </w:pPr>
    </w:p>
    <w:p w14:paraId="06AB8EF5">
      <w:pPr>
        <w:topLinePunct/>
        <w:jc w:val="center"/>
        <w:rPr>
          <w:rFonts w:ascii="宋体" w:hAnsi="宋体" w:cs="宋体"/>
          <w:sz w:val="24"/>
          <w:szCs w:val="24"/>
        </w:rPr>
      </w:pPr>
      <w:r>
        <w:rPr>
          <w:rFonts w:hint="eastAsia" w:ascii="宋体" w:hAnsi="宋体" w:cs="宋体"/>
          <w:sz w:val="24"/>
          <w:szCs w:val="24"/>
        </w:rPr>
        <w:t>（供应商</w:t>
      </w:r>
      <w:r>
        <w:rPr>
          <w:rFonts w:hint="eastAsia" w:asciiTheme="minorEastAsia" w:hAnsiTheme="minorEastAsia" w:eastAsiaTheme="minorEastAsia"/>
          <w:sz w:val="24"/>
          <w:szCs w:val="24"/>
        </w:rPr>
        <w:t>认为应该提交的其他材料。</w:t>
      </w:r>
      <w:r>
        <w:rPr>
          <w:rFonts w:hint="eastAsia" w:ascii="宋体" w:hAnsi="宋体" w:cs="宋体"/>
          <w:sz w:val="24"/>
          <w:szCs w:val="24"/>
        </w:rPr>
        <w:t>）</w:t>
      </w:r>
    </w:p>
    <w:p w14:paraId="26879775">
      <w:pPr>
        <w:wordWrap w:val="0"/>
        <w:topLinePunct/>
        <w:rPr>
          <w:rFonts w:ascii="宋体" w:hAnsi="宋体" w:cs="宋体"/>
          <w:sz w:val="24"/>
          <w:szCs w:val="24"/>
        </w:rPr>
      </w:pPr>
    </w:p>
    <w:p w14:paraId="2A8A8937">
      <w:pPr>
        <w:wordWrap w:val="0"/>
        <w:topLinePunct/>
        <w:rPr>
          <w:rFonts w:ascii="宋体" w:hAnsi="宋体" w:cs="宋体"/>
          <w:sz w:val="24"/>
          <w:szCs w:val="24"/>
        </w:rPr>
      </w:pPr>
    </w:p>
    <w:p w14:paraId="10E93987">
      <w:pPr>
        <w:wordWrap w:val="0"/>
        <w:topLinePunct/>
        <w:rPr>
          <w:rFonts w:ascii="宋体" w:hAnsi="宋体" w:cs="宋体"/>
          <w:sz w:val="24"/>
          <w:szCs w:val="24"/>
        </w:rPr>
      </w:pPr>
    </w:p>
    <w:p w14:paraId="2BA018FE">
      <w:pPr>
        <w:wordWrap w:val="0"/>
        <w:topLinePunct/>
        <w:rPr>
          <w:rFonts w:ascii="宋体" w:hAnsi="宋体" w:cs="宋体"/>
          <w:sz w:val="24"/>
          <w:szCs w:val="24"/>
        </w:rPr>
      </w:pPr>
    </w:p>
    <w:p w14:paraId="05ED979F">
      <w:pPr>
        <w:wordWrap w:val="0"/>
        <w:topLinePunct/>
        <w:rPr>
          <w:rFonts w:ascii="宋体" w:hAnsi="宋体" w:cs="宋体"/>
          <w:sz w:val="24"/>
          <w:szCs w:val="24"/>
        </w:rPr>
      </w:pPr>
    </w:p>
    <w:p w14:paraId="3F054107">
      <w:pPr>
        <w:wordWrap w:val="0"/>
        <w:topLinePunct/>
        <w:rPr>
          <w:rFonts w:ascii="宋体" w:hAnsi="宋体" w:cs="宋体"/>
          <w:sz w:val="24"/>
          <w:szCs w:val="24"/>
        </w:rPr>
      </w:pPr>
    </w:p>
    <w:p w14:paraId="19C2E594">
      <w:pPr>
        <w:wordWrap w:val="0"/>
        <w:topLinePunct/>
        <w:rPr>
          <w:rFonts w:ascii="宋体" w:hAnsi="宋体" w:cs="宋体"/>
          <w:sz w:val="24"/>
          <w:szCs w:val="24"/>
        </w:rPr>
      </w:pPr>
    </w:p>
    <w:p w14:paraId="0B9F731D">
      <w:pPr>
        <w:wordWrap w:val="0"/>
        <w:topLinePunct/>
        <w:rPr>
          <w:rFonts w:ascii="宋体" w:hAnsi="宋体" w:cs="宋体"/>
          <w:sz w:val="24"/>
          <w:szCs w:val="24"/>
        </w:rPr>
      </w:pPr>
    </w:p>
    <w:p w14:paraId="5DFC51EE">
      <w:pPr>
        <w:wordWrap w:val="0"/>
        <w:topLinePunct/>
        <w:rPr>
          <w:rFonts w:ascii="宋体" w:hAnsi="宋体" w:cs="宋体"/>
          <w:sz w:val="24"/>
          <w:szCs w:val="24"/>
        </w:rPr>
      </w:pPr>
    </w:p>
    <w:p w14:paraId="2C7D0044">
      <w:pPr>
        <w:wordWrap w:val="0"/>
        <w:topLinePunct/>
        <w:rPr>
          <w:rFonts w:ascii="宋体" w:hAnsi="宋体" w:cs="宋体"/>
          <w:sz w:val="24"/>
          <w:szCs w:val="24"/>
        </w:rPr>
      </w:pPr>
    </w:p>
    <w:p w14:paraId="11ED337D">
      <w:pPr>
        <w:wordWrap w:val="0"/>
        <w:topLinePunct/>
        <w:rPr>
          <w:rFonts w:ascii="宋体" w:hAnsi="宋体" w:cs="宋体"/>
          <w:sz w:val="24"/>
          <w:szCs w:val="24"/>
        </w:rPr>
      </w:pPr>
    </w:p>
    <w:p w14:paraId="0598281D">
      <w:pPr>
        <w:wordWrap w:val="0"/>
        <w:topLinePunct/>
        <w:rPr>
          <w:rFonts w:ascii="宋体" w:hAnsi="宋体" w:cs="宋体"/>
          <w:sz w:val="24"/>
          <w:szCs w:val="24"/>
        </w:rPr>
      </w:pPr>
    </w:p>
    <w:p w14:paraId="470824BD">
      <w:pPr>
        <w:wordWrap w:val="0"/>
        <w:topLinePunct/>
        <w:rPr>
          <w:rFonts w:ascii="宋体" w:hAnsi="宋体" w:cs="宋体"/>
          <w:sz w:val="24"/>
          <w:szCs w:val="24"/>
        </w:rPr>
      </w:pPr>
    </w:p>
    <w:p w14:paraId="56FF6E99">
      <w:pPr>
        <w:wordWrap w:val="0"/>
        <w:topLinePunct/>
        <w:rPr>
          <w:rFonts w:ascii="宋体" w:hAnsi="宋体" w:cs="宋体"/>
          <w:sz w:val="24"/>
          <w:szCs w:val="24"/>
        </w:rPr>
      </w:pPr>
    </w:p>
    <w:p w14:paraId="67D17FE8">
      <w:pPr>
        <w:wordWrap w:val="0"/>
        <w:topLinePunct/>
        <w:rPr>
          <w:rFonts w:ascii="宋体" w:hAnsi="宋体" w:cs="宋体"/>
          <w:sz w:val="24"/>
          <w:szCs w:val="24"/>
        </w:rPr>
      </w:pPr>
    </w:p>
    <w:p w14:paraId="516767CC">
      <w:pPr>
        <w:wordWrap w:val="0"/>
        <w:topLinePunct/>
        <w:rPr>
          <w:rFonts w:ascii="宋体" w:hAnsi="宋体" w:cs="宋体"/>
          <w:sz w:val="24"/>
          <w:szCs w:val="24"/>
        </w:rPr>
      </w:pPr>
    </w:p>
    <w:p w14:paraId="543B9FD8">
      <w:pPr>
        <w:wordWrap w:val="0"/>
        <w:topLinePunct/>
        <w:rPr>
          <w:rFonts w:ascii="宋体" w:hAnsi="宋体" w:cs="宋体"/>
          <w:sz w:val="24"/>
          <w:szCs w:val="24"/>
        </w:rPr>
      </w:pPr>
    </w:p>
    <w:p w14:paraId="499A4921">
      <w:pPr>
        <w:wordWrap w:val="0"/>
        <w:topLinePunct/>
        <w:rPr>
          <w:rFonts w:ascii="宋体" w:hAnsi="宋体" w:cs="宋体"/>
          <w:sz w:val="24"/>
          <w:szCs w:val="24"/>
        </w:rPr>
      </w:pPr>
    </w:p>
    <w:p w14:paraId="5623D736">
      <w:pPr>
        <w:wordWrap w:val="0"/>
        <w:topLinePunct/>
        <w:rPr>
          <w:rFonts w:ascii="宋体" w:hAnsi="宋体" w:cs="宋体"/>
          <w:sz w:val="24"/>
          <w:szCs w:val="24"/>
        </w:rPr>
      </w:pPr>
    </w:p>
    <w:p w14:paraId="4477211F">
      <w:pPr>
        <w:wordWrap w:val="0"/>
        <w:topLinePunct/>
        <w:rPr>
          <w:rFonts w:ascii="宋体" w:hAnsi="宋体" w:cs="宋体"/>
          <w:sz w:val="24"/>
          <w:szCs w:val="24"/>
        </w:rPr>
      </w:pPr>
    </w:p>
    <w:p w14:paraId="5F64AFEA">
      <w:pPr>
        <w:wordWrap w:val="0"/>
        <w:topLinePunct/>
        <w:rPr>
          <w:rFonts w:ascii="宋体" w:hAnsi="宋体" w:cs="宋体"/>
          <w:sz w:val="24"/>
          <w:szCs w:val="24"/>
        </w:rPr>
      </w:pPr>
    </w:p>
    <w:p w14:paraId="5ACFA5D2">
      <w:pPr>
        <w:wordWrap w:val="0"/>
        <w:topLinePunct/>
        <w:rPr>
          <w:rFonts w:ascii="宋体" w:hAnsi="宋体" w:cs="宋体"/>
          <w:sz w:val="24"/>
          <w:szCs w:val="24"/>
        </w:rPr>
      </w:pPr>
    </w:p>
    <w:p w14:paraId="18033500">
      <w:pPr>
        <w:wordWrap w:val="0"/>
        <w:topLinePunct/>
        <w:rPr>
          <w:rFonts w:ascii="宋体" w:hAnsi="宋体" w:cs="宋体"/>
          <w:sz w:val="24"/>
          <w:szCs w:val="24"/>
        </w:rPr>
      </w:pPr>
    </w:p>
    <w:p w14:paraId="69F8B46A">
      <w:pPr>
        <w:wordWrap w:val="0"/>
        <w:topLinePunct/>
        <w:rPr>
          <w:rFonts w:ascii="宋体" w:hAnsi="宋体" w:cs="宋体"/>
          <w:sz w:val="24"/>
          <w:szCs w:val="24"/>
        </w:rPr>
      </w:pPr>
    </w:p>
    <w:p w14:paraId="215CA299">
      <w:pPr>
        <w:wordWrap w:val="0"/>
        <w:topLinePunct/>
        <w:rPr>
          <w:rFonts w:ascii="宋体" w:hAnsi="宋体" w:cs="宋体"/>
          <w:sz w:val="24"/>
          <w:szCs w:val="24"/>
        </w:rPr>
      </w:pPr>
    </w:p>
    <w:p w14:paraId="3FFB45F3">
      <w:pPr>
        <w:wordWrap w:val="0"/>
        <w:topLinePunct/>
        <w:rPr>
          <w:rFonts w:ascii="宋体" w:hAnsi="宋体" w:cs="宋体"/>
          <w:sz w:val="24"/>
          <w:szCs w:val="24"/>
        </w:rPr>
      </w:pPr>
    </w:p>
    <w:p w14:paraId="7929380B">
      <w:pPr>
        <w:wordWrap w:val="0"/>
        <w:topLinePunct/>
        <w:rPr>
          <w:rFonts w:ascii="宋体" w:hAnsi="宋体" w:cs="宋体"/>
          <w:sz w:val="24"/>
          <w:szCs w:val="24"/>
        </w:rPr>
      </w:pPr>
    </w:p>
    <w:p w14:paraId="01C7BA21">
      <w:pPr>
        <w:wordWrap w:val="0"/>
        <w:topLinePunct/>
        <w:rPr>
          <w:rFonts w:ascii="宋体" w:hAnsi="宋体" w:cs="宋体"/>
          <w:sz w:val="24"/>
          <w:szCs w:val="24"/>
        </w:rPr>
      </w:pPr>
    </w:p>
    <w:p w14:paraId="56005675">
      <w:pPr>
        <w:wordWrap w:val="0"/>
        <w:topLinePunct/>
        <w:rPr>
          <w:rFonts w:ascii="宋体" w:hAnsi="宋体" w:cs="宋体"/>
          <w:sz w:val="24"/>
          <w:szCs w:val="24"/>
        </w:rPr>
      </w:pPr>
    </w:p>
    <w:p w14:paraId="3E127666">
      <w:pPr>
        <w:wordWrap w:val="0"/>
        <w:topLinePunct/>
        <w:rPr>
          <w:rFonts w:ascii="宋体" w:hAnsi="宋体" w:cs="宋体"/>
          <w:sz w:val="24"/>
          <w:szCs w:val="24"/>
        </w:rPr>
      </w:pPr>
    </w:p>
    <w:p w14:paraId="0B260C2F">
      <w:pPr>
        <w:wordWrap w:val="0"/>
        <w:topLinePunct/>
        <w:rPr>
          <w:rFonts w:ascii="宋体" w:hAnsi="宋体" w:cs="宋体"/>
          <w:sz w:val="24"/>
          <w:szCs w:val="24"/>
        </w:rPr>
      </w:pPr>
    </w:p>
    <w:p w14:paraId="1B876045">
      <w:pPr>
        <w:wordWrap w:val="0"/>
        <w:topLinePunct/>
        <w:rPr>
          <w:rFonts w:ascii="宋体" w:hAnsi="宋体" w:cs="宋体"/>
          <w:sz w:val="24"/>
          <w:szCs w:val="24"/>
        </w:rPr>
      </w:pPr>
    </w:p>
    <w:p w14:paraId="2F2E7E79">
      <w:pPr>
        <w:wordWrap w:val="0"/>
        <w:topLinePunct/>
        <w:rPr>
          <w:rFonts w:ascii="宋体" w:hAnsi="宋体" w:cs="宋体"/>
          <w:sz w:val="24"/>
          <w:szCs w:val="24"/>
        </w:rPr>
      </w:pPr>
    </w:p>
    <w:p w14:paraId="11AAF046">
      <w:pPr>
        <w:wordWrap w:val="0"/>
        <w:topLinePunct/>
        <w:rPr>
          <w:rFonts w:ascii="宋体" w:hAnsi="宋体" w:cs="宋体"/>
          <w:sz w:val="24"/>
          <w:szCs w:val="24"/>
        </w:rPr>
      </w:pPr>
    </w:p>
    <w:p w14:paraId="1556A851">
      <w:pPr>
        <w:wordWrap w:val="0"/>
        <w:topLinePunct/>
        <w:rPr>
          <w:rFonts w:ascii="宋体" w:hAnsi="宋体" w:cs="宋体"/>
          <w:sz w:val="24"/>
          <w:szCs w:val="24"/>
        </w:rPr>
      </w:pPr>
    </w:p>
    <w:p w14:paraId="45B861B6">
      <w:pPr>
        <w:wordWrap w:val="0"/>
        <w:topLinePunct/>
        <w:rPr>
          <w:rFonts w:ascii="宋体" w:hAnsi="宋体" w:cs="宋体"/>
          <w:sz w:val="24"/>
          <w:szCs w:val="24"/>
        </w:rPr>
      </w:pPr>
    </w:p>
    <w:p w14:paraId="0DB88B49">
      <w:pPr>
        <w:wordWrap w:val="0"/>
        <w:topLinePunct/>
        <w:rPr>
          <w:rFonts w:ascii="宋体" w:hAnsi="宋体" w:cs="宋体"/>
          <w:sz w:val="24"/>
          <w:szCs w:val="24"/>
        </w:rPr>
      </w:pPr>
    </w:p>
    <w:p w14:paraId="2EEBE203">
      <w:pPr>
        <w:wordWrap w:val="0"/>
        <w:topLinePunct/>
        <w:rPr>
          <w:rFonts w:ascii="宋体" w:hAnsi="宋体" w:cs="宋体"/>
          <w:sz w:val="24"/>
          <w:szCs w:val="24"/>
        </w:rPr>
      </w:pPr>
    </w:p>
    <w:p w14:paraId="2CC0853E">
      <w:pPr>
        <w:wordWrap w:val="0"/>
        <w:topLinePunct/>
        <w:rPr>
          <w:rFonts w:ascii="宋体" w:hAnsi="宋体" w:cs="宋体"/>
          <w:sz w:val="24"/>
          <w:szCs w:val="24"/>
        </w:rPr>
      </w:pPr>
    </w:p>
    <w:p w14:paraId="6971095F">
      <w:pPr>
        <w:wordWrap w:val="0"/>
        <w:topLinePunct/>
        <w:rPr>
          <w:rFonts w:ascii="宋体" w:hAnsi="宋体" w:cs="宋体"/>
          <w:sz w:val="24"/>
          <w:szCs w:val="24"/>
        </w:rPr>
      </w:pPr>
    </w:p>
    <w:p w14:paraId="42C062CA">
      <w:pPr>
        <w:wordWrap w:val="0"/>
        <w:topLinePunct/>
        <w:rPr>
          <w:rFonts w:ascii="宋体" w:hAnsi="宋体" w:cs="宋体"/>
          <w:sz w:val="24"/>
          <w:szCs w:val="24"/>
        </w:rPr>
      </w:pPr>
    </w:p>
    <w:p w14:paraId="7726F3F4">
      <w:pPr>
        <w:wordWrap w:val="0"/>
        <w:topLinePunct/>
        <w:rPr>
          <w:rFonts w:ascii="宋体" w:hAnsi="宋体" w:cs="宋体"/>
          <w:sz w:val="24"/>
          <w:szCs w:val="24"/>
        </w:rPr>
      </w:pPr>
      <w:r>
        <w:rPr>
          <w:rFonts w:hint="eastAsia" w:ascii="宋体" w:hAnsi="宋体" w:cs="宋体"/>
          <w:sz w:val="24"/>
          <w:szCs w:val="24"/>
        </w:rPr>
        <w:t>附件1</w:t>
      </w:r>
    </w:p>
    <w:p w14:paraId="32806B6D">
      <w:pPr>
        <w:wordWrap w:val="0"/>
        <w:topLinePunct/>
        <w:adjustRightInd w:val="0"/>
        <w:spacing w:line="360" w:lineRule="auto"/>
        <w:ind w:left="66" w:leftChars="30" w:right="66" w:rightChars="30"/>
        <w:jc w:val="center"/>
        <w:textAlignment w:val="baseline"/>
        <w:rPr>
          <w:rFonts w:ascii="宋体" w:hAnsi="宋体" w:cs="宋体"/>
          <w:b/>
          <w:sz w:val="24"/>
          <w:szCs w:val="24"/>
        </w:rPr>
      </w:pPr>
      <w:r>
        <w:rPr>
          <w:rFonts w:hint="eastAsia" w:ascii="宋体" w:hAnsi="宋体" w:cs="宋体"/>
          <w:b/>
          <w:sz w:val="24"/>
          <w:szCs w:val="24"/>
        </w:rPr>
        <w:t>中小微企业声明函</w:t>
      </w:r>
    </w:p>
    <w:p w14:paraId="7FA22EF4">
      <w:pPr>
        <w:wordWrap w:val="0"/>
        <w:topLinePunct/>
        <w:adjustRightInd w:val="0"/>
        <w:snapToGrid w:val="0"/>
        <w:spacing w:line="360" w:lineRule="auto"/>
        <w:ind w:firstLine="480" w:firstLineChars="200"/>
        <w:rPr>
          <w:rFonts w:ascii="宋体" w:hAnsi="宋体" w:cs="宋体"/>
          <w:kern w:val="2"/>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采购活动，工程的施工单位全部为符合政策要求的中小企业。相关企业（含联合体中的中小企业、签订分包意向协议的中小企业）的具体情况如下：</w:t>
      </w:r>
    </w:p>
    <w:p w14:paraId="61768F42">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"file:///C:\\Users\\MY\\Desktop\\新建%20Microsoft%20Word%20文档.docx" \l "_bookmark0" </w:instrText>
      </w:r>
      <w:r>
        <w:fldChar w:fldCharType="separate"/>
      </w:r>
      <w:r>
        <w:rPr>
          <w:rStyle w:val="34"/>
          <w:rFonts w:hint="eastAsia" w:ascii="宋体" w:hAnsi="宋体" w:cs="宋体"/>
          <w:color w:val="auto"/>
          <w:spacing w:val="-12"/>
          <w:position w:val="16"/>
          <w:sz w:val="24"/>
          <w:szCs w:val="24"/>
          <w:u w:val="none"/>
        </w:rPr>
        <w:t>1</w:t>
      </w:r>
      <w:r>
        <w:rPr>
          <w:rStyle w:val="34"/>
          <w:rFonts w:hint="eastAsia" w:ascii="宋体" w:hAnsi="宋体" w:cs="宋体"/>
          <w:color w:val="auto"/>
          <w:spacing w:val="-12"/>
          <w:position w:val="16"/>
          <w:sz w:val="24"/>
          <w:szCs w:val="24"/>
          <w:u w:val="none"/>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124140A9">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"file:///C:\\Users\\MY\\Desktop\\新建%20Microsoft%20Word%20文档.docx" \l "_bookmark0" </w:instrText>
      </w:r>
      <w:r>
        <w:fldChar w:fldCharType="separate"/>
      </w:r>
      <w:r>
        <w:rPr>
          <w:rStyle w:val="34"/>
          <w:rFonts w:hint="eastAsia" w:ascii="宋体" w:hAnsi="宋体" w:cs="宋体"/>
          <w:color w:val="auto"/>
          <w:spacing w:val="-12"/>
          <w:position w:val="16"/>
          <w:sz w:val="24"/>
          <w:szCs w:val="24"/>
          <w:u w:val="none"/>
        </w:rPr>
        <w:t>1</w:t>
      </w:r>
      <w:r>
        <w:rPr>
          <w:rStyle w:val="34"/>
          <w:rFonts w:hint="eastAsia" w:ascii="宋体" w:hAnsi="宋体" w:cs="宋体"/>
          <w:color w:val="auto"/>
          <w:spacing w:val="-12"/>
          <w:position w:val="16"/>
          <w:sz w:val="24"/>
          <w:szCs w:val="24"/>
          <w:u w:val="none"/>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7C80DC2B">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p>
    <w:p w14:paraId="4F0198EE">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27E4A3BB">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46D9B413">
      <w:pPr>
        <w:wordWrap w:val="0"/>
        <w:topLinePunct/>
        <w:spacing w:after="120" w:line="360" w:lineRule="auto"/>
        <w:ind w:left="440" w:leftChars="200" w:firstLine="480" w:firstLineChars="200"/>
        <w:rPr>
          <w:rFonts w:ascii="宋体" w:hAnsi="宋体" w:cs="宋体"/>
          <w:sz w:val="24"/>
          <w:szCs w:val="24"/>
        </w:rPr>
      </w:pPr>
    </w:p>
    <w:p w14:paraId="1A1F76CB">
      <w:pPr>
        <w:wordWrap w:val="0"/>
        <w:topLinePunct/>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企业名称（盖章）：</w:t>
      </w:r>
    </w:p>
    <w:p w14:paraId="1A7D88EE">
      <w:pPr>
        <w:wordWrap w:val="0"/>
        <w:topLinePunct/>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日          期：</w:t>
      </w:r>
    </w:p>
    <w:p w14:paraId="21AAE5FB">
      <w:pPr>
        <w:wordWrap w:val="0"/>
        <w:topLinePunct/>
        <w:spacing w:after="120" w:line="360" w:lineRule="auto"/>
        <w:ind w:left="440" w:leftChars="200" w:firstLine="480" w:firstLineChars="200"/>
        <w:rPr>
          <w:rFonts w:ascii="宋体" w:hAnsi="宋体" w:cs="宋体"/>
          <w:sz w:val="24"/>
          <w:szCs w:val="24"/>
        </w:rPr>
      </w:pPr>
    </w:p>
    <w:p w14:paraId="33CB5F85">
      <w:pPr>
        <w:wordWrap w:val="0"/>
        <w:topLinePunct/>
        <w:adjustRightInd w:val="0"/>
        <w:snapToGrid w:val="0"/>
        <w:spacing w:line="360" w:lineRule="auto"/>
        <w:rPr>
          <w:rFonts w:ascii="宋体" w:hAnsi="宋体" w:cs="宋体"/>
          <w:spacing w:val="6"/>
          <w:sz w:val="24"/>
          <w:szCs w:val="24"/>
        </w:rPr>
      </w:pPr>
      <w:r>
        <w:rPr>
          <w:rFonts w:hint="eastAsia" w:ascii="宋体" w:hAnsi="宋体" w:cs="宋体"/>
          <w:spacing w:val="6"/>
          <w:sz w:val="24"/>
          <w:szCs w:val="24"/>
        </w:rPr>
        <w:t>说明：</w:t>
      </w:r>
    </w:p>
    <w:p w14:paraId="551F8CCB">
      <w:pPr>
        <w:wordWrap w:val="0"/>
        <w:topLinePunct/>
        <w:adjustRightInd w:val="0"/>
        <w:snapToGrid w:val="0"/>
        <w:spacing w:line="360" w:lineRule="auto"/>
        <w:rPr>
          <w:rFonts w:ascii="宋体" w:hAnsi="宋体" w:cs="宋体"/>
          <w:spacing w:val="6"/>
          <w:sz w:val="24"/>
          <w:szCs w:val="24"/>
        </w:rPr>
      </w:pPr>
      <w:r>
        <w:rPr>
          <w:rFonts w:hint="eastAsia" w:ascii="宋体" w:hAnsi="宋体" w:cs="宋体"/>
          <w:spacing w:val="6"/>
          <w:sz w:val="24"/>
          <w:szCs w:val="24"/>
        </w:rPr>
        <w:t>1、从业人员、营业收入、资产总额填报上一年度数据，无上一年度数据的新成立企业可不填报。</w:t>
      </w:r>
    </w:p>
    <w:p w14:paraId="2C7C4B64">
      <w:pPr>
        <w:wordWrap w:val="0"/>
        <w:topLinePunct/>
        <w:adjustRightInd w:val="0"/>
        <w:snapToGrid w:val="0"/>
        <w:spacing w:line="360" w:lineRule="auto"/>
        <w:rPr>
          <w:rFonts w:ascii="宋体" w:hAnsi="宋体" w:cs="宋体"/>
          <w:spacing w:val="6"/>
          <w:sz w:val="24"/>
          <w:szCs w:val="24"/>
        </w:rPr>
      </w:pPr>
      <w:r>
        <w:rPr>
          <w:rFonts w:hint="eastAsia" w:ascii="宋体" w:hAnsi="宋体" w:cs="宋体"/>
          <w:spacing w:val="6"/>
          <w:sz w:val="24"/>
          <w:szCs w:val="24"/>
        </w:rPr>
        <w:t>2、填写前请认真阅读《关于印发中小企业划型标准规定的通知》（工信部联企业[2011]300号）和《关于印发＜</w:t>
      </w:r>
      <w:r>
        <w:rPr>
          <w:rFonts w:hint="eastAsia" w:ascii="宋体" w:hAnsi="宋体" w:cs="宋体"/>
          <w:spacing w:val="-2"/>
          <w:sz w:val="24"/>
          <w:szCs w:val="24"/>
        </w:rPr>
        <w:t>政府采购促进中小</w:t>
      </w:r>
      <w:r>
        <w:rPr>
          <w:rFonts w:hint="eastAsia" w:ascii="宋体" w:hAnsi="宋体" w:cs="宋体"/>
          <w:spacing w:val="-18"/>
          <w:sz w:val="24"/>
          <w:szCs w:val="24"/>
        </w:rPr>
        <w:t>企业发展管理办法</w:t>
      </w:r>
      <w:r>
        <w:rPr>
          <w:rFonts w:hint="eastAsia" w:ascii="宋体" w:hAnsi="宋体" w:cs="宋体"/>
          <w:spacing w:val="6"/>
          <w:sz w:val="24"/>
          <w:szCs w:val="24"/>
        </w:rPr>
        <w:t>＞的通知》(</w:t>
      </w:r>
      <w:r>
        <w:rPr>
          <w:rFonts w:hint="eastAsia" w:ascii="宋体" w:hAnsi="宋体" w:cs="宋体"/>
          <w:spacing w:val="5"/>
          <w:sz w:val="24"/>
          <w:szCs w:val="24"/>
        </w:rPr>
        <w:t>财库</w:t>
      </w:r>
      <w:r>
        <w:rPr>
          <w:rFonts w:hint="eastAsia" w:ascii="宋体" w:hAnsi="宋体" w:cs="宋体"/>
          <w:sz w:val="24"/>
          <w:szCs w:val="24"/>
        </w:rPr>
        <w:t>﹝2020﹞46</w:t>
      </w:r>
      <w:r>
        <w:rPr>
          <w:rFonts w:hint="eastAsia" w:ascii="宋体" w:hAnsi="宋体" w:cs="宋体"/>
          <w:spacing w:val="-38"/>
          <w:sz w:val="24"/>
          <w:szCs w:val="24"/>
        </w:rPr>
        <w:t xml:space="preserve"> 号  </w:t>
      </w:r>
      <w:r>
        <w:rPr>
          <w:rFonts w:hint="eastAsia" w:ascii="宋体" w:hAnsi="宋体" w:cs="宋体"/>
          <w:spacing w:val="6"/>
          <w:sz w:val="24"/>
          <w:szCs w:val="24"/>
        </w:rPr>
        <w:t>)相关规定。</w:t>
      </w:r>
    </w:p>
    <w:p w14:paraId="42B92FBE">
      <w:pPr>
        <w:wordWrap w:val="0"/>
        <w:topLinePunct/>
        <w:spacing w:after="120" w:line="360" w:lineRule="auto"/>
        <w:rPr>
          <w:rFonts w:ascii="宋体" w:hAnsi="宋体" w:cs="宋体"/>
          <w:kern w:val="2"/>
          <w:sz w:val="24"/>
          <w:szCs w:val="24"/>
        </w:rPr>
      </w:pPr>
      <w:r>
        <w:rPr>
          <w:rFonts w:hint="eastAsia" w:ascii="宋体" w:hAnsi="宋体" w:cs="宋体"/>
          <w:spacing w:val="6"/>
          <w:sz w:val="24"/>
          <w:szCs w:val="24"/>
        </w:rPr>
        <w:t>3、未按上述要求提供、填写的，评审时不予以考虑。</w:t>
      </w:r>
    </w:p>
    <w:p w14:paraId="0A70758D">
      <w:pPr>
        <w:wordWrap w:val="0"/>
        <w:topLinePunct/>
        <w:spacing w:after="120" w:line="360" w:lineRule="auto"/>
        <w:rPr>
          <w:rFonts w:ascii="宋体" w:hAnsi="宋体" w:cs="宋体"/>
          <w:sz w:val="24"/>
          <w:szCs w:val="24"/>
        </w:rPr>
      </w:pPr>
      <w:r>
        <w:rPr>
          <w:rFonts w:hint="eastAsia" w:ascii="宋体" w:hAnsi="宋体" w:cs="宋体"/>
          <w:sz w:val="24"/>
          <w:szCs w:val="24"/>
        </w:rPr>
        <w:t>附件2</w:t>
      </w:r>
    </w:p>
    <w:p w14:paraId="35FB1432">
      <w:pPr>
        <w:wordWrap w:val="0"/>
        <w:topLinePunct/>
        <w:adjustRightInd w:val="0"/>
        <w:snapToGrid w:val="0"/>
        <w:ind w:firstLine="480" w:firstLineChars="200"/>
        <w:rPr>
          <w:rFonts w:ascii="宋体" w:hAnsi="宋体" w:cs="宋体"/>
          <w:sz w:val="24"/>
          <w:szCs w:val="24"/>
        </w:rPr>
      </w:pPr>
    </w:p>
    <w:p w14:paraId="3E067C32">
      <w:pPr>
        <w:wordWrap w:val="0"/>
        <w:topLinePunct/>
        <w:adjustRightInd w:val="0"/>
        <w:snapToGrid w:val="0"/>
        <w:ind w:firstLineChars="150"/>
        <w:rPr>
          <w:rFonts w:ascii="宋体" w:hAnsi="宋体" w:cs="宋体"/>
          <w:sz w:val="24"/>
          <w:szCs w:val="24"/>
        </w:rPr>
      </w:pPr>
    </w:p>
    <w:p w14:paraId="797FE23A">
      <w:pPr>
        <w:keepNext/>
        <w:keepLines/>
        <w:tabs>
          <w:tab w:val="left" w:pos="840"/>
        </w:tabs>
        <w:wordWrap w:val="0"/>
        <w:topLinePunct/>
        <w:spacing w:line="415" w:lineRule="auto"/>
        <w:jc w:val="center"/>
        <w:outlineLvl w:val="1"/>
        <w:rPr>
          <w:rFonts w:ascii="宋体" w:hAnsi="宋体" w:cs="宋体"/>
          <w:b/>
          <w:bCs/>
          <w:sz w:val="24"/>
          <w:szCs w:val="24"/>
          <w:lang w:val="zh-CN"/>
        </w:rPr>
      </w:pPr>
      <w:r>
        <w:rPr>
          <w:rFonts w:hint="eastAsia" w:ascii="宋体" w:hAnsi="宋体" w:cs="宋体"/>
          <w:b/>
          <w:bCs/>
          <w:sz w:val="24"/>
          <w:szCs w:val="24"/>
          <w:lang w:val="zh-CN"/>
        </w:rPr>
        <w:t>监狱企业证明文件</w:t>
      </w:r>
    </w:p>
    <w:p w14:paraId="11F334C8">
      <w:pPr>
        <w:wordWrap w:val="0"/>
        <w:topLinePunct/>
        <w:jc w:val="center"/>
        <w:rPr>
          <w:rFonts w:ascii="宋体" w:hAnsi="宋体" w:cs="宋体"/>
          <w:b/>
          <w:bCs/>
          <w:sz w:val="24"/>
          <w:szCs w:val="24"/>
        </w:rPr>
      </w:pPr>
    </w:p>
    <w:p w14:paraId="0EAAE707">
      <w:pPr>
        <w:wordWrap w:val="0"/>
        <w:topLinePunct/>
        <w:spacing w:line="500" w:lineRule="exact"/>
        <w:rPr>
          <w:rFonts w:ascii="宋体" w:hAnsi="宋体" w:cs="宋体"/>
          <w:spacing w:val="6"/>
          <w:sz w:val="24"/>
          <w:szCs w:val="24"/>
        </w:rPr>
      </w:pPr>
    </w:p>
    <w:p w14:paraId="736E5D00">
      <w:pPr>
        <w:wordWrap w:val="0"/>
        <w:topLinePunct/>
        <w:spacing w:line="500" w:lineRule="exact"/>
        <w:ind w:firstLine="420"/>
        <w:rPr>
          <w:rFonts w:ascii="宋体" w:hAnsi="宋体" w:cs="宋体"/>
          <w:spacing w:val="6"/>
          <w:sz w:val="24"/>
          <w:szCs w:val="24"/>
        </w:rPr>
      </w:pPr>
      <w:r>
        <w:rPr>
          <w:rFonts w:hint="eastAsia" w:ascii="宋体" w:hAnsi="宋体" w:cs="宋体"/>
          <w:spacing w:val="6"/>
          <w:sz w:val="24"/>
          <w:szCs w:val="24"/>
        </w:rPr>
        <w:t>（监狱企业参加政府采购活动时，应当提供由省级以上监狱管理局、戒毒管理局(含新疆生产建设兵团)出具的属于监狱企业的证明文件。</w:t>
      </w:r>
    </w:p>
    <w:p w14:paraId="51346E98">
      <w:pPr>
        <w:wordWrap w:val="0"/>
        <w:topLinePunct/>
        <w:spacing w:line="500" w:lineRule="exact"/>
        <w:ind w:firstLine="504" w:firstLineChars="200"/>
        <w:rPr>
          <w:rFonts w:ascii="宋体" w:hAnsi="宋体" w:cs="宋体"/>
          <w:spacing w:val="6"/>
          <w:sz w:val="24"/>
          <w:szCs w:val="24"/>
        </w:rPr>
      </w:pPr>
    </w:p>
    <w:p w14:paraId="0838AFB0">
      <w:pPr>
        <w:wordWrap w:val="0"/>
        <w:topLinePunct/>
        <w:spacing w:line="500" w:lineRule="exact"/>
        <w:ind w:firstLine="504" w:firstLineChars="200"/>
        <w:rPr>
          <w:rFonts w:ascii="宋体" w:hAnsi="宋体" w:cs="宋体"/>
          <w:spacing w:val="6"/>
          <w:sz w:val="24"/>
          <w:szCs w:val="24"/>
        </w:rPr>
      </w:pPr>
    </w:p>
    <w:p w14:paraId="78746D60">
      <w:pPr>
        <w:wordWrap w:val="0"/>
        <w:topLinePunct/>
        <w:spacing w:line="500" w:lineRule="exact"/>
        <w:ind w:firstLine="504" w:firstLineChars="200"/>
        <w:rPr>
          <w:rFonts w:ascii="宋体" w:hAnsi="宋体" w:cs="宋体"/>
          <w:spacing w:val="6"/>
          <w:sz w:val="24"/>
          <w:szCs w:val="24"/>
        </w:rPr>
      </w:pPr>
      <w:r>
        <w:rPr>
          <w:rFonts w:hint="eastAsia" w:ascii="宋体" w:hAnsi="宋体" w:cs="宋体"/>
          <w:spacing w:val="6"/>
          <w:sz w:val="24"/>
          <w:szCs w:val="24"/>
        </w:rPr>
        <w:t>注：在投标文件中附扫描件</w:t>
      </w:r>
    </w:p>
    <w:p w14:paraId="612F4DA1">
      <w:pPr>
        <w:wordWrap w:val="0"/>
        <w:topLinePunct/>
        <w:spacing w:line="500" w:lineRule="exact"/>
        <w:rPr>
          <w:rFonts w:ascii="宋体" w:hAnsi="宋体" w:cs="宋体"/>
          <w:sz w:val="24"/>
          <w:szCs w:val="24"/>
        </w:rPr>
      </w:pPr>
    </w:p>
    <w:p w14:paraId="03B4AFD4">
      <w:pPr>
        <w:wordWrap w:val="0"/>
        <w:topLinePunct/>
        <w:spacing w:after="120"/>
        <w:ind w:left="1540" w:leftChars="700" w:right="1540" w:rightChars="700"/>
        <w:rPr>
          <w:rFonts w:ascii="宋体" w:hAnsi="宋体" w:cs="宋体"/>
          <w:b/>
          <w:bCs/>
          <w:kern w:val="36"/>
          <w:sz w:val="24"/>
          <w:szCs w:val="24"/>
        </w:rPr>
      </w:pPr>
    </w:p>
    <w:p w14:paraId="3FB17CC3">
      <w:pPr>
        <w:wordWrap w:val="0"/>
        <w:topLinePunct/>
        <w:spacing w:after="120"/>
        <w:ind w:left="1540" w:leftChars="700" w:right="1540" w:rightChars="700"/>
        <w:rPr>
          <w:rFonts w:ascii="宋体" w:hAnsi="宋体" w:cs="宋体"/>
          <w:b/>
          <w:bCs/>
          <w:kern w:val="36"/>
          <w:sz w:val="24"/>
          <w:szCs w:val="24"/>
        </w:rPr>
      </w:pPr>
    </w:p>
    <w:p w14:paraId="696D5E49">
      <w:pPr>
        <w:wordWrap w:val="0"/>
        <w:topLinePunct/>
        <w:spacing w:after="120"/>
        <w:ind w:left="1540" w:leftChars="700" w:right="1540" w:rightChars="700"/>
        <w:rPr>
          <w:rFonts w:ascii="宋体" w:hAnsi="宋体" w:cs="宋体"/>
          <w:b/>
          <w:bCs/>
          <w:kern w:val="36"/>
          <w:sz w:val="24"/>
          <w:szCs w:val="24"/>
        </w:rPr>
      </w:pPr>
    </w:p>
    <w:p w14:paraId="5D40A6E6">
      <w:pPr>
        <w:wordWrap w:val="0"/>
        <w:topLinePunct/>
        <w:spacing w:after="120"/>
        <w:ind w:left="1540" w:leftChars="700" w:right="1540" w:rightChars="700"/>
        <w:rPr>
          <w:rFonts w:ascii="宋体" w:hAnsi="宋体" w:cs="宋体"/>
          <w:b/>
          <w:bCs/>
          <w:kern w:val="36"/>
          <w:sz w:val="24"/>
          <w:szCs w:val="24"/>
        </w:rPr>
      </w:pPr>
    </w:p>
    <w:p w14:paraId="559A9D77">
      <w:pPr>
        <w:wordWrap w:val="0"/>
        <w:topLinePunct/>
        <w:spacing w:after="120"/>
        <w:ind w:left="1540" w:leftChars="700" w:right="1540" w:rightChars="700"/>
        <w:rPr>
          <w:rFonts w:ascii="宋体" w:hAnsi="宋体" w:cs="宋体"/>
          <w:b/>
          <w:bCs/>
          <w:kern w:val="36"/>
          <w:sz w:val="24"/>
          <w:szCs w:val="24"/>
        </w:rPr>
      </w:pPr>
    </w:p>
    <w:p w14:paraId="49C90E52">
      <w:pPr>
        <w:wordWrap w:val="0"/>
        <w:topLinePunct/>
        <w:spacing w:after="120"/>
        <w:ind w:left="1540" w:leftChars="700" w:right="1540" w:rightChars="700"/>
        <w:rPr>
          <w:rFonts w:ascii="宋体" w:hAnsi="宋体" w:cs="宋体"/>
          <w:b/>
          <w:bCs/>
          <w:kern w:val="36"/>
          <w:sz w:val="24"/>
          <w:szCs w:val="24"/>
        </w:rPr>
      </w:pPr>
    </w:p>
    <w:p w14:paraId="54E1F630">
      <w:pPr>
        <w:wordWrap w:val="0"/>
        <w:topLinePunct/>
        <w:spacing w:after="120"/>
        <w:ind w:left="1540" w:leftChars="700" w:right="1540" w:rightChars="700"/>
        <w:rPr>
          <w:rFonts w:ascii="宋体" w:hAnsi="宋体" w:cs="宋体"/>
          <w:b/>
          <w:bCs/>
          <w:kern w:val="36"/>
          <w:sz w:val="24"/>
          <w:szCs w:val="24"/>
        </w:rPr>
      </w:pPr>
    </w:p>
    <w:p w14:paraId="1F3C8013">
      <w:pPr>
        <w:wordWrap w:val="0"/>
        <w:topLinePunct/>
        <w:spacing w:after="120"/>
        <w:ind w:left="1540" w:leftChars="700" w:right="1540" w:rightChars="700"/>
        <w:rPr>
          <w:rFonts w:ascii="宋体" w:hAnsi="宋体" w:cs="宋体"/>
          <w:b/>
          <w:bCs/>
          <w:kern w:val="36"/>
          <w:sz w:val="24"/>
          <w:szCs w:val="24"/>
        </w:rPr>
      </w:pPr>
    </w:p>
    <w:p w14:paraId="3375E6CB">
      <w:pPr>
        <w:wordWrap w:val="0"/>
        <w:topLinePunct/>
        <w:spacing w:after="120"/>
        <w:ind w:left="1540" w:leftChars="700" w:right="1540" w:rightChars="700"/>
        <w:rPr>
          <w:rFonts w:ascii="宋体" w:hAnsi="宋体" w:cs="宋体"/>
          <w:b/>
          <w:bCs/>
          <w:kern w:val="36"/>
          <w:sz w:val="24"/>
          <w:szCs w:val="24"/>
        </w:rPr>
      </w:pPr>
    </w:p>
    <w:p w14:paraId="0D0BC1E1">
      <w:pPr>
        <w:wordWrap w:val="0"/>
        <w:topLinePunct/>
        <w:spacing w:after="120"/>
        <w:ind w:left="1540" w:leftChars="700" w:right="1540" w:rightChars="700"/>
        <w:rPr>
          <w:rFonts w:ascii="宋体" w:hAnsi="宋体" w:cs="宋体"/>
          <w:b/>
          <w:bCs/>
          <w:kern w:val="36"/>
          <w:sz w:val="24"/>
          <w:szCs w:val="24"/>
        </w:rPr>
      </w:pPr>
    </w:p>
    <w:p w14:paraId="516F14D3">
      <w:pPr>
        <w:wordWrap w:val="0"/>
        <w:topLinePunct/>
        <w:spacing w:after="120"/>
        <w:ind w:left="1540" w:leftChars="700" w:right="1540" w:rightChars="700"/>
        <w:rPr>
          <w:rFonts w:ascii="宋体" w:hAnsi="宋体" w:cs="宋体"/>
          <w:b/>
          <w:bCs/>
          <w:kern w:val="36"/>
          <w:sz w:val="24"/>
          <w:szCs w:val="24"/>
        </w:rPr>
      </w:pPr>
    </w:p>
    <w:p w14:paraId="1C348B77">
      <w:pPr>
        <w:wordWrap w:val="0"/>
        <w:topLinePunct/>
        <w:spacing w:after="120"/>
        <w:ind w:left="1540" w:leftChars="700" w:right="1540" w:rightChars="700"/>
        <w:rPr>
          <w:rFonts w:ascii="宋体" w:hAnsi="宋体" w:cs="宋体"/>
          <w:b/>
          <w:bCs/>
          <w:kern w:val="36"/>
          <w:sz w:val="24"/>
          <w:szCs w:val="24"/>
        </w:rPr>
      </w:pPr>
    </w:p>
    <w:p w14:paraId="518271B1">
      <w:pPr>
        <w:pageBreakBefore/>
        <w:wordWrap w:val="0"/>
        <w:topLinePunct/>
        <w:ind w:firstLineChars="150"/>
        <w:rPr>
          <w:rFonts w:ascii="宋体" w:hAnsi="宋体" w:cs="宋体"/>
          <w:kern w:val="2"/>
          <w:sz w:val="24"/>
          <w:szCs w:val="24"/>
        </w:rPr>
      </w:pPr>
      <w:r>
        <w:rPr>
          <w:rFonts w:hint="eastAsia" w:ascii="宋体" w:hAnsi="宋体" w:cs="宋体"/>
          <w:sz w:val="24"/>
          <w:szCs w:val="24"/>
        </w:rPr>
        <w:t>附件3</w:t>
      </w:r>
    </w:p>
    <w:p w14:paraId="76AEECB1">
      <w:pPr>
        <w:wordWrap w:val="0"/>
        <w:spacing w:after="120" w:line="480" w:lineRule="exact"/>
        <w:jc w:val="center"/>
        <w:rPr>
          <w:rFonts w:ascii="宋体" w:hAnsi="宋体" w:cs="宋体"/>
          <w:b/>
          <w:bCs/>
          <w:kern w:val="36"/>
          <w:sz w:val="24"/>
          <w:szCs w:val="24"/>
        </w:rPr>
      </w:pPr>
      <w:r>
        <w:rPr>
          <w:rFonts w:hint="eastAsia" w:ascii="宋体" w:hAnsi="宋体" w:cs="宋体"/>
          <w:b/>
          <w:bCs/>
          <w:kern w:val="36"/>
          <w:sz w:val="24"/>
          <w:szCs w:val="24"/>
        </w:rPr>
        <w:t>残疾人福利性单位声明函（如有）</w:t>
      </w:r>
    </w:p>
    <w:p w14:paraId="652F2CC7">
      <w:pPr>
        <w:wordWrap w:val="0"/>
        <w:spacing w:after="120" w:line="480" w:lineRule="exact"/>
        <w:ind w:firstLine="480" w:firstLineChars="200"/>
        <w:rPr>
          <w:rFonts w:ascii="宋体" w:hAnsi="宋体" w:cs="宋体"/>
          <w:kern w:val="36"/>
          <w:sz w:val="24"/>
          <w:szCs w:val="24"/>
        </w:rPr>
      </w:pPr>
    </w:p>
    <w:p w14:paraId="0892E6F8">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36"/>
          <w:sz w:val="24"/>
          <w:szCs w:val="24"/>
          <w:u w:val="single"/>
        </w:rPr>
        <w:t xml:space="preserve">       </w:t>
      </w:r>
      <w:r>
        <w:rPr>
          <w:rFonts w:hint="eastAsia" w:ascii="宋体" w:hAnsi="宋体" w:cs="宋体"/>
          <w:kern w:val="36"/>
          <w:sz w:val="24"/>
          <w:szCs w:val="24"/>
        </w:rPr>
        <w:t xml:space="preserve">单位的 </w:t>
      </w:r>
      <w:r>
        <w:rPr>
          <w:rFonts w:hint="eastAsia" w:ascii="宋体" w:hAnsi="宋体" w:cs="宋体"/>
          <w:kern w:val="36"/>
          <w:sz w:val="24"/>
          <w:szCs w:val="24"/>
          <w:u w:val="single"/>
        </w:rPr>
        <w:t xml:space="preserve">     </w:t>
      </w:r>
      <w:r>
        <w:rPr>
          <w:rFonts w:hint="eastAsia" w:ascii="宋体" w:hAnsi="宋体" w:cs="宋体"/>
          <w:kern w:val="36"/>
          <w:sz w:val="24"/>
          <w:szCs w:val="24"/>
        </w:rPr>
        <w:t>项目采购活动提供本单位制造的货物（由本单位承担工程/提供服务），或者提供其他残疾人福利性单位制造的货物（不包括使用非残疾人福利性单位注册商标的货物）。</w:t>
      </w:r>
    </w:p>
    <w:p w14:paraId="6E3040E9">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本单位对上述声明的真实性负责。如有虚假，将依法承担相应责任。</w:t>
      </w:r>
    </w:p>
    <w:p w14:paraId="00464DD0">
      <w:pPr>
        <w:wordWrap w:val="0"/>
        <w:spacing w:line="480" w:lineRule="exact"/>
        <w:ind w:firstLine="480" w:firstLineChars="200"/>
        <w:jc w:val="right"/>
        <w:rPr>
          <w:rFonts w:ascii="宋体" w:hAnsi="宋体" w:cs="宋体"/>
          <w:kern w:val="2"/>
          <w:sz w:val="24"/>
          <w:szCs w:val="24"/>
        </w:rPr>
      </w:pPr>
    </w:p>
    <w:p w14:paraId="5B0BF341">
      <w:pPr>
        <w:wordWrap w:val="0"/>
        <w:topLinePunct/>
        <w:spacing w:line="360" w:lineRule="auto"/>
        <w:rPr>
          <w:rFonts w:ascii="宋体" w:hAnsi="宋体" w:cs="宋体"/>
          <w:sz w:val="24"/>
          <w:szCs w:val="24"/>
        </w:rPr>
      </w:pPr>
    </w:p>
    <w:p w14:paraId="65375B8F">
      <w:pPr>
        <w:wordWrap w:val="0"/>
        <w:topLinePunct/>
        <w:spacing w:line="360" w:lineRule="auto"/>
        <w:ind w:firstLine="480" w:firstLineChars="200"/>
        <w:rPr>
          <w:rFonts w:ascii="宋体" w:hAnsi="宋体" w:cs="宋体"/>
          <w:sz w:val="24"/>
          <w:szCs w:val="24"/>
        </w:rPr>
      </w:pPr>
    </w:p>
    <w:p w14:paraId="3A003A3C">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响应人（企业电子签章或盖章）：</w:t>
      </w:r>
    </w:p>
    <w:p w14:paraId="19187F66">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法定代表人（个人电子签章或盖章或签字）： </w:t>
      </w:r>
    </w:p>
    <w:p w14:paraId="55F6EB7A">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p>
    <w:p w14:paraId="67A6A105">
      <w:pPr>
        <w:wordWrap w:val="0"/>
        <w:ind w:firstLine="0"/>
      </w:pPr>
    </w:p>
    <w:sectPr>
      <w:footerReference r:id="rId4" w:type="default"/>
      <w:pgSz w:w="11906" w:h="16838"/>
      <w:pgMar w:top="1418" w:right="1134" w:bottom="1418"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E0E8">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CEFC2">
    <w:pPr>
      <w:spacing w:line="480" w:lineRule="exact"/>
      <w:ind w:left="0" w:leftChars="0" w:firstLine="0" w:firstLineChars="0"/>
      <w:rPr>
        <w:rFonts w:ascii="宋体" w:hAnsi="宋体"/>
        <w:bCs/>
        <w:sz w:val="15"/>
        <w:szCs w:val="1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15A2C"/>
    <w:multiLevelType w:val="singleLevel"/>
    <w:tmpl w:val="42315A2C"/>
    <w:lvl w:ilvl="0" w:tentative="0">
      <w:start w:val="1"/>
      <w:numFmt w:val="decimal"/>
      <w:suff w:val="nothing"/>
      <w:lvlText w:val="%1、"/>
      <w:lvlJc w:val="left"/>
    </w:lvl>
  </w:abstractNum>
  <w:abstractNum w:abstractNumId="1">
    <w:nsid w:val="582D27B8"/>
    <w:multiLevelType w:val="singleLevel"/>
    <w:tmpl w:val="582D27B8"/>
    <w:lvl w:ilvl="0" w:tentative="0">
      <w:start w:val="2"/>
      <w:numFmt w:val="decimal"/>
      <w:suff w:val="nothing"/>
      <w:lvlText w:val="%1、"/>
      <w:lvlJc w:val="left"/>
    </w:lvl>
  </w:abstractNum>
  <w:abstractNum w:abstractNumId="2">
    <w:nsid w:val="6A2F760E"/>
    <w:multiLevelType w:val="singleLevel"/>
    <w:tmpl w:val="6A2F760E"/>
    <w:lvl w:ilvl="0" w:tentative="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trackedChanges" w:enforcement="1" w:cryptProviderType="rsaFull" w:cryptAlgorithmClass="hash" w:cryptAlgorithmType="typeAny" w:cryptAlgorithmSid="4" w:cryptSpinCount="0" w:hash="jZmXEsvD79E/VT+hg1GNObwbWHs=" w:salt="mP/ql0sDTTTze/QtnU2nU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ZTcwMWMzZTAwZjQ1NWQ0NDlhNmE3M2VhZmUzNzIifQ=="/>
  </w:docVars>
  <w:rsids>
    <w:rsidRoot w:val="00C27819"/>
    <w:rsid w:val="00002E5B"/>
    <w:rsid w:val="0000330A"/>
    <w:rsid w:val="000046DD"/>
    <w:rsid w:val="00004998"/>
    <w:rsid w:val="00010130"/>
    <w:rsid w:val="000102CC"/>
    <w:rsid w:val="00015DA6"/>
    <w:rsid w:val="00030DD9"/>
    <w:rsid w:val="0003120F"/>
    <w:rsid w:val="00034213"/>
    <w:rsid w:val="000449AD"/>
    <w:rsid w:val="0005012B"/>
    <w:rsid w:val="00051849"/>
    <w:rsid w:val="00052C8D"/>
    <w:rsid w:val="0005431E"/>
    <w:rsid w:val="00056766"/>
    <w:rsid w:val="00056CA0"/>
    <w:rsid w:val="0006426B"/>
    <w:rsid w:val="0007030B"/>
    <w:rsid w:val="00073B21"/>
    <w:rsid w:val="0007504C"/>
    <w:rsid w:val="000752EE"/>
    <w:rsid w:val="00075E76"/>
    <w:rsid w:val="0008322B"/>
    <w:rsid w:val="00090EBF"/>
    <w:rsid w:val="000A0782"/>
    <w:rsid w:val="000B4CB9"/>
    <w:rsid w:val="000C2933"/>
    <w:rsid w:val="000C5310"/>
    <w:rsid w:val="000C5BD8"/>
    <w:rsid w:val="000C7B92"/>
    <w:rsid w:val="000D2CAF"/>
    <w:rsid w:val="000F4354"/>
    <w:rsid w:val="000F6575"/>
    <w:rsid w:val="00101238"/>
    <w:rsid w:val="00103ED9"/>
    <w:rsid w:val="001041F2"/>
    <w:rsid w:val="0011051B"/>
    <w:rsid w:val="0011282A"/>
    <w:rsid w:val="00112B3F"/>
    <w:rsid w:val="001208C3"/>
    <w:rsid w:val="00125A7A"/>
    <w:rsid w:val="001260AE"/>
    <w:rsid w:val="00126634"/>
    <w:rsid w:val="00130E63"/>
    <w:rsid w:val="00132F27"/>
    <w:rsid w:val="00135EBF"/>
    <w:rsid w:val="00135FB8"/>
    <w:rsid w:val="0013661A"/>
    <w:rsid w:val="00137FCF"/>
    <w:rsid w:val="00145A85"/>
    <w:rsid w:val="00147D7B"/>
    <w:rsid w:val="001575B7"/>
    <w:rsid w:val="00157AB9"/>
    <w:rsid w:val="0016057F"/>
    <w:rsid w:val="00161058"/>
    <w:rsid w:val="0016253C"/>
    <w:rsid w:val="001651BC"/>
    <w:rsid w:val="00166217"/>
    <w:rsid w:val="00171717"/>
    <w:rsid w:val="00175A36"/>
    <w:rsid w:val="00184635"/>
    <w:rsid w:val="001867D1"/>
    <w:rsid w:val="0019363F"/>
    <w:rsid w:val="001941B2"/>
    <w:rsid w:val="00197378"/>
    <w:rsid w:val="001A033E"/>
    <w:rsid w:val="001A04D5"/>
    <w:rsid w:val="001B7E63"/>
    <w:rsid w:val="001C11F9"/>
    <w:rsid w:val="001E1AD6"/>
    <w:rsid w:val="001E3BC4"/>
    <w:rsid w:val="001E5338"/>
    <w:rsid w:val="001F224A"/>
    <w:rsid w:val="001F355F"/>
    <w:rsid w:val="001F6620"/>
    <w:rsid w:val="002025AF"/>
    <w:rsid w:val="00204178"/>
    <w:rsid w:val="00211255"/>
    <w:rsid w:val="00211827"/>
    <w:rsid w:val="0021238D"/>
    <w:rsid w:val="00212CB3"/>
    <w:rsid w:val="00212E08"/>
    <w:rsid w:val="00214B85"/>
    <w:rsid w:val="00217D26"/>
    <w:rsid w:val="00220958"/>
    <w:rsid w:val="00221D2E"/>
    <w:rsid w:val="00224E69"/>
    <w:rsid w:val="002306DF"/>
    <w:rsid w:val="00234243"/>
    <w:rsid w:val="00235184"/>
    <w:rsid w:val="00236A66"/>
    <w:rsid w:val="00241D9D"/>
    <w:rsid w:val="00244EA0"/>
    <w:rsid w:val="0025417D"/>
    <w:rsid w:val="0025560B"/>
    <w:rsid w:val="00255625"/>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3017"/>
    <w:rsid w:val="003878D2"/>
    <w:rsid w:val="003906E3"/>
    <w:rsid w:val="00390998"/>
    <w:rsid w:val="00393D5D"/>
    <w:rsid w:val="003A1D77"/>
    <w:rsid w:val="003A7022"/>
    <w:rsid w:val="003B0882"/>
    <w:rsid w:val="003B1DA4"/>
    <w:rsid w:val="003B299A"/>
    <w:rsid w:val="003B5393"/>
    <w:rsid w:val="003B595F"/>
    <w:rsid w:val="003D0F6B"/>
    <w:rsid w:val="003D1A90"/>
    <w:rsid w:val="003E29C1"/>
    <w:rsid w:val="003E4284"/>
    <w:rsid w:val="003E7EBB"/>
    <w:rsid w:val="003F0BD0"/>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363B"/>
    <w:rsid w:val="00450904"/>
    <w:rsid w:val="0045135C"/>
    <w:rsid w:val="00453109"/>
    <w:rsid w:val="00453D19"/>
    <w:rsid w:val="0047369A"/>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368C"/>
    <w:rsid w:val="004C4604"/>
    <w:rsid w:val="004D1030"/>
    <w:rsid w:val="004D1B78"/>
    <w:rsid w:val="004E19A9"/>
    <w:rsid w:val="004F1590"/>
    <w:rsid w:val="004F2B2D"/>
    <w:rsid w:val="004F6E61"/>
    <w:rsid w:val="004F7981"/>
    <w:rsid w:val="0050364A"/>
    <w:rsid w:val="00503E48"/>
    <w:rsid w:val="0050429B"/>
    <w:rsid w:val="00504F32"/>
    <w:rsid w:val="0050535D"/>
    <w:rsid w:val="00507C43"/>
    <w:rsid w:val="0051146C"/>
    <w:rsid w:val="0051586B"/>
    <w:rsid w:val="00520EB8"/>
    <w:rsid w:val="00521919"/>
    <w:rsid w:val="005231C9"/>
    <w:rsid w:val="00523524"/>
    <w:rsid w:val="00526712"/>
    <w:rsid w:val="00527C5B"/>
    <w:rsid w:val="00533045"/>
    <w:rsid w:val="0054048E"/>
    <w:rsid w:val="00543555"/>
    <w:rsid w:val="00551210"/>
    <w:rsid w:val="00551818"/>
    <w:rsid w:val="0055214E"/>
    <w:rsid w:val="0055497B"/>
    <w:rsid w:val="00562641"/>
    <w:rsid w:val="00565CB3"/>
    <w:rsid w:val="00583D56"/>
    <w:rsid w:val="00595BA1"/>
    <w:rsid w:val="00597254"/>
    <w:rsid w:val="005A44BA"/>
    <w:rsid w:val="005A474A"/>
    <w:rsid w:val="005A7275"/>
    <w:rsid w:val="005B3628"/>
    <w:rsid w:val="005B3883"/>
    <w:rsid w:val="005B3930"/>
    <w:rsid w:val="005B3DD8"/>
    <w:rsid w:val="005B44C0"/>
    <w:rsid w:val="005B70ED"/>
    <w:rsid w:val="005B7EB8"/>
    <w:rsid w:val="005C0028"/>
    <w:rsid w:val="005C19B5"/>
    <w:rsid w:val="005C4023"/>
    <w:rsid w:val="005C4DF0"/>
    <w:rsid w:val="005D3EC2"/>
    <w:rsid w:val="005D67EF"/>
    <w:rsid w:val="005E33D8"/>
    <w:rsid w:val="005E5C3A"/>
    <w:rsid w:val="005F101B"/>
    <w:rsid w:val="005F1AB9"/>
    <w:rsid w:val="005F3F96"/>
    <w:rsid w:val="005F4C5F"/>
    <w:rsid w:val="00603228"/>
    <w:rsid w:val="00612018"/>
    <w:rsid w:val="00612481"/>
    <w:rsid w:val="00614F85"/>
    <w:rsid w:val="00621FDB"/>
    <w:rsid w:val="00624AC0"/>
    <w:rsid w:val="00626D72"/>
    <w:rsid w:val="006276DC"/>
    <w:rsid w:val="00631403"/>
    <w:rsid w:val="00632EC7"/>
    <w:rsid w:val="006376BA"/>
    <w:rsid w:val="0064118F"/>
    <w:rsid w:val="00641B65"/>
    <w:rsid w:val="0064416E"/>
    <w:rsid w:val="006528B8"/>
    <w:rsid w:val="0065496E"/>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DBF"/>
    <w:rsid w:val="006A45A3"/>
    <w:rsid w:val="006B02E4"/>
    <w:rsid w:val="006B227E"/>
    <w:rsid w:val="006B5ADA"/>
    <w:rsid w:val="006B650E"/>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4DDE"/>
    <w:rsid w:val="00730A50"/>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403F"/>
    <w:rsid w:val="007943BA"/>
    <w:rsid w:val="007A14B0"/>
    <w:rsid w:val="007A1F26"/>
    <w:rsid w:val="007B0420"/>
    <w:rsid w:val="007B70DD"/>
    <w:rsid w:val="007C6F6A"/>
    <w:rsid w:val="007D0C97"/>
    <w:rsid w:val="007D5BDB"/>
    <w:rsid w:val="007E5989"/>
    <w:rsid w:val="007E6BA6"/>
    <w:rsid w:val="007E7DB7"/>
    <w:rsid w:val="0080182D"/>
    <w:rsid w:val="00804CD5"/>
    <w:rsid w:val="00805C56"/>
    <w:rsid w:val="00816714"/>
    <w:rsid w:val="00820E8B"/>
    <w:rsid w:val="00821594"/>
    <w:rsid w:val="00826229"/>
    <w:rsid w:val="00835072"/>
    <w:rsid w:val="008424C9"/>
    <w:rsid w:val="00843076"/>
    <w:rsid w:val="008439BA"/>
    <w:rsid w:val="00845931"/>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64E8"/>
    <w:rsid w:val="008B7D34"/>
    <w:rsid w:val="008C04D6"/>
    <w:rsid w:val="008D0D2D"/>
    <w:rsid w:val="008D7589"/>
    <w:rsid w:val="008E169E"/>
    <w:rsid w:val="008E4707"/>
    <w:rsid w:val="008E4904"/>
    <w:rsid w:val="008E6A76"/>
    <w:rsid w:val="008F7578"/>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1F58"/>
    <w:rsid w:val="00966AA6"/>
    <w:rsid w:val="009741F9"/>
    <w:rsid w:val="009823EF"/>
    <w:rsid w:val="00982818"/>
    <w:rsid w:val="00984B34"/>
    <w:rsid w:val="00990459"/>
    <w:rsid w:val="00996391"/>
    <w:rsid w:val="009A5CAA"/>
    <w:rsid w:val="009A5F06"/>
    <w:rsid w:val="009B4593"/>
    <w:rsid w:val="009B56EE"/>
    <w:rsid w:val="009C4996"/>
    <w:rsid w:val="009C5E58"/>
    <w:rsid w:val="009C6608"/>
    <w:rsid w:val="009D1242"/>
    <w:rsid w:val="009D3863"/>
    <w:rsid w:val="009D6360"/>
    <w:rsid w:val="009E1B8C"/>
    <w:rsid w:val="009E303C"/>
    <w:rsid w:val="009E396D"/>
    <w:rsid w:val="009F2654"/>
    <w:rsid w:val="00A07BC6"/>
    <w:rsid w:val="00A1261A"/>
    <w:rsid w:val="00A16109"/>
    <w:rsid w:val="00A17CDA"/>
    <w:rsid w:val="00A212DE"/>
    <w:rsid w:val="00A22C90"/>
    <w:rsid w:val="00A23F75"/>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928F3"/>
    <w:rsid w:val="00AA3900"/>
    <w:rsid w:val="00AA7120"/>
    <w:rsid w:val="00AB23F1"/>
    <w:rsid w:val="00AB24DE"/>
    <w:rsid w:val="00AB3345"/>
    <w:rsid w:val="00AC6B62"/>
    <w:rsid w:val="00AD02C4"/>
    <w:rsid w:val="00AE038D"/>
    <w:rsid w:val="00AE19A2"/>
    <w:rsid w:val="00AF1C2A"/>
    <w:rsid w:val="00AF721E"/>
    <w:rsid w:val="00B001A2"/>
    <w:rsid w:val="00B01040"/>
    <w:rsid w:val="00B023F1"/>
    <w:rsid w:val="00B072BD"/>
    <w:rsid w:val="00B1180B"/>
    <w:rsid w:val="00B13D53"/>
    <w:rsid w:val="00B1567C"/>
    <w:rsid w:val="00B165A4"/>
    <w:rsid w:val="00B1756A"/>
    <w:rsid w:val="00B20DE2"/>
    <w:rsid w:val="00B270AC"/>
    <w:rsid w:val="00B3004B"/>
    <w:rsid w:val="00B31661"/>
    <w:rsid w:val="00B31D22"/>
    <w:rsid w:val="00B32325"/>
    <w:rsid w:val="00B35139"/>
    <w:rsid w:val="00B42218"/>
    <w:rsid w:val="00B42AF6"/>
    <w:rsid w:val="00B44398"/>
    <w:rsid w:val="00B44610"/>
    <w:rsid w:val="00B47F9D"/>
    <w:rsid w:val="00B509F6"/>
    <w:rsid w:val="00B5128C"/>
    <w:rsid w:val="00B53742"/>
    <w:rsid w:val="00B53A65"/>
    <w:rsid w:val="00B5466D"/>
    <w:rsid w:val="00B635B0"/>
    <w:rsid w:val="00B668E8"/>
    <w:rsid w:val="00B67B98"/>
    <w:rsid w:val="00B71FFC"/>
    <w:rsid w:val="00B73EDB"/>
    <w:rsid w:val="00B74104"/>
    <w:rsid w:val="00B76467"/>
    <w:rsid w:val="00B81DBF"/>
    <w:rsid w:val="00B92A7C"/>
    <w:rsid w:val="00B92EB7"/>
    <w:rsid w:val="00B96F6E"/>
    <w:rsid w:val="00BA108F"/>
    <w:rsid w:val="00BA11C1"/>
    <w:rsid w:val="00BA15BC"/>
    <w:rsid w:val="00BB5D30"/>
    <w:rsid w:val="00BC03C6"/>
    <w:rsid w:val="00BC3B38"/>
    <w:rsid w:val="00BC55AF"/>
    <w:rsid w:val="00BC6547"/>
    <w:rsid w:val="00BD3661"/>
    <w:rsid w:val="00BD3705"/>
    <w:rsid w:val="00BE03F9"/>
    <w:rsid w:val="00BE1359"/>
    <w:rsid w:val="00BE3068"/>
    <w:rsid w:val="00BE33E3"/>
    <w:rsid w:val="00C00BCD"/>
    <w:rsid w:val="00C13D7C"/>
    <w:rsid w:val="00C15048"/>
    <w:rsid w:val="00C162B5"/>
    <w:rsid w:val="00C21B23"/>
    <w:rsid w:val="00C22928"/>
    <w:rsid w:val="00C268F6"/>
    <w:rsid w:val="00C271D9"/>
    <w:rsid w:val="00C27819"/>
    <w:rsid w:val="00C300C4"/>
    <w:rsid w:val="00C41F07"/>
    <w:rsid w:val="00C43BBE"/>
    <w:rsid w:val="00C47856"/>
    <w:rsid w:val="00C55A80"/>
    <w:rsid w:val="00C601AF"/>
    <w:rsid w:val="00C66978"/>
    <w:rsid w:val="00C67653"/>
    <w:rsid w:val="00C758DD"/>
    <w:rsid w:val="00C864AF"/>
    <w:rsid w:val="00C9260F"/>
    <w:rsid w:val="00C965EC"/>
    <w:rsid w:val="00C971C0"/>
    <w:rsid w:val="00CA3656"/>
    <w:rsid w:val="00CA67DC"/>
    <w:rsid w:val="00CB3CD3"/>
    <w:rsid w:val="00CC0F18"/>
    <w:rsid w:val="00CC4BFC"/>
    <w:rsid w:val="00CC696F"/>
    <w:rsid w:val="00CC74A6"/>
    <w:rsid w:val="00CE037F"/>
    <w:rsid w:val="00CE26E2"/>
    <w:rsid w:val="00CE7D8F"/>
    <w:rsid w:val="00D12167"/>
    <w:rsid w:val="00D20137"/>
    <w:rsid w:val="00D21529"/>
    <w:rsid w:val="00D2221D"/>
    <w:rsid w:val="00D241D2"/>
    <w:rsid w:val="00D277F8"/>
    <w:rsid w:val="00D31186"/>
    <w:rsid w:val="00D31307"/>
    <w:rsid w:val="00D34314"/>
    <w:rsid w:val="00D35547"/>
    <w:rsid w:val="00D36351"/>
    <w:rsid w:val="00D430BB"/>
    <w:rsid w:val="00D46187"/>
    <w:rsid w:val="00D479D2"/>
    <w:rsid w:val="00D50BEB"/>
    <w:rsid w:val="00D549E1"/>
    <w:rsid w:val="00D56015"/>
    <w:rsid w:val="00D67F2A"/>
    <w:rsid w:val="00D719A8"/>
    <w:rsid w:val="00D72521"/>
    <w:rsid w:val="00D73D1E"/>
    <w:rsid w:val="00D77DC0"/>
    <w:rsid w:val="00D8476E"/>
    <w:rsid w:val="00D935E6"/>
    <w:rsid w:val="00DA076F"/>
    <w:rsid w:val="00DA31FF"/>
    <w:rsid w:val="00DB1F04"/>
    <w:rsid w:val="00DB69CB"/>
    <w:rsid w:val="00DC2B25"/>
    <w:rsid w:val="00DC335C"/>
    <w:rsid w:val="00DC54BC"/>
    <w:rsid w:val="00DD259B"/>
    <w:rsid w:val="00DD578C"/>
    <w:rsid w:val="00DE5925"/>
    <w:rsid w:val="00DE608C"/>
    <w:rsid w:val="00DF4440"/>
    <w:rsid w:val="00DF4BE6"/>
    <w:rsid w:val="00DF5B3D"/>
    <w:rsid w:val="00E01020"/>
    <w:rsid w:val="00E03D08"/>
    <w:rsid w:val="00E11A2F"/>
    <w:rsid w:val="00E128F2"/>
    <w:rsid w:val="00E1589D"/>
    <w:rsid w:val="00E16567"/>
    <w:rsid w:val="00E20491"/>
    <w:rsid w:val="00E24207"/>
    <w:rsid w:val="00E245B7"/>
    <w:rsid w:val="00E33B08"/>
    <w:rsid w:val="00E33B3C"/>
    <w:rsid w:val="00E378EB"/>
    <w:rsid w:val="00E40C00"/>
    <w:rsid w:val="00E46215"/>
    <w:rsid w:val="00E51A1B"/>
    <w:rsid w:val="00E56B78"/>
    <w:rsid w:val="00E6653E"/>
    <w:rsid w:val="00E66FB0"/>
    <w:rsid w:val="00E72480"/>
    <w:rsid w:val="00E80606"/>
    <w:rsid w:val="00E81FF3"/>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7984"/>
    <w:rsid w:val="00EE213E"/>
    <w:rsid w:val="00EE3D5D"/>
    <w:rsid w:val="00EE4172"/>
    <w:rsid w:val="00EE51C8"/>
    <w:rsid w:val="00EE6DD7"/>
    <w:rsid w:val="00EE750F"/>
    <w:rsid w:val="00EF2C51"/>
    <w:rsid w:val="00EF5EE2"/>
    <w:rsid w:val="00EF6477"/>
    <w:rsid w:val="00EF6746"/>
    <w:rsid w:val="00EF78AE"/>
    <w:rsid w:val="00F03361"/>
    <w:rsid w:val="00F07B27"/>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96091"/>
    <w:rsid w:val="00FA16D0"/>
    <w:rsid w:val="00FA3402"/>
    <w:rsid w:val="00FA42CC"/>
    <w:rsid w:val="00FA777F"/>
    <w:rsid w:val="00FB6EC3"/>
    <w:rsid w:val="00FD227F"/>
    <w:rsid w:val="00FD2B2A"/>
    <w:rsid w:val="00FD6568"/>
    <w:rsid w:val="00FD66E8"/>
    <w:rsid w:val="00FD7F17"/>
    <w:rsid w:val="00FE04B8"/>
    <w:rsid w:val="00FE25C5"/>
    <w:rsid w:val="00FE450F"/>
    <w:rsid w:val="00FE4A35"/>
    <w:rsid w:val="00FE755C"/>
    <w:rsid w:val="00FF0781"/>
    <w:rsid w:val="02C866AB"/>
    <w:rsid w:val="02F86670"/>
    <w:rsid w:val="038C0B7F"/>
    <w:rsid w:val="03EA2651"/>
    <w:rsid w:val="04F419D9"/>
    <w:rsid w:val="0545248A"/>
    <w:rsid w:val="055A5854"/>
    <w:rsid w:val="06310B6E"/>
    <w:rsid w:val="066761DB"/>
    <w:rsid w:val="07A818ED"/>
    <w:rsid w:val="08995847"/>
    <w:rsid w:val="0AE20E45"/>
    <w:rsid w:val="0C4A1EDF"/>
    <w:rsid w:val="0C7312AA"/>
    <w:rsid w:val="0D5D3E94"/>
    <w:rsid w:val="0D690A8B"/>
    <w:rsid w:val="0E27509E"/>
    <w:rsid w:val="0FA22032"/>
    <w:rsid w:val="10635C65"/>
    <w:rsid w:val="119229CC"/>
    <w:rsid w:val="11E008EA"/>
    <w:rsid w:val="11F03528"/>
    <w:rsid w:val="128B26EC"/>
    <w:rsid w:val="140A3A84"/>
    <w:rsid w:val="14B051F1"/>
    <w:rsid w:val="15061A0D"/>
    <w:rsid w:val="15755A68"/>
    <w:rsid w:val="15A308B2"/>
    <w:rsid w:val="15DE18EA"/>
    <w:rsid w:val="169E262B"/>
    <w:rsid w:val="1776002C"/>
    <w:rsid w:val="17891560"/>
    <w:rsid w:val="17D9680D"/>
    <w:rsid w:val="1A3362D7"/>
    <w:rsid w:val="1A72454A"/>
    <w:rsid w:val="1B5B5EB7"/>
    <w:rsid w:val="1B735330"/>
    <w:rsid w:val="1C6D43B6"/>
    <w:rsid w:val="1C99192C"/>
    <w:rsid w:val="1D6848BB"/>
    <w:rsid w:val="1DA31CEB"/>
    <w:rsid w:val="1E3E386E"/>
    <w:rsid w:val="1F3D3B25"/>
    <w:rsid w:val="1FC3227C"/>
    <w:rsid w:val="1FC70DEF"/>
    <w:rsid w:val="1FEB532F"/>
    <w:rsid w:val="207E49DB"/>
    <w:rsid w:val="20AE6A88"/>
    <w:rsid w:val="234436D4"/>
    <w:rsid w:val="24624A6E"/>
    <w:rsid w:val="24965585"/>
    <w:rsid w:val="24DF4BFF"/>
    <w:rsid w:val="255F47F5"/>
    <w:rsid w:val="256034E8"/>
    <w:rsid w:val="26004C54"/>
    <w:rsid w:val="262F241A"/>
    <w:rsid w:val="263C0A59"/>
    <w:rsid w:val="28BB61E6"/>
    <w:rsid w:val="28C1677C"/>
    <w:rsid w:val="29015BC3"/>
    <w:rsid w:val="29E31C2B"/>
    <w:rsid w:val="2A116D1A"/>
    <w:rsid w:val="2A693CED"/>
    <w:rsid w:val="2B45448D"/>
    <w:rsid w:val="2C956D4E"/>
    <w:rsid w:val="2E2E1209"/>
    <w:rsid w:val="2EF90F56"/>
    <w:rsid w:val="305D5DD5"/>
    <w:rsid w:val="308073E6"/>
    <w:rsid w:val="33C817B8"/>
    <w:rsid w:val="34930017"/>
    <w:rsid w:val="34CB1E05"/>
    <w:rsid w:val="34E7546C"/>
    <w:rsid w:val="3563524E"/>
    <w:rsid w:val="37AC1DC1"/>
    <w:rsid w:val="3882287D"/>
    <w:rsid w:val="3B212B55"/>
    <w:rsid w:val="3BA46E91"/>
    <w:rsid w:val="3BB55C93"/>
    <w:rsid w:val="3DBD7EB3"/>
    <w:rsid w:val="3E892D5C"/>
    <w:rsid w:val="3F367F1D"/>
    <w:rsid w:val="3F386332"/>
    <w:rsid w:val="41E9571B"/>
    <w:rsid w:val="425B5988"/>
    <w:rsid w:val="426111F5"/>
    <w:rsid w:val="42786A9F"/>
    <w:rsid w:val="443D1D4E"/>
    <w:rsid w:val="4471118D"/>
    <w:rsid w:val="45903A3F"/>
    <w:rsid w:val="45E83F3B"/>
    <w:rsid w:val="4731175C"/>
    <w:rsid w:val="48256D81"/>
    <w:rsid w:val="4B1B36DC"/>
    <w:rsid w:val="4C444813"/>
    <w:rsid w:val="4C5D53B7"/>
    <w:rsid w:val="4E6D1482"/>
    <w:rsid w:val="4F11428A"/>
    <w:rsid w:val="4FCF5D1D"/>
    <w:rsid w:val="50263AC8"/>
    <w:rsid w:val="50D43B75"/>
    <w:rsid w:val="50E7551B"/>
    <w:rsid w:val="515671A3"/>
    <w:rsid w:val="51917235"/>
    <w:rsid w:val="52041CFA"/>
    <w:rsid w:val="521045FE"/>
    <w:rsid w:val="52A50286"/>
    <w:rsid w:val="53223895"/>
    <w:rsid w:val="53721A26"/>
    <w:rsid w:val="53D14261"/>
    <w:rsid w:val="53E10804"/>
    <w:rsid w:val="54686973"/>
    <w:rsid w:val="55EC5382"/>
    <w:rsid w:val="5BFC31EA"/>
    <w:rsid w:val="5C1F6E5B"/>
    <w:rsid w:val="5C270EC2"/>
    <w:rsid w:val="5C3C31DD"/>
    <w:rsid w:val="5C8521B0"/>
    <w:rsid w:val="5D6B1282"/>
    <w:rsid w:val="5D6D19D1"/>
    <w:rsid w:val="5DAB5B22"/>
    <w:rsid w:val="5EBF1885"/>
    <w:rsid w:val="5EE25574"/>
    <w:rsid w:val="5EE412EC"/>
    <w:rsid w:val="5EE831B0"/>
    <w:rsid w:val="61BC02FE"/>
    <w:rsid w:val="63416D0D"/>
    <w:rsid w:val="6459283A"/>
    <w:rsid w:val="64890405"/>
    <w:rsid w:val="64EA5182"/>
    <w:rsid w:val="65BC0F93"/>
    <w:rsid w:val="65C65C17"/>
    <w:rsid w:val="65D53E6E"/>
    <w:rsid w:val="661C6C53"/>
    <w:rsid w:val="67170460"/>
    <w:rsid w:val="672D7CE1"/>
    <w:rsid w:val="67EE18E9"/>
    <w:rsid w:val="6807225A"/>
    <w:rsid w:val="68252D0E"/>
    <w:rsid w:val="69382CCF"/>
    <w:rsid w:val="6AE0505D"/>
    <w:rsid w:val="6CFC5A53"/>
    <w:rsid w:val="6F321C00"/>
    <w:rsid w:val="6FC93DB3"/>
    <w:rsid w:val="73EB10C8"/>
    <w:rsid w:val="75072F75"/>
    <w:rsid w:val="77957049"/>
    <w:rsid w:val="7A236F88"/>
    <w:rsid w:val="7A4153ED"/>
    <w:rsid w:val="7BA45C33"/>
    <w:rsid w:val="7DE14F1D"/>
    <w:rsid w:val="7F63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11"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ind w:firstLine="360"/>
    </w:pPr>
    <w:rPr>
      <w:rFonts w:ascii="Calibri" w:hAnsi="Calibri" w:eastAsia="宋体" w:cs="Times New Roman"/>
      <w:sz w:val="22"/>
      <w:szCs w:val="22"/>
      <w:lang w:val="en-US" w:eastAsia="zh-CN" w:bidi="ar-SA"/>
    </w:rPr>
  </w:style>
  <w:style w:type="paragraph" w:styleId="5">
    <w:name w:val="heading 1"/>
    <w:basedOn w:val="1"/>
    <w:next w:val="1"/>
    <w:link w:val="39"/>
    <w:autoRedefine/>
    <w:qFormat/>
    <w:uiPriority w:val="9"/>
    <w:pPr>
      <w:pBdr>
        <w:bottom w:val="single" w:color="365F91" w:sz="12" w:space="1"/>
      </w:pBdr>
      <w:spacing w:before="600" w:after="80"/>
      <w:ind w:firstLine="0"/>
      <w:outlineLvl w:val="0"/>
    </w:pPr>
    <w:rPr>
      <w:rFonts w:ascii="Cambria" w:hAnsi="Cambria"/>
      <w:b/>
      <w:bCs/>
      <w:color w:val="365F91"/>
      <w:sz w:val="24"/>
      <w:szCs w:val="24"/>
    </w:rPr>
  </w:style>
  <w:style w:type="paragraph" w:styleId="6">
    <w:name w:val="heading 2"/>
    <w:basedOn w:val="1"/>
    <w:next w:val="1"/>
    <w:link w:val="40"/>
    <w:autoRedefine/>
    <w:unhideWhenUsed/>
    <w:qFormat/>
    <w:uiPriority w:val="9"/>
    <w:pPr>
      <w:pBdr>
        <w:bottom w:val="single" w:color="4F81BD" w:sz="8" w:space="1"/>
      </w:pBdr>
      <w:spacing w:before="200" w:after="80"/>
      <w:ind w:firstLine="0"/>
      <w:outlineLvl w:val="1"/>
    </w:pPr>
    <w:rPr>
      <w:rFonts w:ascii="Cambria" w:hAnsi="Cambria"/>
      <w:color w:val="365F91"/>
      <w:sz w:val="24"/>
      <w:szCs w:val="24"/>
    </w:rPr>
  </w:style>
  <w:style w:type="paragraph" w:styleId="7">
    <w:name w:val="heading 3"/>
    <w:basedOn w:val="1"/>
    <w:next w:val="1"/>
    <w:link w:val="41"/>
    <w:autoRedefine/>
    <w:unhideWhenUsed/>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42"/>
    <w:autoRedefine/>
    <w:unhideWhenUsed/>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73"/>
    <w:autoRedefine/>
    <w:semiHidden/>
    <w:unhideWhenUsed/>
    <w:qFormat/>
    <w:uiPriority w:val="9"/>
    <w:pPr>
      <w:spacing w:before="200" w:after="80"/>
      <w:ind w:firstLine="0"/>
      <w:outlineLvl w:val="4"/>
    </w:pPr>
    <w:rPr>
      <w:rFonts w:ascii="Cambria" w:hAnsi="Cambria"/>
      <w:color w:val="4F81BD"/>
    </w:rPr>
  </w:style>
  <w:style w:type="paragraph" w:styleId="10">
    <w:name w:val="heading 6"/>
    <w:basedOn w:val="1"/>
    <w:next w:val="1"/>
    <w:link w:val="74"/>
    <w:autoRedefine/>
    <w:semiHidden/>
    <w:unhideWhenUsed/>
    <w:qFormat/>
    <w:uiPriority w:val="9"/>
    <w:pPr>
      <w:spacing w:before="280" w:after="100"/>
      <w:ind w:firstLine="0"/>
      <w:outlineLvl w:val="5"/>
    </w:pPr>
    <w:rPr>
      <w:rFonts w:ascii="Cambria" w:hAnsi="Cambria"/>
      <w:i/>
      <w:iCs/>
      <w:color w:val="4F81BD"/>
    </w:rPr>
  </w:style>
  <w:style w:type="paragraph" w:styleId="11">
    <w:name w:val="heading 7"/>
    <w:basedOn w:val="1"/>
    <w:next w:val="1"/>
    <w:link w:val="75"/>
    <w:autoRedefine/>
    <w:semiHidden/>
    <w:unhideWhenUsed/>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76"/>
    <w:autoRedefine/>
    <w:semiHidden/>
    <w:unhideWhenUsed/>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77"/>
    <w:autoRedefine/>
    <w:semiHidden/>
    <w:unhideWhenUsed/>
    <w:qFormat/>
    <w:uiPriority w:val="9"/>
    <w:pPr>
      <w:spacing w:before="320" w:after="100"/>
      <w:ind w:firstLine="0"/>
      <w:outlineLvl w:val="8"/>
    </w:pPr>
    <w:rPr>
      <w:rFonts w:ascii="Cambria" w:hAnsi="Cambria"/>
      <w:i/>
      <w:iCs/>
      <w:color w:val="9BBB59"/>
      <w:sz w:val="20"/>
      <w:szCs w:val="20"/>
    </w:rPr>
  </w:style>
  <w:style w:type="character" w:default="1" w:styleId="30">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autoRedefine/>
    <w:qFormat/>
    <w:uiPriority w:val="0"/>
    <w:pPr>
      <w:ind w:firstLine="420" w:firstLineChars="200"/>
    </w:pPr>
  </w:style>
  <w:style w:type="paragraph" w:customStyle="1" w:styleId="3">
    <w:name w:val="正文文本缩进1"/>
    <w:basedOn w:val="1"/>
    <w:autoRedefine/>
    <w:qFormat/>
    <w:uiPriority w:val="0"/>
    <w:pPr>
      <w:spacing w:after="120"/>
      <w:ind w:left="420" w:leftChars="200"/>
    </w:pPr>
  </w:style>
  <w:style w:type="paragraph" w:styleId="4">
    <w:name w:val="Normal (Web)"/>
    <w:basedOn w:val="1"/>
    <w:autoRedefine/>
    <w:qFormat/>
    <w:uiPriority w:val="99"/>
    <w:rPr>
      <w:sz w:val="24"/>
    </w:rPr>
  </w:style>
  <w:style w:type="paragraph" w:styleId="14">
    <w:name w:val="caption"/>
    <w:basedOn w:val="1"/>
    <w:next w:val="1"/>
    <w:autoRedefine/>
    <w:semiHidden/>
    <w:unhideWhenUsed/>
    <w:qFormat/>
    <w:uiPriority w:val="35"/>
    <w:rPr>
      <w:b/>
      <w:bCs/>
      <w:sz w:val="18"/>
      <w:szCs w:val="18"/>
    </w:rPr>
  </w:style>
  <w:style w:type="paragraph" w:styleId="15">
    <w:name w:val="annotation text"/>
    <w:basedOn w:val="1"/>
    <w:link w:val="44"/>
    <w:autoRedefine/>
    <w:unhideWhenUsed/>
    <w:qFormat/>
    <w:uiPriority w:val="99"/>
    <w:rPr>
      <w:sz w:val="20"/>
    </w:rPr>
  </w:style>
  <w:style w:type="paragraph" w:styleId="16">
    <w:name w:val="Body Text"/>
    <w:basedOn w:val="1"/>
    <w:next w:val="17"/>
    <w:link w:val="46"/>
    <w:autoRedefine/>
    <w:qFormat/>
    <w:uiPriority w:val="99"/>
    <w:pPr>
      <w:spacing w:after="120"/>
    </w:pPr>
    <w:rPr>
      <w:sz w:val="20"/>
      <w:szCs w:val="21"/>
    </w:rPr>
  </w:style>
  <w:style w:type="paragraph" w:styleId="17">
    <w:name w:val="Body Text 2"/>
    <w:basedOn w:val="1"/>
    <w:link w:val="52"/>
    <w:autoRedefine/>
    <w:unhideWhenUsed/>
    <w:qFormat/>
    <w:uiPriority w:val="99"/>
    <w:pPr>
      <w:spacing w:line="480" w:lineRule="auto"/>
    </w:pPr>
    <w:rPr>
      <w:sz w:val="20"/>
      <w:szCs w:val="21"/>
    </w:rPr>
  </w:style>
  <w:style w:type="paragraph" w:styleId="18">
    <w:name w:val="Plain Text"/>
    <w:basedOn w:val="1"/>
    <w:link w:val="48"/>
    <w:autoRedefine/>
    <w:qFormat/>
    <w:uiPriority w:val="99"/>
    <w:rPr>
      <w:rFonts w:ascii="宋体" w:hAnsi="Courier New"/>
      <w:sz w:val="20"/>
      <w:szCs w:val="21"/>
    </w:rPr>
  </w:style>
  <w:style w:type="paragraph" w:styleId="19">
    <w:name w:val="Date"/>
    <w:basedOn w:val="1"/>
    <w:next w:val="1"/>
    <w:link w:val="71"/>
    <w:autoRedefine/>
    <w:unhideWhenUsed/>
    <w:qFormat/>
    <w:uiPriority w:val="99"/>
    <w:pPr>
      <w:ind w:left="100" w:leftChars="2500"/>
    </w:pPr>
    <w:rPr>
      <w:szCs w:val="21"/>
    </w:rPr>
  </w:style>
  <w:style w:type="paragraph" w:styleId="20">
    <w:name w:val="Body Text Indent 2"/>
    <w:basedOn w:val="1"/>
    <w:link w:val="50"/>
    <w:autoRedefine/>
    <w:qFormat/>
    <w:uiPriority w:val="99"/>
    <w:pPr>
      <w:ind w:left="2100" w:leftChars="1000"/>
    </w:pPr>
    <w:rPr>
      <w:rFonts w:ascii="宋体" w:hAnsi="宋体"/>
      <w:sz w:val="24"/>
    </w:rPr>
  </w:style>
  <w:style w:type="paragraph" w:styleId="21">
    <w:name w:val="Balloon Text"/>
    <w:basedOn w:val="1"/>
    <w:link w:val="38"/>
    <w:autoRedefine/>
    <w:qFormat/>
    <w:uiPriority w:val="0"/>
    <w:rPr>
      <w:sz w:val="18"/>
      <w:szCs w:val="18"/>
    </w:rPr>
  </w:style>
  <w:style w:type="paragraph" w:styleId="22">
    <w:name w:val="footer"/>
    <w:basedOn w:val="1"/>
    <w:link w:val="43"/>
    <w:autoRedefine/>
    <w:qFormat/>
    <w:uiPriority w:val="99"/>
    <w:pPr>
      <w:tabs>
        <w:tab w:val="center" w:pos="4153"/>
        <w:tab w:val="right" w:pos="8306"/>
      </w:tabs>
      <w:snapToGrid w:val="0"/>
    </w:pPr>
    <w:rPr>
      <w:sz w:val="18"/>
      <w:szCs w:val="18"/>
    </w:rPr>
  </w:style>
  <w:style w:type="paragraph" w:styleId="23">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link w:val="78"/>
    <w:autoRedefine/>
    <w:qFormat/>
    <w:uiPriority w:val="11"/>
    <w:pPr>
      <w:spacing w:before="200" w:after="900"/>
      <w:ind w:firstLine="0"/>
      <w:jc w:val="right"/>
    </w:pPr>
    <w:rPr>
      <w:i/>
      <w:iCs/>
      <w:sz w:val="24"/>
      <w:szCs w:val="24"/>
    </w:rPr>
  </w:style>
  <w:style w:type="paragraph" w:styleId="26">
    <w:name w:val="toc 2"/>
    <w:basedOn w:val="1"/>
    <w:next w:val="1"/>
    <w:autoRedefine/>
    <w:qFormat/>
    <w:uiPriority w:val="39"/>
    <w:pPr>
      <w:ind w:left="420" w:leftChars="200"/>
    </w:pPr>
  </w:style>
  <w:style w:type="paragraph" w:styleId="27">
    <w:name w:val="Message Header"/>
    <w:basedOn w:val="1"/>
    <w:link w:val="5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Title"/>
    <w:basedOn w:val="1"/>
    <w:next w:val="1"/>
    <w:link w:val="47"/>
    <w:autoRedefine/>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character" w:styleId="31">
    <w:name w:val="Strong"/>
    <w:autoRedefine/>
    <w:qFormat/>
    <w:uiPriority w:val="22"/>
    <w:rPr>
      <w:b/>
      <w:bCs/>
      <w:spacing w:val="0"/>
    </w:rPr>
  </w:style>
  <w:style w:type="character" w:styleId="32">
    <w:name w:val="FollowedHyperlink"/>
    <w:autoRedefine/>
    <w:qFormat/>
    <w:uiPriority w:val="99"/>
    <w:rPr>
      <w:rFonts w:cs="Times New Roman"/>
      <w:color w:val="800080"/>
      <w:u w:val="single"/>
    </w:rPr>
  </w:style>
  <w:style w:type="character" w:styleId="33">
    <w:name w:val="Emphasis"/>
    <w:autoRedefine/>
    <w:qFormat/>
    <w:uiPriority w:val="20"/>
    <w:rPr>
      <w:b/>
      <w:bCs/>
      <w:i/>
      <w:iCs/>
      <w:color w:val="5A5A5A"/>
    </w:rPr>
  </w:style>
  <w:style w:type="character" w:styleId="34">
    <w:name w:val="Hyperlink"/>
    <w:autoRedefine/>
    <w:qFormat/>
    <w:uiPriority w:val="99"/>
    <w:rPr>
      <w:color w:val="136EC2"/>
      <w:u w:val="single"/>
    </w:rPr>
  </w:style>
  <w:style w:type="paragraph" w:customStyle="1" w:styleId="35">
    <w:name w:val="列表段落1"/>
    <w:basedOn w:val="1"/>
    <w:autoRedefine/>
    <w:qFormat/>
    <w:uiPriority w:val="0"/>
    <w:pPr>
      <w:ind w:firstLine="420" w:firstLineChars="200"/>
    </w:pPr>
    <w:rPr>
      <w:szCs w:val="21"/>
    </w:rPr>
  </w:style>
  <w:style w:type="paragraph" w:customStyle="1" w:styleId="36">
    <w:name w:val="Default"/>
    <w:autoRedefine/>
    <w:qFormat/>
    <w:uiPriority w:val="0"/>
    <w:pPr>
      <w:widowControl w:val="0"/>
      <w:autoSpaceDE w:val="0"/>
      <w:autoSpaceDN w:val="0"/>
      <w:adjustRightInd w:val="0"/>
      <w:ind w:firstLine="360"/>
    </w:pPr>
    <w:rPr>
      <w:rFonts w:ascii="宋体" w:hAnsi="Times New Roman" w:eastAsia="宋体" w:cs="宋体"/>
      <w:color w:val="000000"/>
      <w:sz w:val="24"/>
      <w:szCs w:val="24"/>
      <w:lang w:val="en-US" w:eastAsia="zh-CN" w:bidi="ar-SA"/>
    </w:rPr>
  </w:style>
  <w:style w:type="character" w:customStyle="1" w:styleId="37">
    <w:name w:val="页眉 Char"/>
    <w:link w:val="23"/>
    <w:autoRedefine/>
    <w:qFormat/>
    <w:uiPriority w:val="0"/>
    <w:rPr>
      <w:rFonts w:ascii="Times New Roman" w:hAnsi="Times New Roman"/>
      <w:kern w:val="2"/>
      <w:sz w:val="18"/>
      <w:szCs w:val="18"/>
    </w:rPr>
  </w:style>
  <w:style w:type="character" w:customStyle="1" w:styleId="38">
    <w:name w:val="批注框文本 Char"/>
    <w:link w:val="21"/>
    <w:autoRedefine/>
    <w:qFormat/>
    <w:uiPriority w:val="0"/>
    <w:rPr>
      <w:rFonts w:ascii="Times New Roman" w:hAnsi="Times New Roman"/>
      <w:kern w:val="2"/>
      <w:sz w:val="18"/>
      <w:szCs w:val="18"/>
    </w:rPr>
  </w:style>
  <w:style w:type="character" w:customStyle="1" w:styleId="39">
    <w:name w:val="标题 1 Char"/>
    <w:link w:val="5"/>
    <w:autoRedefine/>
    <w:qFormat/>
    <w:uiPriority w:val="9"/>
    <w:rPr>
      <w:rFonts w:ascii="Cambria" w:hAnsi="Cambria" w:eastAsia="宋体" w:cs="Times New Roman"/>
      <w:b/>
      <w:bCs/>
      <w:color w:val="365F91"/>
      <w:sz w:val="24"/>
      <w:szCs w:val="24"/>
    </w:rPr>
  </w:style>
  <w:style w:type="character" w:customStyle="1" w:styleId="40">
    <w:name w:val="标题 2 Char"/>
    <w:link w:val="6"/>
    <w:autoRedefine/>
    <w:qFormat/>
    <w:uiPriority w:val="9"/>
    <w:rPr>
      <w:rFonts w:ascii="Cambria" w:hAnsi="Cambria" w:eastAsia="宋体" w:cs="Times New Roman"/>
      <w:color w:val="365F91"/>
      <w:sz w:val="24"/>
      <w:szCs w:val="24"/>
    </w:rPr>
  </w:style>
  <w:style w:type="character" w:customStyle="1" w:styleId="41">
    <w:name w:val="标题 3 Char"/>
    <w:link w:val="7"/>
    <w:autoRedefine/>
    <w:qFormat/>
    <w:uiPriority w:val="9"/>
    <w:rPr>
      <w:rFonts w:ascii="Cambria" w:hAnsi="Cambria" w:eastAsia="宋体" w:cs="Times New Roman"/>
      <w:color w:val="4F81BD"/>
      <w:sz w:val="24"/>
      <w:szCs w:val="24"/>
    </w:rPr>
  </w:style>
  <w:style w:type="character" w:customStyle="1" w:styleId="42">
    <w:name w:val="标题 4 Char"/>
    <w:link w:val="8"/>
    <w:autoRedefine/>
    <w:qFormat/>
    <w:uiPriority w:val="9"/>
    <w:rPr>
      <w:rFonts w:ascii="Cambria" w:hAnsi="Cambria" w:eastAsia="宋体" w:cs="Times New Roman"/>
      <w:i/>
      <w:iCs/>
      <w:color w:val="4F81BD"/>
      <w:sz w:val="24"/>
      <w:szCs w:val="24"/>
    </w:rPr>
  </w:style>
  <w:style w:type="character" w:customStyle="1" w:styleId="43">
    <w:name w:val="页脚 Char"/>
    <w:link w:val="22"/>
    <w:autoRedefine/>
    <w:qFormat/>
    <w:uiPriority w:val="99"/>
    <w:rPr>
      <w:rFonts w:ascii="Times New Roman" w:hAnsi="Times New Roman"/>
      <w:kern w:val="2"/>
      <w:sz w:val="18"/>
      <w:szCs w:val="18"/>
    </w:rPr>
  </w:style>
  <w:style w:type="character" w:customStyle="1" w:styleId="44">
    <w:name w:val="批注文字 Char"/>
    <w:link w:val="15"/>
    <w:autoRedefine/>
    <w:qFormat/>
    <w:uiPriority w:val="99"/>
    <w:rPr>
      <w:rFonts w:ascii="Times New Roman" w:hAnsi="Times New Roman"/>
      <w:szCs w:val="24"/>
    </w:rPr>
  </w:style>
  <w:style w:type="character" w:customStyle="1" w:styleId="45">
    <w:name w:val="10"/>
    <w:autoRedefine/>
    <w:qFormat/>
    <w:uiPriority w:val="0"/>
    <w:rPr>
      <w:rFonts w:ascii="Times New Roman" w:hAnsi="Times New Roman" w:cs="Times New Roman"/>
    </w:rPr>
  </w:style>
  <w:style w:type="character" w:customStyle="1" w:styleId="46">
    <w:name w:val="正文文本 Char"/>
    <w:link w:val="16"/>
    <w:autoRedefine/>
    <w:qFormat/>
    <w:uiPriority w:val="99"/>
    <w:rPr>
      <w:rFonts w:ascii="Times New Roman" w:hAnsi="Times New Roman"/>
      <w:szCs w:val="21"/>
    </w:rPr>
  </w:style>
  <w:style w:type="character" w:customStyle="1" w:styleId="47">
    <w:name w:val="标题 Char"/>
    <w:link w:val="28"/>
    <w:autoRedefine/>
    <w:qFormat/>
    <w:uiPriority w:val="10"/>
    <w:rPr>
      <w:rFonts w:ascii="Cambria" w:hAnsi="Cambria" w:eastAsia="宋体" w:cs="Times New Roman"/>
      <w:i/>
      <w:iCs/>
      <w:color w:val="243F60"/>
      <w:sz w:val="60"/>
      <w:szCs w:val="60"/>
    </w:rPr>
  </w:style>
  <w:style w:type="character" w:customStyle="1" w:styleId="48">
    <w:name w:val="纯文本 Char"/>
    <w:link w:val="18"/>
    <w:autoRedefine/>
    <w:qFormat/>
    <w:uiPriority w:val="99"/>
    <w:rPr>
      <w:rFonts w:ascii="宋体" w:hAnsi="Courier New"/>
      <w:szCs w:val="21"/>
    </w:rPr>
  </w:style>
  <w:style w:type="character" w:customStyle="1" w:styleId="49">
    <w:name w:val="批注文字 Char1"/>
    <w:autoRedefine/>
    <w:qFormat/>
    <w:uiPriority w:val="99"/>
    <w:rPr>
      <w:rFonts w:ascii="Times New Roman" w:hAnsi="Times New Roman"/>
      <w:szCs w:val="24"/>
    </w:rPr>
  </w:style>
  <w:style w:type="character" w:customStyle="1" w:styleId="50">
    <w:name w:val="正文文本缩进 2 Char1"/>
    <w:link w:val="20"/>
    <w:autoRedefine/>
    <w:qFormat/>
    <w:uiPriority w:val="99"/>
    <w:rPr>
      <w:rFonts w:ascii="宋体" w:hAnsi="宋体"/>
      <w:sz w:val="24"/>
      <w:szCs w:val="24"/>
    </w:rPr>
  </w:style>
  <w:style w:type="character" w:customStyle="1" w:styleId="51">
    <w:name w:val="信息标题 Char"/>
    <w:link w:val="27"/>
    <w:autoRedefine/>
    <w:qFormat/>
    <w:uiPriority w:val="99"/>
    <w:rPr>
      <w:rFonts w:ascii="Cambria" w:hAnsi="Cambria"/>
      <w:sz w:val="24"/>
      <w:szCs w:val="24"/>
      <w:shd w:val="clear" w:color="auto" w:fill="7F7F7F"/>
    </w:rPr>
  </w:style>
  <w:style w:type="character" w:customStyle="1" w:styleId="52">
    <w:name w:val="正文文本 2 Char"/>
    <w:link w:val="17"/>
    <w:autoRedefine/>
    <w:qFormat/>
    <w:uiPriority w:val="99"/>
    <w:rPr>
      <w:rFonts w:ascii="Times New Roman" w:hAnsi="Times New Roman"/>
      <w:szCs w:val="21"/>
    </w:rPr>
  </w:style>
  <w:style w:type="character" w:customStyle="1" w:styleId="53">
    <w:name w:val="正文文本缩进 2 Char"/>
    <w:autoRedefine/>
    <w:qFormat/>
    <w:uiPriority w:val="0"/>
    <w:rPr>
      <w:rFonts w:ascii="Times New Roman" w:hAnsi="Times New Roman" w:eastAsia="宋体" w:cs="Times New Roman"/>
      <w:szCs w:val="21"/>
    </w:rPr>
  </w:style>
  <w:style w:type="character" w:customStyle="1" w:styleId="54">
    <w:name w:val="15"/>
    <w:autoRedefine/>
    <w:qFormat/>
    <w:uiPriority w:val="0"/>
    <w:rPr>
      <w:rFonts w:ascii="Arial" w:hAnsi="Arial" w:eastAsia="黑体" w:cs="Times New Roman"/>
      <w:b/>
      <w:bCs/>
      <w:sz w:val="32"/>
      <w:szCs w:val="32"/>
    </w:rPr>
  </w:style>
  <w:style w:type="character" w:customStyle="1" w:styleId="55">
    <w:name w:val="标题 Char1"/>
    <w:autoRedefine/>
    <w:qFormat/>
    <w:uiPriority w:val="10"/>
    <w:rPr>
      <w:rFonts w:ascii="Cambria" w:hAnsi="Cambria" w:eastAsia="微软雅黑"/>
      <w:b/>
      <w:bCs/>
      <w:sz w:val="32"/>
      <w:szCs w:val="32"/>
    </w:rPr>
  </w:style>
  <w:style w:type="character" w:customStyle="1" w:styleId="56">
    <w:name w:val="16"/>
    <w:autoRedefine/>
    <w:qFormat/>
    <w:uiPriority w:val="0"/>
    <w:rPr>
      <w:rFonts w:ascii="Arial" w:hAnsi="Arial" w:eastAsia="黑体" w:cs="Times New Roman"/>
      <w:b/>
      <w:bCs/>
      <w:sz w:val="32"/>
      <w:szCs w:val="32"/>
    </w:rPr>
  </w:style>
  <w:style w:type="character" w:customStyle="1" w:styleId="57">
    <w:name w:val="标题 Char2"/>
    <w:autoRedefine/>
    <w:qFormat/>
    <w:uiPriority w:val="10"/>
    <w:rPr>
      <w:rFonts w:ascii="Cambria" w:hAnsi="Cambria" w:cs="Times New Roman"/>
      <w:b/>
      <w:bCs/>
      <w:kern w:val="2"/>
      <w:sz w:val="32"/>
      <w:szCs w:val="32"/>
    </w:rPr>
  </w:style>
  <w:style w:type="character" w:customStyle="1" w:styleId="58">
    <w:name w:val="页眉 Char1"/>
    <w:autoRedefine/>
    <w:semiHidden/>
    <w:qFormat/>
    <w:uiPriority w:val="99"/>
    <w:rPr>
      <w:rFonts w:ascii="Times New Roman" w:hAnsi="Times New Roman" w:eastAsia="宋体" w:cs="Times New Roman"/>
      <w:sz w:val="18"/>
      <w:szCs w:val="18"/>
    </w:rPr>
  </w:style>
  <w:style w:type="character" w:customStyle="1" w:styleId="59">
    <w:name w:val="正文文本 2 Char1"/>
    <w:autoRedefine/>
    <w:qFormat/>
    <w:uiPriority w:val="99"/>
    <w:rPr>
      <w:rFonts w:ascii="Times New Roman" w:hAnsi="Times New Roman"/>
      <w:kern w:val="2"/>
      <w:sz w:val="21"/>
      <w:szCs w:val="24"/>
    </w:rPr>
  </w:style>
  <w:style w:type="character" w:customStyle="1" w:styleId="60">
    <w:name w:val="正文文本 Char1"/>
    <w:autoRedefine/>
    <w:qFormat/>
    <w:uiPriority w:val="99"/>
    <w:rPr>
      <w:rFonts w:ascii="Times New Roman" w:hAnsi="Times New Roman"/>
      <w:kern w:val="2"/>
      <w:sz w:val="21"/>
      <w:szCs w:val="24"/>
    </w:rPr>
  </w:style>
  <w:style w:type="character" w:customStyle="1" w:styleId="61">
    <w:name w:val="批注文字 Char2"/>
    <w:autoRedefine/>
    <w:qFormat/>
    <w:uiPriority w:val="99"/>
    <w:rPr>
      <w:rFonts w:ascii="Times New Roman" w:hAnsi="Times New Roman"/>
      <w:kern w:val="2"/>
      <w:sz w:val="21"/>
      <w:szCs w:val="24"/>
    </w:rPr>
  </w:style>
  <w:style w:type="character" w:customStyle="1" w:styleId="62">
    <w:name w:val="页脚 Char1"/>
    <w:autoRedefine/>
    <w:semiHidden/>
    <w:qFormat/>
    <w:uiPriority w:val="99"/>
    <w:rPr>
      <w:rFonts w:ascii="Times New Roman" w:hAnsi="Times New Roman" w:eastAsia="宋体" w:cs="Times New Roman"/>
      <w:sz w:val="18"/>
      <w:szCs w:val="18"/>
    </w:rPr>
  </w:style>
  <w:style w:type="character" w:customStyle="1" w:styleId="63">
    <w:name w:val="正文文本缩进 2 Char2"/>
    <w:autoRedefine/>
    <w:qFormat/>
    <w:uiPriority w:val="99"/>
    <w:rPr>
      <w:rFonts w:ascii="Times New Roman" w:hAnsi="Times New Roman"/>
      <w:kern w:val="2"/>
      <w:sz w:val="21"/>
      <w:szCs w:val="24"/>
    </w:rPr>
  </w:style>
  <w:style w:type="character" w:customStyle="1" w:styleId="64">
    <w:name w:val="批注框文本 Char1"/>
    <w:autoRedefine/>
    <w:semiHidden/>
    <w:qFormat/>
    <w:uiPriority w:val="99"/>
    <w:rPr>
      <w:rFonts w:ascii="Times New Roman" w:hAnsi="Times New Roman" w:eastAsia="宋体" w:cs="Times New Roman"/>
      <w:sz w:val="18"/>
      <w:szCs w:val="18"/>
    </w:rPr>
  </w:style>
  <w:style w:type="character" w:customStyle="1" w:styleId="65">
    <w:name w:val="信息标题 Char1"/>
    <w:autoRedefine/>
    <w:semiHidden/>
    <w:qFormat/>
    <w:uiPriority w:val="99"/>
    <w:rPr>
      <w:rFonts w:ascii="Cambria" w:hAnsi="Cambria" w:eastAsia="宋体" w:cs="Times New Roman"/>
      <w:sz w:val="24"/>
      <w:szCs w:val="24"/>
      <w:shd w:val="pct20" w:color="auto" w:fill="auto"/>
    </w:rPr>
  </w:style>
  <w:style w:type="character" w:customStyle="1" w:styleId="66">
    <w:name w:val="纯文本 Char1"/>
    <w:autoRedefine/>
    <w:qFormat/>
    <w:uiPriority w:val="99"/>
    <w:rPr>
      <w:rFonts w:ascii="宋体" w:hAnsi="Courier New" w:cs="Courier New"/>
      <w:kern w:val="2"/>
      <w:sz w:val="21"/>
      <w:szCs w:val="21"/>
    </w:rPr>
  </w:style>
  <w:style w:type="paragraph" w:customStyle="1" w:styleId="67">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bCs/>
      <w:sz w:val="28"/>
      <w:szCs w:val="28"/>
    </w:rPr>
  </w:style>
  <w:style w:type="paragraph" w:customStyle="1" w:styleId="68">
    <w:name w:val="WPSOffice手动目录 1"/>
    <w:basedOn w:val="1"/>
    <w:autoRedefine/>
    <w:qFormat/>
    <w:uiPriority w:val="0"/>
    <w:pPr>
      <w:spacing w:before="100" w:beforeAutospacing="1" w:after="100" w:afterAutospacing="1"/>
    </w:pPr>
    <w:rPr>
      <w:rFonts w:cs="Calibri"/>
      <w:sz w:val="20"/>
      <w:szCs w:val="20"/>
    </w:rPr>
  </w:style>
  <w:style w:type="paragraph" w:customStyle="1" w:styleId="69">
    <w:name w:val="样式 标题 3 + (中文) 黑体 小四 非加粗 段前: 7.8 磅 段后: 0 磅 行距: 固定值 20 磅"/>
    <w:basedOn w:val="7"/>
    <w:autoRedefine/>
    <w:qFormat/>
    <w:uiPriority w:val="0"/>
    <w:pPr>
      <w:spacing w:line="400" w:lineRule="exact"/>
    </w:pPr>
    <w:rPr>
      <w:rFonts w:eastAsia="黑体" w:cs="宋体"/>
      <w:b/>
      <w:bCs/>
    </w:rPr>
  </w:style>
  <w:style w:type="paragraph" w:customStyle="1" w:styleId="70">
    <w:name w:val="msonormal"/>
    <w:basedOn w:val="1"/>
    <w:autoRedefine/>
    <w:qFormat/>
    <w:uiPriority w:val="0"/>
    <w:pPr>
      <w:spacing w:before="100" w:beforeAutospacing="1" w:after="100" w:afterAutospacing="1"/>
    </w:pPr>
    <w:rPr>
      <w:rFonts w:ascii="宋体" w:hAnsi="宋体" w:cs="宋体"/>
      <w:sz w:val="24"/>
    </w:rPr>
  </w:style>
  <w:style w:type="character" w:customStyle="1" w:styleId="71">
    <w:name w:val="日期 Char"/>
    <w:link w:val="19"/>
    <w:autoRedefine/>
    <w:qFormat/>
    <w:uiPriority w:val="99"/>
    <w:rPr>
      <w:rFonts w:ascii="Times New Roman" w:hAnsi="Times New Roman"/>
      <w:kern w:val="2"/>
      <w:sz w:val="21"/>
      <w:szCs w:val="21"/>
    </w:rPr>
  </w:style>
  <w:style w:type="paragraph" w:customStyle="1" w:styleId="72">
    <w:name w:val="cjk"/>
    <w:basedOn w:val="1"/>
    <w:autoRedefine/>
    <w:qFormat/>
    <w:uiPriority w:val="0"/>
    <w:pPr>
      <w:spacing w:line="480" w:lineRule="auto"/>
    </w:pPr>
    <w:rPr>
      <w:rFonts w:ascii="宋体" w:hAnsi="宋体" w:cs="宋体"/>
      <w:sz w:val="24"/>
    </w:rPr>
  </w:style>
  <w:style w:type="character" w:customStyle="1" w:styleId="73">
    <w:name w:val="标题 5 Char"/>
    <w:link w:val="9"/>
    <w:autoRedefine/>
    <w:semiHidden/>
    <w:qFormat/>
    <w:uiPriority w:val="9"/>
    <w:rPr>
      <w:rFonts w:ascii="Cambria" w:hAnsi="Cambria" w:eastAsia="宋体" w:cs="Times New Roman"/>
      <w:color w:val="4F81BD"/>
    </w:rPr>
  </w:style>
  <w:style w:type="character" w:customStyle="1" w:styleId="74">
    <w:name w:val="标题 6 Char"/>
    <w:link w:val="10"/>
    <w:autoRedefine/>
    <w:semiHidden/>
    <w:qFormat/>
    <w:uiPriority w:val="9"/>
    <w:rPr>
      <w:rFonts w:ascii="Cambria" w:hAnsi="Cambria" w:eastAsia="宋体" w:cs="Times New Roman"/>
      <w:i/>
      <w:iCs/>
      <w:color w:val="4F81BD"/>
    </w:rPr>
  </w:style>
  <w:style w:type="character" w:customStyle="1" w:styleId="75">
    <w:name w:val="标题 7 Char"/>
    <w:link w:val="11"/>
    <w:autoRedefine/>
    <w:semiHidden/>
    <w:qFormat/>
    <w:uiPriority w:val="9"/>
    <w:rPr>
      <w:rFonts w:ascii="Cambria" w:hAnsi="Cambria" w:eastAsia="宋体" w:cs="Times New Roman"/>
      <w:b/>
      <w:bCs/>
      <w:color w:val="9BBB59"/>
      <w:sz w:val="20"/>
      <w:szCs w:val="20"/>
    </w:rPr>
  </w:style>
  <w:style w:type="character" w:customStyle="1" w:styleId="76">
    <w:name w:val="标题 8 Char"/>
    <w:link w:val="12"/>
    <w:autoRedefine/>
    <w:semiHidden/>
    <w:qFormat/>
    <w:uiPriority w:val="9"/>
    <w:rPr>
      <w:rFonts w:ascii="Cambria" w:hAnsi="Cambria" w:eastAsia="宋体" w:cs="Times New Roman"/>
      <w:b/>
      <w:bCs/>
      <w:i/>
      <w:iCs/>
      <w:color w:val="9BBB59"/>
      <w:sz w:val="20"/>
      <w:szCs w:val="20"/>
    </w:rPr>
  </w:style>
  <w:style w:type="character" w:customStyle="1" w:styleId="77">
    <w:name w:val="标题 9 Char"/>
    <w:link w:val="13"/>
    <w:autoRedefine/>
    <w:semiHidden/>
    <w:qFormat/>
    <w:uiPriority w:val="9"/>
    <w:rPr>
      <w:rFonts w:ascii="Cambria" w:hAnsi="Cambria" w:eastAsia="宋体" w:cs="Times New Roman"/>
      <w:i/>
      <w:iCs/>
      <w:color w:val="9BBB59"/>
      <w:sz w:val="20"/>
      <w:szCs w:val="20"/>
    </w:rPr>
  </w:style>
  <w:style w:type="character" w:customStyle="1" w:styleId="78">
    <w:name w:val="副标题 Char"/>
    <w:link w:val="25"/>
    <w:autoRedefine/>
    <w:qFormat/>
    <w:uiPriority w:val="11"/>
    <w:rPr>
      <w:rFonts w:ascii="Calibri"/>
      <w:i/>
      <w:iCs/>
      <w:sz w:val="24"/>
      <w:szCs w:val="24"/>
    </w:rPr>
  </w:style>
  <w:style w:type="paragraph" w:styleId="79">
    <w:name w:val="No Spacing"/>
    <w:basedOn w:val="1"/>
    <w:link w:val="80"/>
    <w:autoRedefine/>
    <w:qFormat/>
    <w:uiPriority w:val="1"/>
    <w:pPr>
      <w:ind w:firstLine="0"/>
    </w:pPr>
  </w:style>
  <w:style w:type="character" w:customStyle="1" w:styleId="80">
    <w:name w:val="无间隔 Char"/>
    <w:link w:val="79"/>
    <w:autoRedefine/>
    <w:qFormat/>
    <w:uiPriority w:val="1"/>
  </w:style>
  <w:style w:type="paragraph" w:styleId="81">
    <w:name w:val="List Paragraph"/>
    <w:basedOn w:val="1"/>
    <w:autoRedefine/>
    <w:qFormat/>
    <w:uiPriority w:val="34"/>
    <w:pPr>
      <w:ind w:left="720"/>
      <w:contextualSpacing/>
    </w:pPr>
  </w:style>
  <w:style w:type="paragraph" w:styleId="82">
    <w:name w:val="Quote"/>
    <w:basedOn w:val="1"/>
    <w:next w:val="1"/>
    <w:link w:val="83"/>
    <w:autoRedefine/>
    <w:qFormat/>
    <w:uiPriority w:val="29"/>
    <w:rPr>
      <w:rFonts w:ascii="Cambria" w:hAnsi="Cambria"/>
      <w:i/>
      <w:iCs/>
      <w:color w:val="5A5A5A"/>
    </w:rPr>
  </w:style>
  <w:style w:type="character" w:customStyle="1" w:styleId="83">
    <w:name w:val="引用 Char"/>
    <w:link w:val="82"/>
    <w:autoRedefine/>
    <w:qFormat/>
    <w:uiPriority w:val="29"/>
    <w:rPr>
      <w:rFonts w:ascii="Cambria" w:hAnsi="Cambria" w:eastAsia="宋体" w:cs="Times New Roman"/>
      <w:i/>
      <w:iCs/>
      <w:color w:val="5A5A5A"/>
    </w:rPr>
  </w:style>
  <w:style w:type="paragraph" w:styleId="84">
    <w:name w:val="Intense Quote"/>
    <w:basedOn w:val="1"/>
    <w:next w:val="1"/>
    <w:link w:val="85"/>
    <w:autoRedefine/>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85">
    <w:name w:val="明显引用 Char"/>
    <w:link w:val="84"/>
    <w:autoRedefine/>
    <w:qFormat/>
    <w:uiPriority w:val="30"/>
    <w:rPr>
      <w:rFonts w:ascii="Cambria" w:hAnsi="Cambria" w:eastAsia="宋体" w:cs="Times New Roman"/>
      <w:i/>
      <w:iCs/>
      <w:color w:val="FFFFFF"/>
      <w:sz w:val="24"/>
      <w:szCs w:val="24"/>
      <w:shd w:val="clear" w:color="auto" w:fill="4F81BD"/>
    </w:rPr>
  </w:style>
  <w:style w:type="character" w:customStyle="1" w:styleId="86">
    <w:name w:val="Subtle Emphasis"/>
    <w:autoRedefine/>
    <w:qFormat/>
    <w:uiPriority w:val="19"/>
    <w:rPr>
      <w:i/>
      <w:iCs/>
      <w:color w:val="5A5A5A"/>
    </w:rPr>
  </w:style>
  <w:style w:type="character" w:customStyle="1" w:styleId="87">
    <w:name w:val="Intense Emphasis"/>
    <w:autoRedefine/>
    <w:qFormat/>
    <w:uiPriority w:val="21"/>
    <w:rPr>
      <w:b/>
      <w:bCs/>
      <w:i/>
      <w:iCs/>
      <w:color w:val="4F81BD"/>
      <w:sz w:val="22"/>
      <w:szCs w:val="22"/>
    </w:rPr>
  </w:style>
  <w:style w:type="character" w:customStyle="1" w:styleId="88">
    <w:name w:val="Subtle Reference"/>
    <w:qFormat/>
    <w:uiPriority w:val="31"/>
    <w:rPr>
      <w:color w:val="auto"/>
      <w:u w:val="single" w:color="9BBB59"/>
    </w:rPr>
  </w:style>
  <w:style w:type="character" w:customStyle="1" w:styleId="89">
    <w:name w:val="Intense Reference"/>
    <w:autoRedefine/>
    <w:qFormat/>
    <w:uiPriority w:val="32"/>
    <w:rPr>
      <w:b/>
      <w:bCs/>
      <w:color w:val="76923C"/>
      <w:u w:val="single" w:color="9BBB59"/>
    </w:rPr>
  </w:style>
  <w:style w:type="character" w:customStyle="1" w:styleId="90">
    <w:name w:val="Book Title"/>
    <w:autoRedefine/>
    <w:qFormat/>
    <w:uiPriority w:val="33"/>
    <w:rPr>
      <w:rFonts w:ascii="Cambria" w:hAnsi="Cambria" w:eastAsia="宋体" w:cs="Times New Roman"/>
      <w:b/>
      <w:bCs/>
      <w:i/>
      <w:iCs/>
      <w:color w:val="auto"/>
    </w:rPr>
  </w:style>
  <w:style w:type="paragraph" w:customStyle="1" w:styleId="91">
    <w:name w:val="TOC Heading"/>
    <w:basedOn w:val="5"/>
    <w:next w:val="1"/>
    <w:autoRedefine/>
    <w:semiHidden/>
    <w:unhideWhenUsed/>
    <w:qFormat/>
    <w:uiPriority w:val="39"/>
    <w:pPr>
      <w:outlineLvl w:val="9"/>
    </w:pPr>
    <w:rPr>
      <w:lang w:bidi="en-US"/>
    </w:rPr>
  </w:style>
  <w:style w:type="paragraph" w:customStyle="1" w:styleId="92">
    <w:name w:val="正文 1.1"/>
    <w:basedOn w:val="1"/>
    <w:next w:val="1"/>
    <w:autoRedefine/>
    <w:qFormat/>
    <w:uiPriority w:val="0"/>
    <w:pPr>
      <w:spacing w:before="100" w:beforeAutospacing="1" w:after="200" w:line="268" w:lineRule="auto"/>
      <w:ind w:left="980" w:hanging="980"/>
      <w:outlineLvl w:val="1"/>
    </w:pPr>
    <w:rPr>
      <w:rFonts w:hint="eastAsia" w:ascii="仿宋" w:hAnsi="仿宋" w:eastAsia="仿宋"/>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EA6F-CD6E-46C2-B5BA-B29875D9340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16471</Words>
  <Characters>17573</Characters>
  <Lines>143</Lines>
  <Paragraphs>40</Paragraphs>
  <TotalTime>54</TotalTime>
  <ScaleCrop>false</ScaleCrop>
  <LinksUpToDate>false</LinksUpToDate>
  <CharactersWithSpaces>19482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2021-05-13T11:07:00Z</dcterms:created>
  <dc:creator>SFKJ</dc:creator>
  <cp:lastModifiedBy>匆匆流年</cp:lastModifiedBy>
  <cp:lastPrinted>2024-06-17T07:02:00Z</cp:lastPrinted>
  <dcterms:modified xsi:type="dcterms:W3CDTF">2025-08-01T08:19:11Z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F429A8F018F641EC8D4EEDF70B888B7F_13</vt:lpwstr>
  </property>
  <property fmtid="{D5CDD505-2E9C-101B-9397-08002B2CF9AE}" pid="4" name="KSOTemplateDocerSaveRecord">
    <vt:lpwstr>eyJoZGlkIjoiNDZhNDdlMmQ4NTgxNzBlOGI1MWQ5NzExOTM5ODYwZjYiLCJ1c2VySWQiOiIzMDA5OTIzNzIifQ==</vt:lpwstr>
  </property>
</Properties>
</file>