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outlineLvl w:val="9"/>
        <w:rPr>
          <w:color w:val="auto"/>
        </w:rPr>
      </w:pPr>
      <w:r>
        <w:rPr>
          <w:rFonts w:hint="eastAsia"/>
          <w:color w:val="auto"/>
          <w:w w:val="168"/>
          <w:lang w:val="en-US" w:eastAsia="zh-CN"/>
        </w:rPr>
        <w:t xml:space="preserve">                                                                                             </w:t>
      </w:r>
      <w:r>
        <w:rPr>
          <w:color w:val="auto"/>
          <w:w w:val="168"/>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b/>
          <w:color w:val="auto"/>
          <w:sz w:val="44"/>
          <w:szCs w:val="24"/>
          <w:lang w:val="en-US" w:eastAsia="zh-CN"/>
        </w:rPr>
      </w:pPr>
      <w:r>
        <w:rPr>
          <w:rFonts w:hint="eastAsia" w:ascii="仿宋" w:hAnsi="仿宋" w:eastAsia="仿宋" w:cs="仿宋"/>
          <w:b/>
          <w:color w:val="auto"/>
          <w:sz w:val="44"/>
          <w:szCs w:val="24"/>
          <w:lang w:val="en-US" w:eastAsia="zh-CN"/>
        </w:rPr>
        <w:t>洛阳综合保税区一期配套项目</w:t>
      </w: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44"/>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8"/>
        </w:rPr>
      </w:pPr>
    </w:p>
    <w:p>
      <w:pPr>
        <w:pStyle w:val="16"/>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center"/>
        <w:textAlignment w:val="auto"/>
        <w:rPr>
          <w:rFonts w:hint="eastAsia" w:ascii="仿宋" w:hAnsi="仿宋" w:eastAsia="仿宋" w:cs="仿宋"/>
          <w:b/>
          <w:bCs/>
          <w:color w:val="auto"/>
        </w:rPr>
      </w:pPr>
      <w:r>
        <w:rPr>
          <w:rFonts w:hint="eastAsia" w:ascii="仿宋" w:hAnsi="仿宋" w:eastAsia="仿宋" w:cs="仿宋"/>
          <w:b/>
          <w:bCs/>
          <w:color w:val="auto"/>
        </w:rPr>
        <w:t>招 标 文 件</w:t>
      </w:r>
    </w:p>
    <w:p>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center"/>
        <w:textAlignment w:val="auto"/>
        <w:rPr>
          <w:rFonts w:hint="eastAsia" w:ascii="仿宋" w:hAnsi="仿宋" w:eastAsia="仿宋" w:cs="仿宋"/>
          <w:color w:val="auto"/>
          <w:spacing w:val="32"/>
          <w:sz w:val="32"/>
          <w:szCs w:val="32"/>
        </w:rPr>
      </w:pPr>
    </w:p>
    <w:p>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pacing w:val="32"/>
          <w:sz w:val="32"/>
          <w:szCs w:val="32"/>
        </w:rPr>
        <w:t>招标编号：高新工施招标(2022)0036号</w:t>
      </w:r>
      <w:r>
        <w:rPr>
          <w:rFonts w:hint="eastAsia" w:ascii="仿宋" w:hAnsi="仿宋" w:eastAsia="仿宋" w:cs="仿宋"/>
          <w:color w:val="auto"/>
          <w:spacing w:val="32"/>
          <w:sz w:val="32"/>
          <w:szCs w:val="32"/>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1"/>
          <w:szCs w:val="22"/>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r>
        <w:rPr>
          <w:rFonts w:hint="eastAsia" w:ascii="仿宋" w:hAnsi="仿宋" w:eastAsia="仿宋" w:cs="仿宋"/>
          <w:sz w:val="32"/>
          <w:szCs w:val="32"/>
          <w:highlight w:val="none"/>
        </w:rPr>
        <w:drawing>
          <wp:anchor distT="0" distB="0" distL="114300" distR="114300" simplePos="0" relativeHeight="251662336" behindDoc="1" locked="0" layoutInCell="1" allowOverlap="1">
            <wp:simplePos x="0" y="0"/>
            <wp:positionH relativeFrom="column">
              <wp:posOffset>1687830</wp:posOffset>
            </wp:positionH>
            <wp:positionV relativeFrom="paragraph">
              <wp:posOffset>77470</wp:posOffset>
            </wp:positionV>
            <wp:extent cx="2161540" cy="2453005"/>
            <wp:effectExtent l="0" t="0" r="10160" b="4445"/>
            <wp:wrapTight wrapText="bothSides">
              <wp:wrapPolygon>
                <wp:start x="0" y="0"/>
                <wp:lineTo x="0" y="21471"/>
                <wp:lineTo x="21321" y="21471"/>
                <wp:lineTo x="21321" y="0"/>
                <wp:lineTo x="0" y="0"/>
              </wp:wrapPolygon>
            </wp:wrapTight>
            <wp:docPr id="1026" name="图片 2" descr="logo"/>
            <wp:cNvGraphicFramePr/>
            <a:graphic xmlns:a="http://schemas.openxmlformats.org/drawingml/2006/main">
              <a:graphicData uri="http://schemas.openxmlformats.org/drawingml/2006/picture">
                <pic:pic xmlns:pic="http://schemas.openxmlformats.org/drawingml/2006/picture">
                  <pic:nvPicPr>
                    <pic:cNvPr id="1026" name="图片 2" descr="logo"/>
                    <pic:cNvPicPr/>
                  </pic:nvPicPr>
                  <pic:blipFill>
                    <a:blip r:embed="rId21" cstate="print"/>
                    <a:srcRect/>
                    <a:stretch>
                      <a:fillRect/>
                    </a:stretch>
                  </pic:blipFill>
                  <pic:spPr>
                    <a:xfrm>
                      <a:off x="0" y="0"/>
                      <a:ext cx="2161540" cy="2453005"/>
                    </a:xfrm>
                    <a:prstGeom prst="rect">
                      <a:avLst/>
                    </a:prstGeom>
                    <a:ln>
                      <a:noFill/>
                    </a:ln>
                  </pic:spPr>
                </pic:pic>
              </a:graphicData>
            </a:graphic>
          </wp:anchor>
        </w:drawing>
      </w: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17"/>
        </w:rPr>
      </w:pPr>
    </w:p>
    <w:p>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88" w:firstLineChars="300"/>
        <w:jc w:val="left"/>
        <w:textAlignment w:val="auto"/>
        <w:rPr>
          <w:rFonts w:hint="eastAsia" w:ascii="仿宋" w:hAnsi="仿宋" w:eastAsia="仿宋" w:cs="仿宋"/>
          <w:b/>
          <w:color w:val="auto"/>
          <w:spacing w:val="4"/>
          <w:sz w:val="32"/>
          <w:szCs w:val="32"/>
          <w:lang w:eastAsia="zh-CN"/>
        </w:rPr>
      </w:pPr>
      <w:r>
        <w:rPr>
          <w:rFonts w:hint="eastAsia" w:ascii="仿宋" w:hAnsi="仿宋" w:eastAsia="仿宋" w:cs="仿宋"/>
          <w:b/>
          <w:color w:val="auto"/>
          <w:spacing w:val="4"/>
          <w:sz w:val="32"/>
          <w:szCs w:val="32"/>
        </w:rPr>
        <w:t>招标人：</w:t>
      </w:r>
      <w:r>
        <w:rPr>
          <w:rFonts w:hint="eastAsia" w:ascii="仿宋" w:hAnsi="仿宋" w:eastAsia="仿宋" w:cs="仿宋"/>
          <w:b/>
          <w:color w:val="auto"/>
          <w:spacing w:val="4"/>
          <w:sz w:val="32"/>
          <w:szCs w:val="32"/>
          <w:lang w:eastAsia="zh-CN"/>
        </w:rPr>
        <w:t>洛阳市对外贸易投资发展有限公司</w:t>
      </w:r>
    </w:p>
    <w:p>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88" w:firstLineChars="300"/>
        <w:jc w:val="left"/>
        <w:textAlignment w:val="auto"/>
        <w:rPr>
          <w:rFonts w:hint="eastAsia" w:ascii="仿宋" w:hAnsi="仿宋" w:eastAsia="仿宋" w:cs="仿宋"/>
          <w:color w:val="auto"/>
          <w:sz w:val="32"/>
          <w:szCs w:val="32"/>
          <w:lang w:eastAsia="zh-CN"/>
        </w:rPr>
      </w:pPr>
      <w:r>
        <w:rPr>
          <w:rFonts w:hint="eastAsia" w:ascii="仿宋" w:hAnsi="仿宋" w:eastAsia="仿宋" w:cs="仿宋"/>
          <w:b/>
          <w:color w:val="auto"/>
          <w:spacing w:val="4"/>
          <w:sz w:val="32"/>
          <w:szCs w:val="32"/>
        </w:rPr>
        <w:t>招标代理机构：河南飞洋建设工程咨询有限公司</w:t>
      </w:r>
    </w:p>
    <w:p>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1012" w:firstLineChars="300"/>
        <w:jc w:val="left"/>
        <w:textAlignment w:val="auto"/>
        <w:rPr>
          <w:rFonts w:hint="eastAsia" w:ascii="仿宋" w:hAnsi="仿宋" w:eastAsia="仿宋" w:cs="仿宋"/>
          <w:color w:val="auto"/>
          <w:sz w:val="32"/>
          <w:szCs w:val="32"/>
        </w:rPr>
        <w:sectPr>
          <w:footerReference r:id="rId5" w:type="default"/>
          <w:footerReference r:id="rId6" w:type="even"/>
          <w:type w:val="continuous"/>
          <w:pgSz w:w="11910" w:h="16850"/>
          <w:pgMar w:top="1417" w:right="1372" w:bottom="1179" w:left="1519" w:header="884" w:footer="998" w:gutter="0"/>
          <w:pgNumType w:start="1"/>
          <w:cols w:space="0" w:num="1"/>
          <w:rtlGutter w:val="0"/>
          <w:docGrid w:linePitch="0" w:charSpace="0"/>
        </w:sectPr>
      </w:pPr>
      <w:r>
        <w:rPr>
          <w:rFonts w:hint="eastAsia" w:ascii="仿宋" w:hAnsi="仿宋" w:eastAsia="仿宋" w:cs="仿宋"/>
          <w:color w:val="auto"/>
          <w:spacing w:val="8"/>
          <w:sz w:val="32"/>
          <w:szCs w:val="32"/>
        </w:rPr>
        <w:t>时</w:t>
      </w:r>
      <w:r>
        <w:rPr>
          <w:rFonts w:hint="eastAsia" w:ascii="仿宋" w:hAnsi="仿宋" w:eastAsia="仿宋" w:cs="仿宋"/>
          <w:color w:val="auto"/>
          <w:spacing w:val="8"/>
          <w:sz w:val="32"/>
          <w:szCs w:val="32"/>
          <w:lang w:val="en-US" w:eastAsia="zh-CN"/>
        </w:rPr>
        <w:t xml:space="preserve">   </w:t>
      </w:r>
      <w:r>
        <w:rPr>
          <w:rFonts w:hint="eastAsia" w:ascii="仿宋" w:hAnsi="仿宋" w:eastAsia="仿宋" w:cs="仿宋"/>
          <w:color w:val="auto"/>
          <w:spacing w:val="8"/>
          <w:sz w:val="32"/>
          <w:szCs w:val="32"/>
        </w:rPr>
        <w:t>间：二〇二</w:t>
      </w:r>
      <w:r>
        <w:rPr>
          <w:rFonts w:hint="eastAsia" w:ascii="仿宋" w:hAnsi="仿宋" w:eastAsia="仿宋" w:cs="仿宋"/>
          <w:color w:val="auto"/>
          <w:spacing w:val="8"/>
          <w:sz w:val="32"/>
          <w:szCs w:val="32"/>
          <w:lang w:eastAsia="zh-CN"/>
        </w:rPr>
        <w:t>二</w:t>
      </w:r>
      <w:r>
        <w:rPr>
          <w:rFonts w:hint="eastAsia" w:ascii="仿宋" w:hAnsi="仿宋" w:eastAsia="仿宋" w:cs="仿宋"/>
          <w:color w:val="auto"/>
          <w:spacing w:val="8"/>
          <w:sz w:val="32"/>
          <w:szCs w:val="32"/>
        </w:rPr>
        <w:t>年</w:t>
      </w:r>
      <w:r>
        <w:rPr>
          <w:rFonts w:hint="eastAsia" w:ascii="仿宋" w:hAnsi="仿宋" w:eastAsia="仿宋" w:cs="仿宋"/>
          <w:color w:val="auto"/>
          <w:spacing w:val="8"/>
          <w:sz w:val="32"/>
          <w:szCs w:val="32"/>
          <w:lang w:val="en-US" w:eastAsia="zh-CN"/>
        </w:rPr>
        <w:t>十一</w:t>
      </w:r>
      <w:r>
        <w:rPr>
          <w:rFonts w:hint="eastAsia" w:ascii="仿宋" w:hAnsi="仿宋" w:eastAsia="仿宋" w:cs="仿宋"/>
          <w:color w:val="auto"/>
          <w:spacing w:val="8"/>
          <w:sz w:val="32"/>
          <w:szCs w:val="32"/>
        </w:rPr>
        <w:t>月</w:t>
      </w: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ascii="微软雅黑"/>
          <w:b/>
          <w:color w:val="auto"/>
          <w:sz w:val="11"/>
        </w:rPr>
      </w:pPr>
    </w:p>
    <w:p>
      <w:pPr>
        <w:pStyle w:val="9"/>
        <w:keepNext w:val="0"/>
        <w:keepLines w:val="0"/>
        <w:pageBreakBefore w:val="0"/>
        <w:widowControl w:val="0"/>
        <w:tabs>
          <w:tab w:val="left" w:pos="450"/>
          <w:tab w:val="left" w:pos="900"/>
          <w:tab w:val="left" w:pos="1351"/>
        </w:tabs>
        <w:kinsoku/>
        <w:wordWrap/>
        <w:overflowPunct/>
        <w:topLinePunct w:val="0"/>
        <w:autoSpaceDE w:val="0"/>
        <w:autoSpaceDN w:val="0"/>
        <w:bidi w:val="0"/>
        <w:adjustRightInd/>
        <w:snapToGrid/>
        <w:spacing w:before="0" w:after="0" w:line="240" w:lineRule="auto"/>
        <w:ind w:left="0" w:leftChars="0" w:right="0" w:firstLine="0" w:firstLineChars="0"/>
        <w:jc w:val="center"/>
        <w:textAlignment w:val="auto"/>
        <w:rPr>
          <w:rFonts w:hint="eastAsia" w:ascii="仿宋" w:hAnsi="仿宋" w:eastAsia="仿宋" w:cs="仿宋"/>
          <w:color w:val="auto"/>
          <w:sz w:val="36"/>
          <w:szCs w:val="36"/>
        </w:rPr>
      </w:pPr>
      <w:r>
        <w:rPr>
          <w:rFonts w:hint="eastAsia" w:ascii="仿宋" w:hAnsi="仿宋" w:eastAsia="仿宋" w:cs="仿宋"/>
          <w:color w:val="auto"/>
          <w:sz w:val="36"/>
          <w:szCs w:val="36"/>
        </w:rPr>
        <w:t>特</w:t>
      </w:r>
      <w:r>
        <w:rPr>
          <w:rFonts w:hint="eastAsia" w:ascii="仿宋" w:hAnsi="仿宋" w:eastAsia="仿宋" w:cs="仿宋"/>
          <w:color w:val="auto"/>
          <w:sz w:val="36"/>
          <w:szCs w:val="36"/>
        </w:rPr>
        <w:tab/>
      </w:r>
      <w:r>
        <w:rPr>
          <w:rFonts w:hint="eastAsia" w:ascii="仿宋" w:hAnsi="仿宋" w:eastAsia="仿宋" w:cs="仿宋"/>
          <w:color w:val="auto"/>
          <w:sz w:val="36"/>
          <w:szCs w:val="36"/>
        </w:rPr>
        <w:t>别</w:t>
      </w:r>
      <w:r>
        <w:rPr>
          <w:rFonts w:hint="eastAsia" w:ascii="仿宋" w:hAnsi="仿宋" w:eastAsia="仿宋" w:cs="仿宋"/>
          <w:color w:val="auto"/>
          <w:sz w:val="36"/>
          <w:szCs w:val="36"/>
        </w:rPr>
        <w:tab/>
      </w:r>
      <w:r>
        <w:rPr>
          <w:rFonts w:hint="eastAsia" w:ascii="仿宋" w:hAnsi="仿宋" w:eastAsia="仿宋" w:cs="仿宋"/>
          <w:color w:val="auto"/>
          <w:sz w:val="36"/>
          <w:szCs w:val="36"/>
        </w:rPr>
        <w:t>提</w:t>
      </w:r>
      <w:r>
        <w:rPr>
          <w:rFonts w:hint="eastAsia" w:ascii="仿宋" w:hAnsi="仿宋" w:eastAsia="仿宋" w:cs="仿宋"/>
          <w:color w:val="auto"/>
          <w:sz w:val="36"/>
          <w:szCs w:val="36"/>
        </w:rPr>
        <w:tab/>
      </w:r>
      <w:r>
        <w:rPr>
          <w:rFonts w:hint="eastAsia" w:ascii="仿宋" w:hAnsi="仿宋" w:eastAsia="仿宋" w:cs="仿宋"/>
          <w:color w:val="auto"/>
          <w:sz w:val="36"/>
          <w:szCs w:val="36"/>
        </w:rPr>
        <w:t>示</w:t>
      </w:r>
    </w:p>
    <w:p>
      <w:pPr>
        <w:pStyle w:val="9"/>
        <w:keepNext w:val="0"/>
        <w:keepLines w:val="0"/>
        <w:pageBreakBefore w:val="0"/>
        <w:widowControl w:val="0"/>
        <w:tabs>
          <w:tab w:val="left" w:pos="450"/>
          <w:tab w:val="left" w:pos="900"/>
          <w:tab w:val="left" w:pos="1351"/>
        </w:tabs>
        <w:kinsoku/>
        <w:wordWrap/>
        <w:overflowPunct/>
        <w:topLinePunct w:val="0"/>
        <w:autoSpaceDE w:val="0"/>
        <w:autoSpaceDN w:val="0"/>
        <w:bidi w:val="0"/>
        <w:adjustRightInd/>
        <w:snapToGrid/>
        <w:spacing w:before="0" w:after="0" w:line="240" w:lineRule="auto"/>
        <w:ind w:left="0" w:leftChars="0" w:right="0" w:firstLine="598" w:firstLineChars="200"/>
        <w:jc w:val="left"/>
        <w:textAlignment w:val="auto"/>
        <w:rPr>
          <w:rFonts w:hint="eastAsia" w:ascii="仿宋" w:hAnsi="仿宋" w:eastAsia="仿宋" w:cs="仿宋"/>
          <w:b/>
          <w:color w:val="auto"/>
          <w:sz w:val="28"/>
          <w:szCs w:val="28"/>
        </w:rPr>
      </w:pPr>
      <w:r>
        <w:rPr>
          <w:rFonts w:hint="eastAsia" w:ascii="仿宋" w:hAnsi="仿宋" w:eastAsia="仿宋" w:cs="仿宋"/>
          <w:b/>
          <w:color w:val="auto"/>
          <w:spacing w:val="16"/>
          <w:w w:val="95"/>
          <w:sz w:val="28"/>
          <w:szCs w:val="28"/>
          <w:lang w:val="en-US" w:eastAsia="zh-CN"/>
        </w:rPr>
        <w:t>1、</w:t>
      </w:r>
      <w:r>
        <w:rPr>
          <w:rFonts w:hint="eastAsia" w:ascii="仿宋" w:hAnsi="仿宋" w:eastAsia="仿宋" w:cs="仿宋"/>
          <w:b/>
          <w:color w:val="auto"/>
          <w:spacing w:val="16"/>
          <w:w w:val="95"/>
          <w:sz w:val="28"/>
          <w:szCs w:val="28"/>
        </w:rPr>
        <w:t>投标文件制作</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30"/>
          <w:sz w:val="24"/>
          <w:szCs w:val="24"/>
        </w:rPr>
      </w:pPr>
      <w:r>
        <w:rPr>
          <w:rFonts w:hint="eastAsia" w:ascii="仿宋" w:hAnsi="仿宋" w:eastAsia="仿宋" w:cs="仿宋"/>
          <w:color w:val="auto"/>
          <w:spacing w:val="5"/>
          <w:sz w:val="24"/>
          <w:szCs w:val="24"/>
          <w:lang w:val="en-US" w:eastAsia="zh-CN"/>
        </w:rPr>
        <w:t>1.1</w:t>
      </w:r>
      <w:r>
        <w:rPr>
          <w:rFonts w:hint="eastAsia" w:ascii="仿宋" w:hAnsi="仿宋" w:eastAsia="仿宋" w:cs="仿宋"/>
          <w:color w:val="auto"/>
          <w:spacing w:val="5"/>
          <w:sz w:val="24"/>
          <w:szCs w:val="24"/>
        </w:rPr>
        <w:t>投标人登录“ 洛阳市公共资源交易中心”网站，按要求下载“ 新</w:t>
      </w:r>
      <w:r>
        <w:rPr>
          <w:rFonts w:hint="eastAsia" w:ascii="仿宋" w:hAnsi="仿宋" w:eastAsia="仿宋" w:cs="仿宋"/>
          <w:color w:val="auto"/>
          <w:spacing w:val="30"/>
          <w:sz w:val="24"/>
          <w:szCs w:val="24"/>
        </w:rPr>
        <w:t>点投标文件制作软件”。</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1.2投标人凭 CA 锁登录，并按网上提示自行下载招标文件。使用“ 新点投标文件制作软件”按要求制作电子投标文件。投标人在制作电子投标文件时，应按要求进行电子签章。投标人编辑电子投标文件时，根据招标文件要求用法定代表人CA锁和企业CA锁进行签章制作；最后一步生成电子投标文件（*.lytf 格式和*.nlytf 格式）时，只能用本单位的企业CA锁。联合体投标的，投标文件由联合体牵头人按上述规定进行签章。</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1.3加密的电子投标文件为“洛阳市公共资源交易中心”网站提供的“新点投标文件制作软件”制作生成的加密版投标文件。未加密的电子投标文件应与加密的电子投标文件为同时生成的版本。</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1.4 投标文件格式所要求包含的全部资料应全部制作在投标文件内， 严格按照本项目投标文件所有格式如实填写（不涉及的内容除外），不应存在漏项或缺项，否则将存在投标被否决的风险。</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1.5 投标文件所附证明材料均为原件的扫描件，尺寸和清晰度应该能够在电脑上被阅读、识别和判断；若投标人未按要求提供证明材料或提供不清晰的扫描件的，评标委员会有权认定其投标文件未对招标文件有关要求进行响应，涉及资格审查或符合性审查的将不予通过。</w:t>
      </w:r>
    </w:p>
    <w:p>
      <w:pPr>
        <w:pStyle w:val="9"/>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574" w:firstLineChars="192"/>
        <w:jc w:val="left"/>
        <w:textAlignment w:val="auto"/>
        <w:rPr>
          <w:rFonts w:hint="eastAsia" w:ascii="仿宋" w:hAnsi="仿宋" w:eastAsia="仿宋" w:cs="仿宋"/>
          <w:b/>
          <w:bCs w:val="0"/>
          <w:color w:val="auto"/>
          <w:spacing w:val="16"/>
          <w:w w:val="95"/>
          <w:sz w:val="28"/>
          <w:szCs w:val="28"/>
          <w:lang w:val="en-US" w:eastAsia="zh-CN" w:bidi="ar-SA"/>
        </w:rPr>
      </w:pPr>
      <w:r>
        <w:rPr>
          <w:rFonts w:hint="eastAsia" w:ascii="仿宋" w:hAnsi="仿宋" w:eastAsia="仿宋" w:cs="仿宋"/>
          <w:b/>
          <w:bCs w:val="0"/>
          <w:color w:val="auto"/>
          <w:spacing w:val="16"/>
          <w:w w:val="95"/>
          <w:sz w:val="28"/>
          <w:szCs w:val="28"/>
          <w:lang w:val="en-US" w:eastAsia="zh-CN" w:bidi="ar-SA"/>
        </w:rPr>
        <w:t>2、投标文件的提交</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2.1 除电子投标文件外，投标时不再接受任何纸质文件、资料等。</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2.2 投标人应在投标截止时间前上传加密的电子投标文件（*.lytf） 到洛阳市电子招投标交易平台指定位置。上传时投标人须使用制作该投标文件的同一 CA 锁进行上传操作。请投标人在上传时认真检查上传投标文件是否完整、正确。投标人应充分考虑上传文件时的不可预见因素，未在投标截止时间前完成上传的，视为逾期送达，洛阳市电子招投标交易平台将拒绝接收。上传成功后将得到上传成功的确认。</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2.3 投标人因洛阳市电子招投标交易平台问题无法上传电子投标文件时，请在工作时间与交易中心联系。</w:t>
      </w:r>
    </w:p>
    <w:p>
      <w:pPr>
        <w:pStyle w:val="9"/>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574" w:firstLineChars="192"/>
        <w:jc w:val="left"/>
        <w:textAlignment w:val="auto"/>
        <w:rPr>
          <w:rFonts w:hint="eastAsia" w:ascii="仿宋" w:hAnsi="仿宋" w:eastAsia="仿宋" w:cs="仿宋"/>
          <w:b/>
          <w:bCs w:val="0"/>
          <w:color w:val="auto"/>
          <w:spacing w:val="16"/>
          <w:w w:val="95"/>
          <w:sz w:val="28"/>
          <w:szCs w:val="28"/>
          <w:lang w:val="en-US" w:eastAsia="zh-CN" w:bidi="ar-SA"/>
        </w:rPr>
      </w:pPr>
      <w:r>
        <w:rPr>
          <w:rFonts w:hint="eastAsia" w:ascii="仿宋" w:hAnsi="仿宋" w:eastAsia="仿宋" w:cs="仿宋"/>
          <w:b/>
          <w:bCs w:val="0"/>
          <w:color w:val="auto"/>
          <w:spacing w:val="16"/>
          <w:w w:val="95"/>
          <w:sz w:val="28"/>
          <w:szCs w:val="28"/>
          <w:lang w:val="en-US" w:eastAsia="zh-CN" w:bidi="ar-SA"/>
        </w:rPr>
        <w:t>3、招标文件的澄清、修改</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3.1 招标文件的澄清、修改将在河南省电子招标投标公共服务平台和洛阳市公共资源交易中心网站上发布“变更公告”，如需修改招标文件，则同时在洛阳市电子招投标交易平台发布“答疑文件”（答疑文件指修改后最新的招标文件）。对于各项目中已经成功报名并下载招标文件的投标人，将通过第三方短信群发方式提醒投标人进行查询。各投标人须重新下载最新的“答疑文件”，并以此编制投标文件。如不以最新发布的“答疑文件”编制投标文件，造成投标无效的后果由投标人自己承担。</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3.2 因洛阳市电子招投标交易平台在开标前具有保密性，投标人在投标文件递交截止时间前须自行查看项目进展、变更通知、澄清及回复，因投标人未及时查看而造成的后果自负。</w:t>
      </w:r>
    </w:p>
    <w:p>
      <w:pPr>
        <w:pStyle w:val="9"/>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574" w:firstLineChars="192"/>
        <w:jc w:val="left"/>
        <w:textAlignment w:val="auto"/>
        <w:rPr>
          <w:rFonts w:hint="eastAsia" w:ascii="仿宋" w:hAnsi="仿宋" w:eastAsia="仿宋" w:cs="仿宋"/>
          <w:b/>
          <w:bCs w:val="0"/>
          <w:color w:val="auto"/>
          <w:spacing w:val="16"/>
          <w:w w:val="95"/>
          <w:sz w:val="28"/>
          <w:szCs w:val="28"/>
          <w:lang w:val="en-US" w:eastAsia="zh-CN" w:bidi="ar-SA"/>
        </w:rPr>
      </w:pPr>
      <w:r>
        <w:rPr>
          <w:rFonts w:hint="eastAsia" w:ascii="仿宋" w:hAnsi="仿宋" w:eastAsia="仿宋" w:cs="仿宋"/>
          <w:b/>
          <w:bCs w:val="0"/>
          <w:color w:val="auto"/>
          <w:spacing w:val="16"/>
          <w:w w:val="95"/>
          <w:sz w:val="28"/>
          <w:szCs w:val="28"/>
          <w:lang w:val="en-US" w:eastAsia="zh-CN" w:bidi="ar-SA"/>
        </w:rPr>
        <w:t xml:space="preserve">4、开标 </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4.1 本项目采用远程不见面交易的模式。开标当日，投标人无需到开标现场参加开标会议，投标人应当在投标截止时间前，登录远程开标大厅选择洛阳市公共资源电子招投标系统进行登录（ 网 址 为</w:t>
      </w:r>
      <w:r>
        <w:rPr>
          <w:rFonts w:hint="eastAsia" w:ascii="仿宋" w:hAnsi="仿宋" w:eastAsia="仿宋" w:cs="仿宋"/>
          <w:color w:val="auto"/>
          <w:spacing w:val="5"/>
          <w:sz w:val="24"/>
          <w:szCs w:val="24"/>
          <w:lang w:val="en-US" w:eastAsia="zh-CN"/>
        </w:rPr>
        <w:fldChar w:fldCharType="begin"/>
      </w:r>
      <w:r>
        <w:rPr>
          <w:rFonts w:hint="eastAsia" w:ascii="仿宋" w:hAnsi="仿宋" w:eastAsia="仿宋" w:cs="仿宋"/>
          <w:color w:val="auto"/>
          <w:spacing w:val="5"/>
          <w:sz w:val="24"/>
          <w:szCs w:val="24"/>
          <w:lang w:val="en-US" w:eastAsia="zh-CN"/>
        </w:rPr>
        <w:instrText xml:space="preserve"> HYPERLINK "http://t.cn/A6huPROa" \h </w:instrText>
      </w:r>
      <w:r>
        <w:rPr>
          <w:rFonts w:hint="eastAsia" w:ascii="仿宋" w:hAnsi="仿宋" w:eastAsia="仿宋" w:cs="仿宋"/>
          <w:color w:val="auto"/>
          <w:spacing w:val="5"/>
          <w:sz w:val="24"/>
          <w:szCs w:val="24"/>
          <w:lang w:val="en-US" w:eastAsia="zh-CN"/>
        </w:rPr>
        <w:fldChar w:fldCharType="separate"/>
      </w:r>
      <w:r>
        <w:rPr>
          <w:rFonts w:hint="eastAsia" w:ascii="仿宋" w:hAnsi="仿宋" w:eastAsia="仿宋" w:cs="仿宋"/>
          <w:color w:val="auto"/>
          <w:spacing w:val="5"/>
          <w:sz w:val="24"/>
          <w:szCs w:val="24"/>
          <w:lang w:val="en-US" w:eastAsia="zh-CN"/>
        </w:rPr>
        <w:t>http://t.cn/A6huPROa</w:t>
      </w:r>
      <w:r>
        <w:rPr>
          <w:rFonts w:hint="eastAsia" w:ascii="仿宋" w:hAnsi="仿宋" w:eastAsia="仿宋" w:cs="仿宋"/>
          <w:color w:val="auto"/>
          <w:spacing w:val="5"/>
          <w:sz w:val="24"/>
          <w:szCs w:val="24"/>
          <w:lang w:val="en-US" w:eastAsia="zh-CN"/>
        </w:rPr>
        <w:fldChar w:fldCharType="end"/>
      </w:r>
      <w:r>
        <w:rPr>
          <w:rFonts w:hint="eastAsia" w:ascii="仿宋" w:hAnsi="仿宋" w:eastAsia="仿宋" w:cs="仿宋"/>
          <w:color w:val="auto"/>
          <w:spacing w:val="5"/>
          <w:sz w:val="24"/>
          <w:szCs w:val="24"/>
          <w:lang w:val="en-US" w:eastAsia="zh-CN"/>
        </w:rPr>
        <w:t>），在线准时参加开标活动并进行投标文件解密等。因投标人原因未能解密、解密失败或解密超时的将被拒绝。</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4.2 开标时，各投标人应在规定时间内对本单位的投标文件解密。开标时，招标代理机构将通过洛阳市电子招投标交易平台进行唱标。</w:t>
      </w:r>
    </w:p>
    <w:p>
      <w:pPr>
        <w:pStyle w:val="9"/>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574" w:firstLineChars="192"/>
        <w:jc w:val="left"/>
        <w:textAlignment w:val="auto"/>
        <w:rPr>
          <w:rFonts w:hint="eastAsia" w:ascii="仿宋" w:hAnsi="仿宋" w:eastAsia="仿宋" w:cs="仿宋"/>
          <w:b/>
          <w:bCs w:val="0"/>
          <w:color w:val="auto"/>
          <w:spacing w:val="16"/>
          <w:w w:val="95"/>
          <w:sz w:val="28"/>
          <w:szCs w:val="28"/>
          <w:lang w:val="en-US" w:eastAsia="zh-CN" w:bidi="ar-SA"/>
        </w:rPr>
      </w:pPr>
      <w:r>
        <w:rPr>
          <w:rFonts w:hint="eastAsia" w:ascii="仿宋" w:hAnsi="仿宋" w:eastAsia="仿宋" w:cs="仿宋"/>
          <w:b/>
          <w:bCs w:val="0"/>
          <w:color w:val="auto"/>
          <w:spacing w:val="16"/>
          <w:w w:val="95"/>
          <w:sz w:val="28"/>
          <w:szCs w:val="28"/>
          <w:lang w:val="en-US" w:eastAsia="zh-CN" w:bidi="ar-SA"/>
        </w:rPr>
        <w:t>5、开标异常处理</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 xml:space="preserve">当出现以下情况时，应对未开标的中止电子开标，对原有资料及信息作出妥善保密处理，并在恢复正常后及时安排时间开标： </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 xml:space="preserve">①系统服务器发生故障，无法访问或无法使用系统； </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②系统的软件或数据库出现错误，不能进行正常操作；</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 xml:space="preserve">③系统发现有安全漏洞，有潜在的泄密危险； </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 xml:space="preserve">④出现断电事故且短时间内无法恢复供电； </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 xml:space="preserve">⑤其他无法保证招投标过程正常进行的情形。 </w:t>
      </w:r>
    </w:p>
    <w:p>
      <w:pPr>
        <w:pStyle w:val="36"/>
        <w:keepNext w:val="0"/>
        <w:keepLines w:val="0"/>
        <w:pageBreakBefore w:val="0"/>
        <w:widowControl w:val="0"/>
        <w:numPr>
          <w:ilvl w:val="0"/>
          <w:numId w:val="0"/>
        </w:numPr>
        <w:tabs>
          <w:tab w:val="left" w:pos="2100"/>
        </w:tabs>
        <w:kinsoku/>
        <w:wordWrap/>
        <w:overflowPunct/>
        <w:topLinePunct w:val="0"/>
        <w:autoSpaceDE w:val="0"/>
        <w:autoSpaceDN w:val="0"/>
        <w:bidi w:val="0"/>
        <w:adjustRightInd/>
        <w:snapToGrid/>
        <w:spacing w:before="0" w:after="0" w:line="600" w:lineRule="exact"/>
        <w:ind w:left="0" w:leftChars="0" w:right="0" w:rightChars="0" w:firstLine="574" w:firstLineChars="192"/>
        <w:jc w:val="left"/>
        <w:textAlignment w:val="auto"/>
        <w:rPr>
          <w:rFonts w:hint="eastAsia" w:ascii="仿宋" w:hAnsi="仿宋" w:eastAsia="仿宋" w:cs="仿宋"/>
          <w:b/>
          <w:color w:val="auto"/>
          <w:spacing w:val="16"/>
          <w:w w:val="95"/>
          <w:sz w:val="28"/>
          <w:szCs w:val="28"/>
          <w:lang w:val="en-US" w:eastAsia="zh-CN" w:bidi="ar-SA"/>
        </w:rPr>
      </w:pPr>
      <w:r>
        <w:rPr>
          <w:rFonts w:hint="eastAsia" w:ascii="仿宋" w:hAnsi="仿宋" w:eastAsia="仿宋" w:cs="仿宋"/>
          <w:b/>
          <w:color w:val="auto"/>
          <w:spacing w:val="16"/>
          <w:w w:val="95"/>
          <w:sz w:val="28"/>
          <w:szCs w:val="28"/>
          <w:lang w:val="en-US" w:eastAsia="zh-CN" w:bidi="ar-SA"/>
        </w:rPr>
        <w:t>6、雷同性检查提示</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480" w:firstLineChars="192"/>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市住建局将建立计价软件电子加密锁实名信息管理库，对参与洛阳市房屋建筑和市政基础设施项目的，实行计价软件电子加密锁进行实名管理（ 具体要求详见《关于房屋建筑和市政基础设施工程电子投标文件雷同认定与处理的通知》（洛建【2020】60 号）文）。投标人原则上应使用本单位的计价软件加密锁编制已标价工程量清单。行政监督部门对使用非本单位或个人计价软件加密锁编制已标价工程量清单的投标人，以及频繁变更加密锁信息的单位或个人，予以列入重点监管对象，同时对其参与投标的项目进行重点监管。</w:t>
      </w:r>
    </w:p>
    <w:p>
      <w:pPr>
        <w:spacing w:before="0" w:beforeLines="0" w:after="0" w:afterLines="0" w:line="240" w:lineRule="auto"/>
        <w:ind w:left="0" w:leftChars="0" w:right="0" w:rightChars="0" w:firstLine="0" w:firstLineChars="0"/>
        <w:jc w:val="center"/>
        <w:rPr>
          <w:rFonts w:ascii="宋体" w:hAnsi="宋体" w:eastAsia="宋体" w:cs="宋体"/>
          <w:color w:val="auto"/>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宋体"/>
          <w:color w:val="auto"/>
          <w:sz w:val="20"/>
          <w:szCs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宋体"/>
          <w:color w:val="auto"/>
          <w:sz w:val="20"/>
          <w:szCs w:val="21"/>
          <w:lang w:val="en-US" w:eastAsia="zh-CN" w:bidi="ar-SA"/>
        </w:rPr>
      </w:pPr>
    </w:p>
    <w:p>
      <w:pPr>
        <w:pStyle w:val="33"/>
        <w:rPr>
          <w:rFonts w:ascii="宋体" w:hAnsi="宋体" w:eastAsia="宋体" w:cs="宋体"/>
          <w:color w:val="auto"/>
          <w:sz w:val="20"/>
          <w:szCs w:val="21"/>
          <w:lang w:val="en-US" w:eastAsia="zh-CN" w:bidi="ar-SA"/>
        </w:rPr>
      </w:pPr>
    </w:p>
    <w:p>
      <w:pPr>
        <w:rPr>
          <w:rFonts w:ascii="宋体" w:hAnsi="宋体" w:eastAsia="宋体" w:cs="宋体"/>
          <w:color w:val="auto"/>
          <w:sz w:val="20"/>
          <w:szCs w:val="21"/>
          <w:lang w:val="en-US" w:eastAsia="zh-CN" w:bidi="ar-SA"/>
        </w:rPr>
      </w:pPr>
    </w:p>
    <w:p>
      <w:pPr>
        <w:pStyle w:val="33"/>
        <w:rPr>
          <w:rFonts w:ascii="宋体" w:hAnsi="宋体" w:eastAsia="宋体" w:cs="宋体"/>
          <w:color w:val="auto"/>
          <w:sz w:val="20"/>
          <w:szCs w:val="21"/>
          <w:lang w:val="en-US" w:eastAsia="zh-CN" w:bidi="ar-SA"/>
        </w:rPr>
      </w:pPr>
    </w:p>
    <w:p>
      <w:pPr>
        <w:rPr>
          <w:rFonts w:ascii="宋体" w:hAnsi="宋体" w:eastAsia="宋体" w:cs="宋体"/>
          <w:color w:val="auto"/>
          <w:sz w:val="20"/>
          <w:szCs w:val="21"/>
          <w:lang w:val="en-US" w:eastAsia="zh-CN" w:bidi="ar-SA"/>
        </w:rPr>
      </w:pPr>
    </w:p>
    <w:p>
      <w:pPr>
        <w:pStyle w:val="33"/>
        <w:rPr>
          <w:rFonts w:ascii="宋体" w:hAnsi="宋体" w:eastAsia="宋体" w:cs="宋体"/>
          <w:color w:val="auto"/>
          <w:sz w:val="20"/>
          <w:szCs w:val="21"/>
          <w:lang w:val="en-US" w:eastAsia="zh-CN" w:bidi="ar-SA"/>
        </w:rPr>
      </w:pPr>
    </w:p>
    <w:p>
      <w:pPr>
        <w:rPr>
          <w:rFonts w:ascii="宋体" w:hAnsi="宋体" w:eastAsia="宋体" w:cs="宋体"/>
          <w:color w:val="auto"/>
          <w:sz w:val="20"/>
          <w:szCs w:val="21"/>
          <w:lang w:val="en-US" w:eastAsia="zh-CN" w:bidi="ar-SA"/>
        </w:rPr>
      </w:pPr>
    </w:p>
    <w:p>
      <w:pPr>
        <w:pStyle w:val="33"/>
        <w:rPr>
          <w:rFonts w:ascii="宋体" w:hAnsi="宋体" w:eastAsia="宋体" w:cs="宋体"/>
          <w:color w:val="auto"/>
          <w:sz w:val="20"/>
          <w:szCs w:val="21"/>
          <w:lang w:val="en-US" w:eastAsia="zh-CN" w:bidi="ar-SA"/>
        </w:rPr>
      </w:pPr>
    </w:p>
    <w:p>
      <w:pPr>
        <w:rPr>
          <w:rFonts w:ascii="宋体" w:hAnsi="宋体" w:eastAsia="宋体" w:cs="宋体"/>
          <w:color w:val="auto"/>
          <w:sz w:val="20"/>
          <w:szCs w:val="21"/>
          <w:lang w:val="en-US" w:eastAsia="zh-CN" w:bidi="ar-SA"/>
        </w:rPr>
      </w:pPr>
    </w:p>
    <w:p>
      <w:pPr>
        <w:pStyle w:val="33"/>
        <w:rPr>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pacing w:val="14"/>
          <w:sz w:val="31"/>
          <w:lang w:val="en-US" w:eastAsia="zh-CN"/>
        </w:rPr>
      </w:pPr>
      <w:r>
        <w:rPr>
          <w:rFonts w:hint="eastAsia" w:ascii="仿宋" w:hAnsi="仿宋" w:eastAsia="仿宋" w:cs="仿宋"/>
          <w:b/>
          <w:color w:val="auto"/>
          <w:spacing w:val="14"/>
          <w:sz w:val="31"/>
          <w:lang w:val="en-US" w:eastAsia="zh-CN"/>
        </w:rPr>
        <w:t>致房建和市政基础设施工程建设项目各方主体的一封公开信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参与全市房屋建筑和市政基础设施工程建设项目各方主体：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为进一步优化营商环境，强化工程监理行业和建设工程招标代理行业监管,严厉打击工程监理和招标投标活动中的违法违规行为，市住建局开展为期三个月的专项整治行动（2021年7月12日至2021年9月30日），重点治理以下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一、工程监理行业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1.建设单位不按规定依法通过招标或委托监理单位；不按合同约定和监理投标承诺书对监理单位人员履职情况进行监管；不按规定以及合同约定，切实将应赋予监理企业的权力委托给监理企业。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2.进洛外地监理企业无固定的办公场所、不在行业主管部门进行项目登记。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3.项目总监不到岗履职；监理企业不按合同要求配备人员。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4.监理企业转让或出借监理资质证书、转让监理业务、无资质或超资质承接监理项目等行为。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5.监理人员存在与建设单位和施工单位串通、弄虚作假，向施工单位介绍施工队伍、建筑材料和构配件；监理人员接受施工单位贿赂或者向施工单位“吃、拿、卡、要”。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二、建设工程招标代理行业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1.通过行贿等不正当手段、以其他企业名义或者允许其他单位或者个人以本企业名义承接招标代理业务。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2.为未招先建的依法必须进行招标的项目提供招标代理服务，进行明招暗定、虚假招标。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3.在资格预审文件或者招标文件中设置限制、排斥投标人及潜在投标人的条款。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4.不按法律法规和招标文件的规定组织开、评标活动，非法干预或者影响评标过程和结果。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5.评标专家不公正评审，操纵左右评标结果，超额索要评审费，充当掮客等行为。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6.为所代理的招标项目的投标人提供咨询服务，或者与招标人、投标人串通，操纵评标结果；投标人串通投标、弄虚作假投标。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7.招标人约定由中标人支付代理费的，向中标人超额索要费用。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8.拒收异议函或者不依法答复异议。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9.泄露应当保密的与招标投标活动有关的情况和资料。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10.国家公职人员利用职务或者职务便利违法插手招标投标活动。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如果发现以上行为或其他不当行为，请依法向当地住房城乡建设主管部门举报。举报时请提供具体违法违规事实、可供查证的线索或必要的证明材料。我们将认真落实行业监管责任，坚决依法依规处理。涉及实名举报的，我们将严格为举报人保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让我们大家共同行动起来，为营造公平公正的建筑市场环境而努力！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工程监理行业举报电话：0379-63601281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举报邮箱：</w:t>
      </w:r>
      <w:r>
        <w:rPr>
          <w:rFonts w:hint="eastAsia" w:ascii="仿宋" w:hAnsi="仿宋" w:eastAsia="仿宋" w:cs="仿宋"/>
          <w:color w:val="auto"/>
          <w:sz w:val="24"/>
          <w:szCs w:val="24"/>
          <w:lang w:val="en-US" w:eastAsia="zh-CN" w:bidi="ar-SA"/>
        </w:rPr>
        <w:fldChar w:fldCharType="begin"/>
      </w:r>
      <w:r>
        <w:rPr>
          <w:rFonts w:hint="eastAsia" w:ascii="仿宋" w:hAnsi="仿宋" w:eastAsia="仿宋" w:cs="仿宋"/>
          <w:color w:val="auto"/>
          <w:sz w:val="24"/>
          <w:szCs w:val="24"/>
          <w:lang w:val="en-US" w:eastAsia="zh-CN" w:bidi="ar-SA"/>
        </w:rPr>
        <w:instrText xml:space="preserve"> HYPERLINK "mailto:ly63937963@126.com" </w:instrText>
      </w:r>
      <w:r>
        <w:rPr>
          <w:rFonts w:hint="eastAsia" w:ascii="仿宋" w:hAnsi="仿宋" w:eastAsia="仿宋" w:cs="仿宋"/>
          <w:color w:val="auto"/>
          <w:sz w:val="24"/>
          <w:szCs w:val="24"/>
          <w:lang w:val="en-US" w:eastAsia="zh-CN" w:bidi="ar-SA"/>
        </w:rPr>
        <w:fldChar w:fldCharType="separate"/>
      </w:r>
      <w:r>
        <w:rPr>
          <w:rFonts w:hint="eastAsia" w:ascii="仿宋" w:hAnsi="仿宋" w:eastAsia="仿宋" w:cs="仿宋"/>
          <w:color w:val="auto"/>
          <w:sz w:val="24"/>
          <w:szCs w:val="24"/>
          <w:lang w:val="en-US" w:eastAsia="zh-CN" w:bidi="ar-SA"/>
        </w:rPr>
        <w:fldChar w:fldCharType="end"/>
      </w:r>
      <w:r>
        <w:rPr>
          <w:rFonts w:hint="eastAsia" w:ascii="仿宋" w:hAnsi="仿宋" w:eastAsia="仿宋" w:cs="仿宋"/>
          <w:color w:val="auto"/>
          <w:sz w:val="24"/>
          <w:szCs w:val="24"/>
          <w:lang w:val="en-US" w:eastAsia="zh-CN" w:bidi="ar-SA"/>
        </w:rPr>
        <w:t>jwjianguanke@sina.com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建设工程招标代理行业举报电话：0379-63937963/63305203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举报邮箱：</w:t>
      </w:r>
      <w:r>
        <w:rPr>
          <w:rFonts w:hint="eastAsia" w:ascii="仿宋" w:hAnsi="仿宋" w:eastAsia="仿宋" w:cs="仿宋"/>
          <w:color w:val="auto"/>
          <w:sz w:val="24"/>
          <w:szCs w:val="24"/>
          <w:lang w:val="en-US" w:eastAsia="zh-CN" w:bidi="ar-SA"/>
        </w:rPr>
        <w:fldChar w:fldCharType="begin"/>
      </w:r>
      <w:r>
        <w:rPr>
          <w:rFonts w:hint="eastAsia" w:ascii="仿宋" w:hAnsi="仿宋" w:eastAsia="仿宋" w:cs="仿宋"/>
          <w:color w:val="auto"/>
          <w:sz w:val="24"/>
          <w:szCs w:val="24"/>
          <w:lang w:val="en-US" w:eastAsia="zh-CN" w:bidi="ar-SA"/>
        </w:rPr>
        <w:instrText xml:space="preserve"> HYPERLINK "mailto:ly63937963@126.com" </w:instrText>
      </w:r>
      <w:r>
        <w:rPr>
          <w:rFonts w:hint="eastAsia" w:ascii="仿宋" w:hAnsi="仿宋" w:eastAsia="仿宋" w:cs="仿宋"/>
          <w:color w:val="auto"/>
          <w:sz w:val="24"/>
          <w:szCs w:val="24"/>
          <w:lang w:val="en-US" w:eastAsia="zh-CN" w:bidi="ar-SA"/>
        </w:rPr>
        <w:fldChar w:fldCharType="separate"/>
      </w:r>
      <w:r>
        <w:rPr>
          <w:rFonts w:hint="eastAsia" w:ascii="仿宋" w:hAnsi="仿宋" w:eastAsia="仿宋" w:cs="仿宋"/>
          <w:color w:val="auto"/>
          <w:sz w:val="24"/>
          <w:szCs w:val="24"/>
          <w:lang w:val="en-US" w:eastAsia="zh-CN" w:bidi="ar-SA"/>
        </w:rPr>
        <w:t>lyzbbjdgl@163.com</w:t>
      </w:r>
      <w:r>
        <w:rPr>
          <w:rFonts w:hint="eastAsia" w:ascii="仿宋" w:hAnsi="仿宋" w:eastAsia="仿宋" w:cs="仿宋"/>
          <w:color w:val="auto"/>
          <w:sz w:val="24"/>
          <w:szCs w:val="24"/>
          <w:lang w:val="en-US" w:eastAsia="zh-CN" w:bidi="ar-SA"/>
        </w:rPr>
        <w:fldChar w:fldCharType="end"/>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                         洛阳市住房和城乡建设局</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                                                       2021年7月12日</w:t>
      </w:r>
    </w:p>
    <w:p>
      <w:pPr>
        <w:rPr>
          <w:rFonts w:hint="eastAsia" w:ascii="仿宋" w:hAnsi="仿宋" w:eastAsia="仿宋" w:cs="仿宋"/>
          <w:color w:val="auto"/>
          <w:sz w:val="24"/>
          <w:szCs w:val="24"/>
          <w:lang w:val="en-US" w:eastAsia="zh-CN" w:bidi="ar-SA"/>
        </w:rPr>
      </w:pPr>
    </w:p>
    <w:p>
      <w:pPr>
        <w:pStyle w:val="3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3"/>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31"/>
        </w:rPr>
      </w:pPr>
      <w:r>
        <w:rPr>
          <w:rFonts w:hint="eastAsia" w:ascii="仿宋" w:hAnsi="仿宋" w:eastAsia="仿宋" w:cs="仿宋"/>
          <w:b/>
          <w:color w:val="auto"/>
          <w:spacing w:val="14"/>
          <w:sz w:val="31"/>
        </w:rPr>
        <w:t>关于在全市工程建设项目招投标领域深入开展“扫黑除恶”</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31"/>
        </w:rPr>
      </w:pPr>
      <w:r>
        <w:rPr>
          <w:rFonts w:hint="eastAsia" w:ascii="仿宋" w:hAnsi="仿宋" w:eastAsia="仿宋" w:cs="仿宋"/>
          <w:b/>
          <w:color w:val="auto"/>
          <w:spacing w:val="14"/>
          <w:sz w:val="31"/>
        </w:rPr>
        <w:t>专项斗争的公开信</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1"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2019年是党中央、国务院在全国开展“扫黑除恶”专项斗争的攻坚之年，洛阳市住建局在市委、市政府的坚强领导下，坚决贯彻落实习近平总书记关于“扫黑除恶”系列重要指示精神，压实工作责任，狠抓</w:t>
      </w:r>
      <w:r>
        <w:rPr>
          <w:rFonts w:hint="eastAsia" w:ascii="仿宋" w:hAnsi="仿宋" w:eastAsia="仿宋" w:cs="仿宋"/>
          <w:color w:val="auto"/>
          <w:spacing w:val="-1"/>
          <w:sz w:val="24"/>
          <w:szCs w:val="24"/>
        </w:rPr>
        <w:t>重点领域整治，大力营造全社会积极参与扫黑除恶的舆论氛围，“扫黑除恶” 工作取得阶段性成效。</w:t>
      </w:r>
      <w:r>
        <w:rPr>
          <w:rFonts w:hint="eastAsia" w:ascii="仿宋" w:hAnsi="仿宋" w:eastAsia="仿宋" w:cs="仿宋"/>
          <w:color w:val="auto"/>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1"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“扫黑除恶”是民心所向，为持续深入推进“扫黑除恶”专项斗争，维护公平公正的招标投标秩序，</w:t>
      </w:r>
      <w:r>
        <w:rPr>
          <w:rFonts w:hint="eastAsia" w:ascii="仿宋" w:hAnsi="仿宋" w:eastAsia="仿宋" w:cs="仿宋"/>
          <w:color w:val="auto"/>
          <w:spacing w:val="1"/>
          <w:sz w:val="24"/>
          <w:szCs w:val="24"/>
        </w:rPr>
        <w:t xml:space="preserve"> </w:t>
      </w:r>
      <w:r>
        <w:rPr>
          <w:rFonts w:hint="eastAsia" w:ascii="仿宋" w:hAnsi="仿宋" w:eastAsia="仿宋" w:cs="仿宋"/>
          <w:color w:val="auto"/>
          <w:sz w:val="24"/>
          <w:szCs w:val="24"/>
        </w:rPr>
        <w:t xml:space="preserve">有力净化营商环境，保护企业和公民的合法权益，有效提升人民群众的获得感、安全感、幸福感，进一步依法严厉打击各类黑恶势力违法犯罪活动，确保社会长治久安，我们号召广大市民积极行动起来，主动参与到扫黑除恶专项斗争中来，通过来电、来函、来件等方式，踊跃揭发并提供以下8类黑恶势力性质违法犯罪活动线索：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1"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1、非法组织、领导、实施恶意竞标、围标、串标、虚假投标、敲诈勒索的；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1"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2、强拿硬要或者任意损毁、占用公私财物、标书、标的物、样品的；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1"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3、有组织地故意抬高或压低价格，伪造资质证书、证件、提供虚假材料进行恶意投标，谋取不正当利益的；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1"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4、聚众围堵开、评标现场，扰乱开标现场、恶意阻止投标人进入开标现场、干涉评委正常评标、干涉工作人员现场监督的；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97"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5、以暴力、威胁、利诱等手段强迫他人参与或者退出投标，强迫中标人放弃中标、转包的；</w:t>
      </w:r>
      <w:r>
        <w:rPr>
          <w:rFonts w:hint="eastAsia" w:ascii="仿宋" w:hAnsi="仿宋" w:eastAsia="仿宋" w:cs="仿宋"/>
          <w:color w:val="auto"/>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97"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6、交易过程中寻衅滋事，闹访、缠访、恶意投诉，以投诉、举报相威胁获取不正当利益的；</w:t>
      </w:r>
      <w:r>
        <w:rPr>
          <w:rFonts w:hint="eastAsia" w:ascii="仿宋" w:hAnsi="仿宋" w:eastAsia="仿宋" w:cs="仿宋"/>
          <w:color w:val="auto"/>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1"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7、党员干部违反规定插手干预项目招投标活动，在招投标活动中与黑恶势力勾结，充当黑恶势力“保护伞”的；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1"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8、在工程建设招投标活动中有其他违纪违法行为的。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1"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我们郑重承诺：对举报人个人信息和举报线索严格保密。我们郑重声明：对包庇、纵容违法犯罪分子的恶意举报、诬告陷害他人的将依法追究法律责任；对举报人进行报复的，将依法从严、从重惩处。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97"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市住建局招标科举报电话：</w:t>
      </w:r>
      <w:r>
        <w:rPr>
          <w:rFonts w:hint="eastAsia" w:ascii="仿宋" w:hAnsi="仿宋" w:eastAsia="仿宋" w:cs="仿宋"/>
          <w:color w:val="auto"/>
          <w:sz w:val="24"/>
          <w:szCs w:val="24"/>
        </w:rPr>
        <w:t xml:space="preserve">0379-63937963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97"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市住建局扫黑办举报电话：</w:t>
      </w:r>
      <w:r>
        <w:rPr>
          <w:rFonts w:hint="eastAsia" w:ascii="仿宋" w:hAnsi="仿宋" w:eastAsia="仿宋" w:cs="仿宋"/>
          <w:color w:val="auto"/>
          <w:sz w:val="24"/>
          <w:szCs w:val="24"/>
        </w:rPr>
        <w:t>0379-63311150</w:t>
      </w:r>
      <w:r>
        <w:rPr>
          <w:rFonts w:hint="eastAsia" w:ascii="仿宋" w:hAnsi="仿宋" w:eastAsia="仿宋" w:cs="仿宋"/>
          <w:color w:val="auto"/>
          <w:spacing w:val="1"/>
          <w:sz w:val="24"/>
          <w:szCs w:val="24"/>
        </w:rPr>
        <w:t xml:space="preserve"> </w:t>
      </w:r>
      <w:r>
        <w:rPr>
          <w:rFonts w:hint="eastAsia" w:ascii="仿宋" w:hAnsi="仿宋" w:eastAsia="仿宋" w:cs="仿宋"/>
          <w:color w:val="auto"/>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334" w:firstLineChars="209"/>
        <w:jc w:val="left"/>
        <w:textAlignment w:val="auto"/>
        <w:rPr>
          <w:rFonts w:hint="eastAsia" w:ascii="仿宋" w:hAnsi="仿宋" w:eastAsia="仿宋" w:cs="仿宋"/>
          <w:color w:val="auto"/>
          <w:sz w:val="16"/>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1" w:firstLineChars="209"/>
        <w:jc w:val="left"/>
        <w:textAlignment w:val="auto"/>
        <w:rPr>
          <w:rFonts w:hint="eastAsia" w:ascii="仿宋" w:hAnsi="仿宋" w:eastAsia="仿宋" w:cs="仿宋"/>
          <w:color w:val="auto"/>
          <w:sz w:val="22"/>
          <w:szCs w:val="24"/>
        </w:rPr>
      </w:pPr>
      <w:r>
        <w:rPr>
          <w:rFonts w:hint="eastAsia" w:ascii="仿宋" w:hAnsi="仿宋" w:eastAsia="仿宋" w:cs="仿宋"/>
          <w:color w:val="auto"/>
          <w:sz w:val="24"/>
          <w:szCs w:val="24"/>
        </w:rPr>
        <w:t>举报电话受理时间（周六、周日和法定节假日除外）：上午9:00-12:00</w:t>
      </w:r>
      <w:r>
        <w:rPr>
          <w:rFonts w:hint="eastAsia" w:ascii="仿宋" w:hAnsi="仿宋" w:eastAsia="仿宋" w:cs="仿宋"/>
          <w:color w:val="auto"/>
          <w:spacing w:val="-2"/>
          <w:sz w:val="24"/>
          <w:szCs w:val="24"/>
        </w:rPr>
        <w:t xml:space="preserve"> 下午</w:t>
      </w:r>
      <w:r>
        <w:rPr>
          <w:rFonts w:hint="eastAsia" w:ascii="仿宋" w:hAnsi="仿宋" w:eastAsia="仿宋" w:cs="仿宋"/>
          <w:color w:val="auto"/>
          <w:sz w:val="24"/>
          <w:szCs w:val="24"/>
        </w:rPr>
        <w:t>15:00-18:00</w:t>
      </w:r>
      <w:r>
        <w:rPr>
          <w:rFonts w:hint="eastAsia" w:ascii="仿宋" w:hAnsi="仿宋" w:eastAsia="仿宋" w:cs="仿宋"/>
          <w:color w:val="auto"/>
          <w:spacing w:val="1"/>
          <w:sz w:val="24"/>
          <w:szCs w:val="24"/>
        </w:rPr>
        <w:t xml:space="preserve"> </w:t>
      </w:r>
      <w:r>
        <w:rPr>
          <w:rFonts w:hint="eastAsia" w:ascii="仿宋" w:hAnsi="仿宋" w:eastAsia="仿宋" w:cs="仿宋"/>
          <w:color w:val="auto"/>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1" w:firstLineChars="209"/>
        <w:jc w:val="left"/>
        <w:textAlignment w:val="auto"/>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49" w:firstLineChars="2104"/>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2019</w:t>
      </w:r>
      <w:r>
        <w:rPr>
          <w:rFonts w:hint="eastAsia" w:ascii="仿宋" w:hAnsi="仿宋" w:eastAsia="仿宋" w:cs="仿宋"/>
          <w:color w:val="auto"/>
          <w:spacing w:val="-30"/>
          <w:sz w:val="24"/>
          <w:szCs w:val="24"/>
        </w:rPr>
        <w:t xml:space="preserve"> 年 </w:t>
      </w:r>
      <w:r>
        <w:rPr>
          <w:rFonts w:hint="eastAsia" w:ascii="仿宋" w:hAnsi="仿宋" w:eastAsia="仿宋" w:cs="仿宋"/>
          <w:color w:val="auto"/>
          <w:sz w:val="24"/>
          <w:szCs w:val="24"/>
        </w:rPr>
        <w:t>7</w:t>
      </w:r>
      <w:r>
        <w:rPr>
          <w:rFonts w:hint="eastAsia" w:ascii="仿宋" w:hAnsi="仿宋" w:eastAsia="仿宋" w:cs="仿宋"/>
          <w:color w:val="auto"/>
          <w:spacing w:val="-31"/>
          <w:sz w:val="24"/>
          <w:szCs w:val="24"/>
        </w:rPr>
        <w:t xml:space="preserve"> 月 </w:t>
      </w:r>
      <w:r>
        <w:rPr>
          <w:rFonts w:hint="eastAsia" w:ascii="仿宋" w:hAnsi="仿宋" w:eastAsia="仿宋" w:cs="仿宋"/>
          <w:color w:val="auto"/>
          <w:sz w:val="24"/>
          <w:szCs w:val="24"/>
        </w:rPr>
        <w:t>30</w:t>
      </w:r>
      <w:r>
        <w:rPr>
          <w:rFonts w:hint="eastAsia" w:ascii="仿宋" w:hAnsi="仿宋" w:eastAsia="仿宋" w:cs="仿宋"/>
          <w:color w:val="auto"/>
          <w:spacing w:val="-23"/>
          <w:sz w:val="24"/>
          <w:szCs w:val="24"/>
        </w:rPr>
        <w:t xml:space="preserve"> 日 </w:t>
      </w:r>
    </w:p>
    <w:p>
      <w:pPr>
        <w:spacing w:before="0" w:beforeLines="0" w:after="0" w:afterLines="0" w:line="240" w:lineRule="auto"/>
        <w:ind w:left="0" w:leftChars="0" w:right="0" w:rightChars="0" w:firstLine="0" w:firstLineChars="0"/>
        <w:jc w:val="center"/>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sdt>
      <w:sdtPr>
        <w:rPr>
          <w:rFonts w:ascii="宋体" w:hAnsi="宋体" w:eastAsia="宋体" w:cs="宋体"/>
          <w:color w:val="auto"/>
          <w:sz w:val="21"/>
          <w:szCs w:val="22"/>
          <w:lang w:val="en-US" w:eastAsia="zh-CN" w:bidi="ar-SA"/>
        </w:rPr>
        <w:id w:val="147460812"/>
        <w15:color w:val="DBDBDB"/>
        <w:docPartObj>
          <w:docPartGallery w:val="Table of Contents"/>
          <w:docPartUnique/>
        </w:docPartObj>
      </w:sdtPr>
      <w:sdtEndPr>
        <w:rPr>
          <w:rFonts w:ascii="宋体" w:hAnsi="宋体" w:eastAsia="宋体" w:cs="宋体"/>
          <w:color w:val="auto"/>
          <w:sz w:val="22"/>
          <w:szCs w:val="56"/>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宋体"/>
              <w:color w:val="auto"/>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宋体"/>
              <w:color w:val="auto"/>
              <w:sz w:val="21"/>
              <w:szCs w:val="22"/>
              <w:lang w:val="en-US" w:eastAsia="zh-CN" w:bidi="ar-SA"/>
            </w:rPr>
          </w:pPr>
        </w:p>
        <w:p>
          <w:pPr>
            <w:spacing w:before="0" w:beforeLines="0" w:after="0" w:afterLines="0" w:line="240" w:lineRule="auto"/>
            <w:ind w:left="0" w:leftChars="0" w:right="0" w:rightChars="0" w:firstLine="0" w:firstLineChars="0"/>
            <w:jc w:val="center"/>
            <w:rPr>
              <w:rFonts w:hint="eastAsia" w:ascii="仿宋" w:hAnsi="仿宋" w:eastAsia="仿宋" w:cs="仿宋"/>
              <w:color w:val="auto"/>
              <w:sz w:val="48"/>
              <w:szCs w:val="52"/>
            </w:rPr>
          </w:pPr>
          <w:r>
            <w:rPr>
              <w:rFonts w:hint="eastAsia" w:ascii="仿宋" w:hAnsi="仿宋" w:eastAsia="仿宋" w:cs="仿宋"/>
              <w:color w:val="auto"/>
              <w:sz w:val="48"/>
              <w:szCs w:val="52"/>
            </w:rPr>
            <w:t>目录</w:t>
          </w:r>
        </w:p>
        <w:p>
          <w:pPr>
            <w:pStyle w:val="38"/>
            <w:tabs>
              <w:tab w:val="right" w:leader="dot" w:pos="9019"/>
            </w:tabs>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72"/>
              <w:szCs w:val="96"/>
            </w:rPr>
            <w:fldChar w:fldCharType="begin"/>
          </w:r>
          <w:r>
            <w:rPr>
              <w:rFonts w:hint="eastAsia" w:ascii="仿宋" w:hAnsi="仿宋" w:eastAsia="仿宋" w:cs="仿宋"/>
              <w:color w:val="auto"/>
              <w:sz w:val="72"/>
              <w:szCs w:val="96"/>
            </w:rPr>
            <w:instrText xml:space="preserve">TOC \o "1-1" \h \u </w:instrText>
          </w:r>
          <w:r>
            <w:rPr>
              <w:rFonts w:hint="eastAsia" w:ascii="仿宋" w:hAnsi="仿宋" w:eastAsia="仿宋" w:cs="仿宋"/>
              <w:color w:val="auto"/>
              <w:sz w:val="72"/>
              <w:szCs w:val="96"/>
            </w:rPr>
            <w:fldChar w:fldCharType="separate"/>
          </w:r>
          <w:r>
            <w:rPr>
              <w:rFonts w:hint="eastAsia" w:ascii="仿宋" w:hAnsi="仿宋" w:eastAsia="仿宋" w:cs="仿宋"/>
              <w:color w:val="auto"/>
              <w:sz w:val="32"/>
              <w:szCs w:val="180"/>
            </w:rPr>
            <w:fldChar w:fldCharType="begin"/>
          </w:r>
          <w:r>
            <w:rPr>
              <w:rFonts w:hint="eastAsia" w:ascii="仿宋" w:hAnsi="仿宋" w:eastAsia="仿宋" w:cs="仿宋"/>
              <w:color w:val="auto"/>
              <w:sz w:val="32"/>
              <w:szCs w:val="180"/>
            </w:rPr>
            <w:instrText xml:space="preserve"> HYPERLINK \l _Toc10345 </w:instrText>
          </w:r>
          <w:r>
            <w:rPr>
              <w:rFonts w:hint="eastAsia" w:ascii="仿宋" w:hAnsi="仿宋" w:eastAsia="仿宋" w:cs="仿宋"/>
              <w:color w:val="auto"/>
              <w:sz w:val="32"/>
              <w:szCs w:val="180"/>
            </w:rPr>
            <w:fldChar w:fldCharType="separate"/>
          </w:r>
          <w:r>
            <w:rPr>
              <w:rFonts w:hint="eastAsia" w:ascii="仿宋" w:hAnsi="仿宋" w:eastAsia="仿宋" w:cs="仿宋"/>
              <w:color w:val="auto"/>
              <w:spacing w:val="38"/>
              <w:sz w:val="32"/>
              <w:szCs w:val="96"/>
            </w:rPr>
            <w:t>第一章 招标公告</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_Toc10345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180"/>
            </w:rPr>
            <w:fldChar w:fldCharType="end"/>
          </w:r>
        </w:p>
        <w:p>
          <w:pPr>
            <w:pStyle w:val="38"/>
            <w:tabs>
              <w:tab w:val="right" w:leader="dot" w:pos="9019"/>
            </w:tabs>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180"/>
            </w:rPr>
            <w:fldChar w:fldCharType="begin"/>
          </w:r>
          <w:r>
            <w:rPr>
              <w:rFonts w:hint="eastAsia" w:ascii="仿宋" w:hAnsi="仿宋" w:eastAsia="仿宋" w:cs="仿宋"/>
              <w:color w:val="auto"/>
              <w:sz w:val="32"/>
              <w:szCs w:val="180"/>
            </w:rPr>
            <w:instrText xml:space="preserve"> HYPERLINK \l _Toc4940 </w:instrText>
          </w:r>
          <w:r>
            <w:rPr>
              <w:rFonts w:hint="eastAsia" w:ascii="仿宋" w:hAnsi="仿宋" w:eastAsia="仿宋" w:cs="仿宋"/>
              <w:color w:val="auto"/>
              <w:sz w:val="32"/>
              <w:szCs w:val="180"/>
            </w:rPr>
            <w:fldChar w:fldCharType="separate"/>
          </w:r>
          <w:r>
            <w:rPr>
              <w:rFonts w:hint="eastAsia" w:ascii="仿宋" w:hAnsi="仿宋" w:eastAsia="仿宋" w:cs="仿宋"/>
              <w:bCs/>
              <w:color w:val="auto"/>
              <w:spacing w:val="17"/>
              <w:sz w:val="32"/>
              <w:szCs w:val="96"/>
            </w:rPr>
            <w:t>第二章 投标人须知</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_Toc4940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180"/>
            </w:rPr>
            <w:fldChar w:fldCharType="end"/>
          </w:r>
        </w:p>
        <w:p>
          <w:pPr>
            <w:pStyle w:val="38"/>
            <w:tabs>
              <w:tab w:val="right" w:leader="dot" w:pos="9019"/>
            </w:tabs>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180"/>
            </w:rPr>
            <w:fldChar w:fldCharType="begin"/>
          </w:r>
          <w:r>
            <w:rPr>
              <w:rFonts w:hint="eastAsia" w:ascii="仿宋" w:hAnsi="仿宋" w:eastAsia="仿宋" w:cs="仿宋"/>
              <w:color w:val="auto"/>
              <w:sz w:val="32"/>
              <w:szCs w:val="180"/>
            </w:rPr>
            <w:instrText xml:space="preserve"> HYPERLINK \l _Toc14330 </w:instrText>
          </w:r>
          <w:r>
            <w:rPr>
              <w:rFonts w:hint="eastAsia" w:ascii="仿宋" w:hAnsi="仿宋" w:eastAsia="仿宋" w:cs="仿宋"/>
              <w:color w:val="auto"/>
              <w:sz w:val="32"/>
              <w:szCs w:val="180"/>
            </w:rPr>
            <w:fldChar w:fldCharType="separate"/>
          </w:r>
          <w:r>
            <w:rPr>
              <w:rFonts w:hint="eastAsia" w:ascii="仿宋" w:hAnsi="仿宋" w:eastAsia="仿宋" w:cs="仿宋"/>
              <w:bCs/>
              <w:color w:val="auto"/>
              <w:spacing w:val="22"/>
              <w:sz w:val="32"/>
              <w:szCs w:val="96"/>
            </w:rPr>
            <w:t>第三章 评标办法</w:t>
          </w:r>
          <w:r>
            <w:rPr>
              <w:rFonts w:hint="eastAsia" w:ascii="仿宋" w:hAnsi="仿宋" w:eastAsia="仿宋" w:cs="仿宋"/>
              <w:bCs/>
              <w:color w:val="auto"/>
              <w:spacing w:val="15"/>
              <w:sz w:val="32"/>
              <w:szCs w:val="96"/>
            </w:rPr>
            <w:t>（综合评估法）</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_Toc14330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180"/>
            </w:rPr>
            <w:fldChar w:fldCharType="end"/>
          </w:r>
        </w:p>
        <w:p>
          <w:pPr>
            <w:pStyle w:val="38"/>
            <w:tabs>
              <w:tab w:val="right" w:leader="dot" w:pos="9019"/>
            </w:tabs>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180"/>
            </w:rPr>
            <w:fldChar w:fldCharType="begin"/>
          </w:r>
          <w:r>
            <w:rPr>
              <w:rFonts w:hint="eastAsia" w:ascii="仿宋" w:hAnsi="仿宋" w:eastAsia="仿宋" w:cs="仿宋"/>
              <w:color w:val="auto"/>
              <w:sz w:val="32"/>
              <w:szCs w:val="180"/>
            </w:rPr>
            <w:instrText xml:space="preserve"> HYPERLINK \l _Toc25180 </w:instrText>
          </w:r>
          <w:r>
            <w:rPr>
              <w:rFonts w:hint="eastAsia" w:ascii="仿宋" w:hAnsi="仿宋" w:eastAsia="仿宋" w:cs="仿宋"/>
              <w:color w:val="auto"/>
              <w:sz w:val="32"/>
              <w:szCs w:val="180"/>
            </w:rPr>
            <w:fldChar w:fldCharType="separate"/>
          </w:r>
          <w:r>
            <w:rPr>
              <w:rFonts w:hint="eastAsia" w:ascii="仿宋" w:hAnsi="仿宋" w:eastAsia="仿宋" w:cs="仿宋"/>
              <w:bCs w:val="0"/>
              <w:color w:val="auto"/>
              <w:spacing w:val="5"/>
              <w:sz w:val="32"/>
              <w:szCs w:val="96"/>
              <w:lang w:val="en-US" w:eastAsia="zh-CN" w:bidi="ar-SA"/>
            </w:rPr>
            <w:t>第四章 合同条款及格式</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_Toc25180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61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180"/>
            </w:rPr>
            <w:fldChar w:fldCharType="end"/>
          </w:r>
        </w:p>
        <w:p>
          <w:pPr>
            <w:pStyle w:val="38"/>
            <w:tabs>
              <w:tab w:val="right" w:leader="dot" w:pos="9019"/>
            </w:tabs>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180"/>
            </w:rPr>
            <w:fldChar w:fldCharType="begin"/>
          </w:r>
          <w:r>
            <w:rPr>
              <w:rFonts w:hint="eastAsia" w:ascii="仿宋" w:hAnsi="仿宋" w:eastAsia="仿宋" w:cs="仿宋"/>
              <w:color w:val="auto"/>
              <w:sz w:val="32"/>
              <w:szCs w:val="180"/>
            </w:rPr>
            <w:instrText xml:space="preserve"> HYPERLINK \l _Toc168 </w:instrText>
          </w:r>
          <w:r>
            <w:rPr>
              <w:rFonts w:hint="eastAsia" w:ascii="仿宋" w:hAnsi="仿宋" w:eastAsia="仿宋" w:cs="仿宋"/>
              <w:color w:val="auto"/>
              <w:sz w:val="32"/>
              <w:szCs w:val="180"/>
            </w:rPr>
            <w:fldChar w:fldCharType="separate"/>
          </w:r>
          <w:r>
            <w:rPr>
              <w:rFonts w:hint="eastAsia" w:ascii="仿宋" w:hAnsi="仿宋" w:eastAsia="仿宋" w:cs="仿宋"/>
              <w:bCs w:val="0"/>
              <w:color w:val="auto"/>
              <w:spacing w:val="5"/>
              <w:sz w:val="32"/>
              <w:szCs w:val="96"/>
              <w:lang w:val="en-US" w:eastAsia="zh-CN" w:bidi="ar-SA"/>
            </w:rPr>
            <w:t>第五章 工程量清单</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_Toc168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63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180"/>
            </w:rPr>
            <w:fldChar w:fldCharType="end"/>
          </w:r>
        </w:p>
        <w:p>
          <w:pPr>
            <w:pStyle w:val="38"/>
            <w:tabs>
              <w:tab w:val="right" w:leader="dot" w:pos="9019"/>
            </w:tabs>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180"/>
            </w:rPr>
            <w:fldChar w:fldCharType="begin"/>
          </w:r>
          <w:r>
            <w:rPr>
              <w:rFonts w:hint="eastAsia" w:ascii="仿宋" w:hAnsi="仿宋" w:eastAsia="仿宋" w:cs="仿宋"/>
              <w:color w:val="auto"/>
              <w:sz w:val="32"/>
              <w:szCs w:val="180"/>
            </w:rPr>
            <w:instrText xml:space="preserve"> HYPERLINK \l _Toc22876 </w:instrText>
          </w:r>
          <w:r>
            <w:rPr>
              <w:rFonts w:hint="eastAsia" w:ascii="仿宋" w:hAnsi="仿宋" w:eastAsia="仿宋" w:cs="仿宋"/>
              <w:color w:val="auto"/>
              <w:sz w:val="32"/>
              <w:szCs w:val="180"/>
            </w:rPr>
            <w:fldChar w:fldCharType="separate"/>
          </w:r>
          <w:r>
            <w:rPr>
              <w:rFonts w:hint="eastAsia" w:ascii="仿宋" w:hAnsi="仿宋" w:eastAsia="仿宋" w:cs="仿宋"/>
              <w:bCs w:val="0"/>
              <w:color w:val="auto"/>
              <w:spacing w:val="5"/>
              <w:sz w:val="32"/>
              <w:szCs w:val="96"/>
              <w:lang w:val="en-US" w:eastAsia="zh-CN" w:bidi="ar-SA"/>
            </w:rPr>
            <w:t>第六章 图 纸</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_Toc22876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89</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180"/>
            </w:rPr>
            <w:fldChar w:fldCharType="end"/>
          </w:r>
        </w:p>
        <w:p>
          <w:pPr>
            <w:pStyle w:val="38"/>
            <w:tabs>
              <w:tab w:val="right" w:leader="dot" w:pos="9019"/>
            </w:tabs>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180"/>
            </w:rPr>
            <w:fldChar w:fldCharType="begin"/>
          </w:r>
          <w:r>
            <w:rPr>
              <w:rFonts w:hint="eastAsia" w:ascii="仿宋" w:hAnsi="仿宋" w:eastAsia="仿宋" w:cs="仿宋"/>
              <w:color w:val="auto"/>
              <w:sz w:val="32"/>
              <w:szCs w:val="180"/>
            </w:rPr>
            <w:instrText xml:space="preserve"> HYPERLINK \l _Toc20646 </w:instrText>
          </w:r>
          <w:r>
            <w:rPr>
              <w:rFonts w:hint="eastAsia" w:ascii="仿宋" w:hAnsi="仿宋" w:eastAsia="仿宋" w:cs="仿宋"/>
              <w:color w:val="auto"/>
              <w:sz w:val="32"/>
              <w:szCs w:val="180"/>
            </w:rPr>
            <w:fldChar w:fldCharType="separate"/>
          </w:r>
          <w:r>
            <w:rPr>
              <w:rFonts w:hint="eastAsia" w:ascii="仿宋" w:hAnsi="仿宋" w:eastAsia="仿宋" w:cs="仿宋"/>
              <w:bCs w:val="0"/>
              <w:color w:val="auto"/>
              <w:spacing w:val="5"/>
              <w:sz w:val="32"/>
              <w:szCs w:val="96"/>
              <w:lang w:val="en-US" w:eastAsia="zh-CN" w:bidi="ar-SA"/>
            </w:rPr>
            <w:t>第七章 技术标准和要求</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_Toc20646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180"/>
            </w:rPr>
            <w:fldChar w:fldCharType="end"/>
          </w:r>
        </w:p>
        <w:p>
          <w:pPr>
            <w:pStyle w:val="38"/>
            <w:tabs>
              <w:tab w:val="right" w:leader="dot" w:pos="9019"/>
            </w:tabs>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180"/>
            </w:rPr>
            <w:fldChar w:fldCharType="begin"/>
          </w:r>
          <w:r>
            <w:rPr>
              <w:rFonts w:hint="eastAsia" w:ascii="仿宋" w:hAnsi="仿宋" w:eastAsia="仿宋" w:cs="仿宋"/>
              <w:color w:val="auto"/>
              <w:sz w:val="32"/>
              <w:szCs w:val="180"/>
            </w:rPr>
            <w:instrText xml:space="preserve"> HYPERLINK \l _Toc21004 </w:instrText>
          </w:r>
          <w:r>
            <w:rPr>
              <w:rFonts w:hint="eastAsia" w:ascii="仿宋" w:hAnsi="仿宋" w:eastAsia="仿宋" w:cs="仿宋"/>
              <w:color w:val="auto"/>
              <w:sz w:val="32"/>
              <w:szCs w:val="180"/>
            </w:rPr>
            <w:fldChar w:fldCharType="separate"/>
          </w:r>
          <w:r>
            <w:rPr>
              <w:rFonts w:hint="eastAsia" w:ascii="仿宋" w:hAnsi="仿宋" w:eastAsia="仿宋" w:cs="仿宋"/>
              <w:color w:val="auto"/>
              <w:spacing w:val="34"/>
              <w:sz w:val="32"/>
              <w:szCs w:val="56"/>
            </w:rPr>
            <w:t>第八章 投标文件格式</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_Toc21004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180"/>
            </w:rPr>
            <w:fldChar w:fldCharType="end"/>
          </w:r>
        </w:p>
        <w:p>
          <w:pPr>
            <w:pStyle w:val="38"/>
            <w:tabs>
              <w:tab w:val="right" w:leader="dot" w:pos="9019"/>
            </w:tabs>
            <w:rPr>
              <w:rFonts w:hint="eastAsia" w:ascii="仿宋" w:hAnsi="仿宋" w:eastAsia="仿宋" w:cs="仿宋"/>
              <w:color w:val="auto"/>
              <w:sz w:val="22"/>
              <w:szCs w:val="22"/>
            </w:rPr>
          </w:pPr>
        </w:p>
        <w:p>
          <w:pPr>
            <w:pStyle w:val="38"/>
            <w:tabs>
              <w:tab w:val="right" w:leader="dot" w:pos="9019"/>
            </w:tabs>
            <w:rPr>
              <w:rFonts w:hint="eastAsia" w:ascii="仿宋" w:hAnsi="仿宋" w:eastAsia="仿宋" w:cs="仿宋"/>
              <w:color w:val="auto"/>
              <w:sz w:val="22"/>
              <w:szCs w:val="22"/>
            </w:rPr>
          </w:pPr>
        </w:p>
        <w:p>
          <w:pPr>
            <w:spacing w:before="0" w:beforeLines="0" w:after="0" w:afterLines="0" w:line="240" w:lineRule="auto"/>
            <w:ind w:left="0" w:leftChars="0" w:right="0" w:rightChars="0" w:firstLine="0" w:firstLineChars="0"/>
            <w:jc w:val="center"/>
            <w:rPr>
              <w:rFonts w:ascii="宋体" w:hAnsi="宋体" w:eastAsia="宋体"/>
              <w:color w:val="auto"/>
              <w:sz w:val="52"/>
              <w:szCs w:val="56"/>
            </w:rPr>
          </w:pPr>
          <w:r>
            <w:rPr>
              <w:rFonts w:hint="eastAsia" w:ascii="仿宋" w:hAnsi="仿宋" w:eastAsia="仿宋" w:cs="仿宋"/>
              <w:color w:val="auto"/>
              <w:sz w:val="28"/>
              <w:szCs w:val="96"/>
            </w:rPr>
            <w:fldChar w:fldCharType="end"/>
          </w:r>
        </w:p>
      </w:sdtContent>
    </w:sdt>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19"/>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19"/>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19"/>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19"/>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19"/>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19"/>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19"/>
        </w:rPr>
      </w:pPr>
    </w:p>
    <w:p>
      <w:pPr>
        <w:pStyle w:val="3"/>
        <w:rPr>
          <w:color w:val="auto"/>
          <w:sz w:val="19"/>
        </w:rPr>
      </w:pPr>
    </w:p>
    <w:p>
      <w:pPr>
        <w:pStyle w:val="3"/>
        <w:rPr>
          <w:color w:val="auto"/>
          <w:sz w:val="19"/>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19"/>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19"/>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both"/>
        <w:textAlignment w:val="auto"/>
        <w:outlineLvl w:val="0"/>
        <w:rPr>
          <w:color w:val="auto"/>
          <w:spacing w:val="38"/>
          <w:sz w:val="44"/>
          <w:szCs w:val="44"/>
        </w:rPr>
      </w:pPr>
      <w:bookmarkStart w:id="0" w:name="_Toc10345"/>
      <w:bookmarkStart w:id="1" w:name="_Toc6248"/>
    </w:p>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outlineLvl w:val="0"/>
        <w:rPr>
          <w:rFonts w:hint="eastAsia" w:ascii="仿宋" w:hAnsi="仿宋" w:eastAsia="仿宋" w:cs="仿宋"/>
          <w:b/>
          <w:bCs/>
          <w:color w:val="auto"/>
          <w:spacing w:val="38"/>
          <w:sz w:val="44"/>
          <w:szCs w:val="44"/>
        </w:rPr>
      </w:pPr>
      <w:r>
        <w:rPr>
          <w:rFonts w:hint="eastAsia" w:ascii="仿宋" w:hAnsi="仿宋" w:eastAsia="仿宋" w:cs="仿宋"/>
          <w:b/>
          <w:bCs/>
          <w:color w:val="auto"/>
          <w:spacing w:val="38"/>
          <w:sz w:val="44"/>
          <w:szCs w:val="44"/>
        </w:rPr>
        <w:t>第一章 招标公告</w:t>
      </w:r>
      <w:bookmarkEnd w:id="0"/>
      <w:bookmarkEnd w:id="1"/>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809" w:firstLineChars="170"/>
        <w:jc w:val="center"/>
        <w:textAlignment w:val="auto"/>
        <w:outlineLvl w:val="9"/>
        <w:rPr>
          <w:rFonts w:hint="eastAsia" w:ascii="仿宋" w:hAnsi="仿宋" w:eastAsia="仿宋" w:cs="仿宋"/>
          <w:color w:val="auto"/>
          <w:spacing w:val="38"/>
          <w:sz w:val="40"/>
          <w:szCs w:val="32"/>
        </w:rPr>
      </w:pPr>
    </w:p>
    <w:p>
      <w:pPr>
        <w:pStyle w:val="10"/>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37" w:firstLineChars="17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4"/>
          <w:w w:val="95"/>
          <w:sz w:val="24"/>
          <w:szCs w:val="24"/>
        </w:rPr>
        <w:t>— 、招标条件</w:t>
      </w:r>
      <w:r>
        <w:rPr>
          <w:rFonts w:hint="eastAsia" w:ascii="仿宋" w:hAnsi="仿宋" w:eastAsia="仿宋" w:cs="仿宋"/>
          <w:color w:val="auto"/>
          <w:w w:val="167"/>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洛阳综合保税区一期配套项目已由相关部门批准建设，招标人为洛阳市对外贸易投资发展有限公司，建设资金为自筹资金，项目已具备招标条件，现就洛阳综合保税区一期配套项目进行公开招标，特邀请有兴趣的潜在投标人参加。 </w:t>
      </w:r>
    </w:p>
    <w:p>
      <w:pPr>
        <w:pStyle w:val="10"/>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37" w:firstLineChars="170"/>
        <w:jc w:val="left"/>
        <w:textAlignment w:val="auto"/>
        <w:rPr>
          <w:rFonts w:hint="eastAsia" w:ascii="仿宋" w:hAnsi="仿宋" w:eastAsia="仿宋" w:cs="仿宋"/>
          <w:color w:val="auto"/>
          <w:spacing w:val="14"/>
          <w:w w:val="95"/>
          <w:sz w:val="24"/>
          <w:szCs w:val="24"/>
        </w:rPr>
      </w:pPr>
      <w:r>
        <w:rPr>
          <w:rFonts w:hint="eastAsia" w:ascii="仿宋" w:hAnsi="仿宋" w:eastAsia="仿宋" w:cs="仿宋"/>
          <w:color w:val="auto"/>
          <w:spacing w:val="14"/>
          <w:w w:val="95"/>
          <w:sz w:val="24"/>
          <w:szCs w:val="24"/>
        </w:rPr>
        <w:t xml:space="preserve">二、项目概况与招标范围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1、项目名称：洛阳综合保税区一期配套项目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2、招标编号：高新工施招标(2022)0036号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3、建设地点：洛阳市高新区</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4、资金来源及出资比例：自筹资金，100%。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5</w:t>
      </w:r>
      <w:r>
        <w:rPr>
          <w:rFonts w:hint="eastAsia" w:ascii="仿宋" w:hAnsi="仿宋" w:eastAsia="仿宋" w:cs="仿宋"/>
          <w:color w:val="auto"/>
          <w:spacing w:val="5"/>
          <w:sz w:val="24"/>
          <w:szCs w:val="24"/>
          <w:highlight w:val="none"/>
          <w:lang w:val="en-US" w:eastAsia="zh-CN" w:bidi="ar-SA"/>
        </w:rPr>
        <w:t>、项目概况：洛阳综合保税区一期配套项目施工内容施工高位水箱及消防控制室建筑工程、外墙面装饰、安装工程；消防泵房及水池及室外消防工程施工</w:t>
      </w:r>
      <w:r>
        <w:rPr>
          <w:rFonts w:hint="eastAsia" w:ascii="仿宋" w:hAnsi="仿宋" w:eastAsia="仿宋" w:cs="仿宋"/>
          <w:color w:val="auto"/>
          <w:spacing w:val="5"/>
          <w:sz w:val="24"/>
          <w:szCs w:val="24"/>
          <w:lang w:val="en-US" w:eastAsia="zh-CN" w:bidi="ar-SA"/>
        </w:rPr>
        <w:t>。详见施工图纸及招标工程量清单。</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6、标段划分：本项目共一个标段。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7、招标范围：本工程工程量清单及招标答疑范围内全部内容，包含全部建筑、装饰装修、安装工程。</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 xml:space="preserve">8、工    期：60日历天。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 xml:space="preserve">9、质量要求：达到国家质量验收合格标准。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z w:val="15"/>
          <w:highlight w:val="none"/>
        </w:rPr>
      </w:pPr>
      <w:r>
        <w:rPr>
          <w:rFonts w:hint="eastAsia" w:ascii="仿宋" w:hAnsi="仿宋" w:eastAsia="仿宋" w:cs="仿宋"/>
          <w:color w:val="auto"/>
          <w:spacing w:val="5"/>
          <w:sz w:val="24"/>
          <w:szCs w:val="24"/>
          <w:highlight w:val="none"/>
          <w:lang w:val="en-US" w:eastAsia="zh-CN" w:bidi="ar-SA"/>
        </w:rPr>
        <w:t xml:space="preserve">10、安全目标：杜绝重伤、死亡事故。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 xml:space="preserve">11、文明工地目标：市级文明工地。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 xml:space="preserve">12、扬尘治理目标：严格按照国家、省、市扬尘污染防治标准及各项扬尘管控指令，做到达标生产。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13、资格审查：本项目实行资格后审。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14、预算控制金额（最高投标限价）：5802849.08元。注：最高投标限价为招标人设定的最高限价，投标人的投标报价高于（不含等于）最高投标限价的，按无效投标处理。</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15、本项目落实政府采购政策：（1）本项目执行政府采购政策：支持中小微（监狱、残疾人福利性单位）企业，节约能源，保护环境，落实绿色建筑、绿色建材，不发达、少数民族地区的企业，促进自主创新产业发展，支持脱贫攻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2）根据洛财购[2021]4号文件要求，参加政府采购项目的中小微企业投标人，持中标通知书可向金融机构申请合同融资。详情请登录洛阳市政府采购网(http://luoyang.hngp.gov.cn/)，进入网站飘窗或业务指南窗口了解金融机构提供的融资服务内容。</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37" w:firstLineChars="170"/>
        <w:jc w:val="left"/>
        <w:textAlignment w:val="auto"/>
        <w:rPr>
          <w:rFonts w:hint="eastAsia" w:ascii="仿宋" w:hAnsi="仿宋" w:eastAsia="仿宋" w:cs="仿宋"/>
          <w:b/>
          <w:bCs/>
          <w:color w:val="auto"/>
          <w:spacing w:val="14"/>
          <w:w w:val="95"/>
          <w:sz w:val="24"/>
          <w:szCs w:val="24"/>
          <w:lang w:val="en-US" w:eastAsia="zh-CN" w:bidi="ar-SA"/>
        </w:rPr>
      </w:pPr>
      <w:r>
        <w:rPr>
          <w:rFonts w:hint="eastAsia" w:ascii="仿宋" w:hAnsi="仿宋" w:eastAsia="仿宋" w:cs="仿宋"/>
          <w:b/>
          <w:bCs/>
          <w:color w:val="auto"/>
          <w:spacing w:val="14"/>
          <w:w w:val="95"/>
          <w:sz w:val="24"/>
          <w:szCs w:val="24"/>
          <w:lang w:val="en-US" w:eastAsia="zh-CN" w:bidi="ar-SA"/>
        </w:rPr>
        <w:t xml:space="preserve">三、投标人资格要求 </w:t>
      </w:r>
    </w:p>
    <w:p>
      <w:pPr>
        <w:pStyle w:val="15"/>
        <w:numPr>
          <w:ilvl w:val="0"/>
          <w:numId w:val="0"/>
        </w:numPr>
        <w:shd w:val="clear" w:color="auto" w:fill="FFFFFF"/>
        <w:spacing w:before="0" w:beforeAutospacing="0" w:after="0" w:afterAutospacing="0" w:line="360" w:lineRule="auto"/>
        <w:ind w:right="0" w:rightChars="0" w:firstLine="502" w:firstLineChars="200"/>
        <w:jc w:val="both"/>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highlight w:val="none"/>
          <w:lang w:val="en-US" w:eastAsia="zh-CN" w:bidi="ar-SA"/>
        </w:rPr>
        <w:t>1、企业资格要求：</w:t>
      </w:r>
      <w:r>
        <w:rPr>
          <w:rFonts w:hint="eastAsia" w:ascii="仿宋" w:hAnsi="仿宋" w:eastAsia="仿宋" w:cs="仿宋"/>
          <w:color w:val="auto"/>
          <w:spacing w:val="5"/>
          <w:sz w:val="24"/>
          <w:szCs w:val="24"/>
          <w:highlight w:val="none"/>
          <w:lang w:val="en-US" w:eastAsia="zh-CN" w:bidi="ar-SA"/>
        </w:rPr>
        <w:t>投标人须具有有效的营业执照；具备建设行政主管部门颁发的消防设施工程专业承包壹级资质，</w:t>
      </w:r>
      <w:r>
        <w:rPr>
          <w:rFonts w:hint="eastAsia" w:ascii="仿宋" w:hAnsi="仿宋" w:eastAsia="仿宋" w:cs="仿宋"/>
          <w:color w:val="auto"/>
          <w:spacing w:val="5"/>
          <w:sz w:val="24"/>
          <w:szCs w:val="24"/>
          <w:lang w:val="en-US" w:eastAsia="zh-CN" w:bidi="ar-SA"/>
        </w:rPr>
        <w:t>并具有有效的安全生产许可证。</w:t>
      </w:r>
      <w:r>
        <w:rPr>
          <w:rFonts w:hint="eastAsia" w:ascii="仿宋" w:hAnsi="仿宋" w:eastAsia="仿宋" w:cs="仿宋"/>
          <w:b/>
          <w:bCs/>
          <w:color w:val="auto"/>
          <w:spacing w:val="5"/>
          <w:sz w:val="24"/>
          <w:szCs w:val="24"/>
          <w:lang w:val="en-US" w:eastAsia="zh-CN" w:bidi="ar-SA"/>
        </w:rPr>
        <w:t>（须在投标文件中附营业执照、资质证书、安全生产许可证的原件扫描件，并加盖投标人公章）</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7" w:firstLineChars="170"/>
        <w:jc w:val="left"/>
        <w:textAlignment w:val="auto"/>
        <w:rPr>
          <w:rFonts w:hint="eastAsia" w:ascii="仿宋" w:hAnsi="仿宋" w:eastAsia="仿宋" w:cs="仿宋"/>
          <w:b/>
          <w:bCs/>
          <w:color w:val="auto"/>
          <w:spacing w:val="5"/>
          <w:kern w:val="0"/>
          <w:sz w:val="24"/>
          <w:szCs w:val="24"/>
          <w:highlight w:val="none"/>
          <w:lang w:val="en-US" w:eastAsia="zh-CN" w:bidi="ar-SA"/>
        </w:rPr>
      </w:pPr>
      <w:r>
        <w:rPr>
          <w:rFonts w:hint="eastAsia" w:ascii="仿宋" w:hAnsi="仿宋" w:eastAsia="仿宋" w:cs="仿宋"/>
          <w:b/>
          <w:bCs/>
          <w:color w:val="auto"/>
          <w:spacing w:val="5"/>
          <w:sz w:val="24"/>
          <w:szCs w:val="24"/>
          <w:lang w:val="en-US" w:eastAsia="zh-CN" w:bidi="ar-SA"/>
        </w:rPr>
        <w:t>2、</w:t>
      </w:r>
      <w:r>
        <w:rPr>
          <w:rFonts w:hint="eastAsia" w:ascii="仿宋" w:hAnsi="仿宋" w:eastAsia="仿宋" w:cs="仿宋"/>
          <w:b/>
          <w:bCs/>
          <w:color w:val="auto"/>
          <w:spacing w:val="5"/>
          <w:sz w:val="24"/>
          <w:szCs w:val="24"/>
          <w:highlight w:val="none"/>
          <w:lang w:val="en-US" w:eastAsia="zh-CN" w:bidi="ar-SA"/>
        </w:rPr>
        <w:t>项目经理资格要求：</w:t>
      </w:r>
      <w:r>
        <w:rPr>
          <w:rFonts w:hint="eastAsia" w:ascii="仿宋" w:hAnsi="仿宋" w:eastAsia="仿宋" w:cs="仿宋"/>
          <w:color w:val="auto"/>
          <w:spacing w:val="5"/>
          <w:sz w:val="24"/>
          <w:szCs w:val="24"/>
          <w:highlight w:val="none"/>
          <w:lang w:val="en-US" w:eastAsia="zh-CN" w:bidi="ar-SA"/>
        </w:rPr>
        <w:t>投标人拟派项目经理须具有机电工程专业一级注册建造师证书（不含临时建造师）和有效的安全生产考核合格证书，且承诺在中标后未担任任何在建建设工程项目的项目经理。</w:t>
      </w:r>
      <w:r>
        <w:rPr>
          <w:rFonts w:hint="eastAsia" w:ascii="仿宋" w:hAnsi="仿宋" w:eastAsia="仿宋" w:cs="仿宋"/>
          <w:b/>
          <w:bCs/>
          <w:color w:val="auto"/>
          <w:spacing w:val="5"/>
          <w:kern w:val="0"/>
          <w:sz w:val="24"/>
          <w:szCs w:val="24"/>
          <w:highlight w:val="none"/>
          <w:lang w:val="en-US" w:eastAsia="zh-CN" w:bidi="ar-SA"/>
        </w:rPr>
        <w:t xml:space="preserve">（须在投标文件中附建造师注册证书、安全生产考核合格证原件扫描件和项目经理无在建承诺书，并加盖投标人公章）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7" w:firstLineChars="17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highlight w:val="none"/>
          <w:lang w:val="en-US" w:eastAsia="zh-CN" w:bidi="ar-SA"/>
        </w:rPr>
        <w:t>3、技术负责人资格要求：</w:t>
      </w:r>
      <w:r>
        <w:rPr>
          <w:rFonts w:hint="eastAsia" w:ascii="仿宋" w:hAnsi="仿宋" w:eastAsia="仿宋" w:cs="仿宋"/>
          <w:color w:val="auto"/>
          <w:spacing w:val="5"/>
          <w:sz w:val="24"/>
          <w:szCs w:val="24"/>
          <w:highlight w:val="none"/>
          <w:lang w:val="en-US" w:eastAsia="zh-CN" w:bidi="ar-SA"/>
        </w:rPr>
        <w:t>拟派技术负责人须具有建筑工程相关专业工程师及以</w:t>
      </w:r>
      <w:r>
        <w:rPr>
          <w:rFonts w:hint="eastAsia" w:ascii="仿宋" w:hAnsi="仿宋" w:eastAsia="仿宋" w:cs="仿宋"/>
          <w:color w:val="auto"/>
          <w:spacing w:val="5"/>
          <w:sz w:val="24"/>
          <w:szCs w:val="24"/>
          <w:lang w:val="en-US" w:eastAsia="zh-CN" w:bidi="ar-SA"/>
        </w:rPr>
        <w:t>上技术职称。</w:t>
      </w:r>
      <w:r>
        <w:rPr>
          <w:rFonts w:hint="eastAsia" w:ascii="仿宋" w:hAnsi="仿宋" w:eastAsia="仿宋" w:cs="仿宋"/>
          <w:b/>
          <w:bCs/>
          <w:color w:val="auto"/>
          <w:spacing w:val="5"/>
          <w:sz w:val="24"/>
          <w:szCs w:val="24"/>
          <w:lang w:val="en-US" w:eastAsia="zh-CN" w:bidi="ar-SA"/>
        </w:rPr>
        <w:t>（须在投标文件中附职称证的原件扫描件，并加盖投标人公章）</w:t>
      </w:r>
    </w:p>
    <w:p>
      <w:pPr>
        <w:pStyle w:val="40"/>
        <w:adjustRightInd w:val="0"/>
        <w:snapToGrid w:val="0"/>
        <w:spacing w:line="360" w:lineRule="auto"/>
        <w:ind w:left="0" w:leftChars="0" w:firstLine="439" w:firstLineChars="175"/>
        <w:rPr>
          <w:rFonts w:hint="eastAsia" w:ascii="仿宋" w:hAnsi="仿宋" w:eastAsia="仿宋" w:cs="仿宋"/>
          <w:color w:val="auto"/>
          <w:spacing w:val="14"/>
          <w:sz w:val="24"/>
          <w:szCs w:val="24"/>
          <w:highlight w:val="none"/>
        </w:rPr>
      </w:pPr>
      <w:r>
        <w:rPr>
          <w:rFonts w:hint="eastAsia" w:ascii="仿宋" w:hAnsi="仿宋" w:eastAsia="仿宋" w:cs="仿宋"/>
          <w:b/>
          <w:bCs/>
          <w:color w:val="auto"/>
          <w:spacing w:val="5"/>
          <w:sz w:val="24"/>
          <w:szCs w:val="24"/>
          <w:lang w:val="en-US" w:eastAsia="zh-CN" w:bidi="ar-SA"/>
        </w:rPr>
        <w:t>4、</w:t>
      </w:r>
      <w:r>
        <w:rPr>
          <w:rFonts w:hint="eastAsia" w:ascii="仿宋" w:hAnsi="仿宋" w:eastAsia="仿宋" w:cs="仿宋"/>
          <w:color w:val="auto"/>
          <w:spacing w:val="14"/>
          <w:sz w:val="24"/>
          <w:szCs w:val="24"/>
          <w:highlight w:val="none"/>
        </w:rPr>
        <w:t>投标人须按照洛财购[2021]11 号文件要求在资格审查环节提供满足相应条件的书面承诺书，在编制投标文件时，按照规定提供《</w:t>
      </w:r>
      <w:r>
        <w:rPr>
          <w:rFonts w:hint="eastAsia" w:ascii="仿宋" w:hAnsi="仿宋" w:eastAsia="仿宋" w:cs="仿宋"/>
          <w:color w:val="auto"/>
          <w:sz w:val="24"/>
          <w:szCs w:val="24"/>
          <w:highlight w:val="none"/>
        </w:rPr>
        <w:t>洛阳市政府采购投标人信用承诺函</w:t>
      </w:r>
      <w:r>
        <w:rPr>
          <w:rFonts w:hint="eastAsia" w:ascii="仿宋" w:hAnsi="仿宋" w:eastAsia="仿宋" w:cs="仿宋"/>
          <w:color w:val="auto"/>
          <w:spacing w:val="14"/>
          <w:sz w:val="24"/>
          <w:szCs w:val="24"/>
          <w:highlight w:val="none"/>
        </w:rPr>
        <w:t>》（详见投标文件格式），不再需要提供以下证明材料：</w:t>
      </w:r>
    </w:p>
    <w:p>
      <w:pPr>
        <w:pStyle w:val="40"/>
        <w:adjustRightInd w:val="0"/>
        <w:snapToGrid w:val="0"/>
        <w:spacing w:line="360" w:lineRule="auto"/>
        <w:ind w:firstLine="0"/>
        <w:rPr>
          <w:rFonts w:hint="eastAsia" w:ascii="仿宋" w:hAnsi="仿宋" w:eastAsia="仿宋" w:cs="仿宋"/>
          <w:color w:val="auto"/>
          <w:spacing w:val="14"/>
          <w:sz w:val="24"/>
          <w:szCs w:val="24"/>
          <w:highlight w:val="none"/>
        </w:rPr>
      </w:pPr>
      <w:r>
        <w:rPr>
          <w:rFonts w:hint="eastAsia" w:ascii="仿宋" w:hAnsi="仿宋" w:eastAsia="仿宋" w:cs="仿宋"/>
          <w:color w:val="auto"/>
          <w:spacing w:val="14"/>
          <w:sz w:val="24"/>
          <w:szCs w:val="24"/>
          <w:highlight w:val="none"/>
        </w:rPr>
        <w:t xml:space="preserve">   （1）符合国家相关规定的财务状况报告；</w:t>
      </w:r>
    </w:p>
    <w:p>
      <w:pPr>
        <w:pStyle w:val="40"/>
        <w:adjustRightInd w:val="0"/>
        <w:snapToGrid w:val="0"/>
        <w:spacing w:line="360" w:lineRule="auto"/>
        <w:ind w:firstLine="0"/>
        <w:rPr>
          <w:rFonts w:hint="eastAsia" w:ascii="仿宋" w:hAnsi="仿宋" w:eastAsia="仿宋" w:cs="仿宋"/>
          <w:color w:val="auto"/>
          <w:spacing w:val="14"/>
          <w:sz w:val="24"/>
          <w:szCs w:val="24"/>
          <w:highlight w:val="none"/>
        </w:rPr>
      </w:pPr>
      <w:r>
        <w:rPr>
          <w:rFonts w:hint="eastAsia" w:ascii="仿宋" w:hAnsi="仿宋" w:eastAsia="仿宋" w:cs="仿宋"/>
          <w:color w:val="auto"/>
          <w:spacing w:val="14"/>
          <w:sz w:val="24"/>
          <w:szCs w:val="24"/>
          <w:highlight w:val="none"/>
        </w:rPr>
        <w:t xml:space="preserve">   （2）依法缴纳税收的证明材料；</w:t>
      </w:r>
    </w:p>
    <w:p>
      <w:pPr>
        <w:pStyle w:val="40"/>
        <w:adjustRightInd w:val="0"/>
        <w:snapToGrid w:val="0"/>
        <w:spacing w:line="360" w:lineRule="auto"/>
        <w:ind w:firstLine="0"/>
        <w:rPr>
          <w:rFonts w:hint="eastAsia" w:ascii="仿宋" w:hAnsi="仿宋" w:eastAsia="仿宋" w:cs="仿宋"/>
          <w:color w:val="auto"/>
          <w:spacing w:val="14"/>
          <w:sz w:val="24"/>
          <w:szCs w:val="24"/>
          <w:highlight w:val="none"/>
        </w:rPr>
      </w:pPr>
      <w:r>
        <w:rPr>
          <w:rFonts w:hint="eastAsia" w:ascii="仿宋" w:hAnsi="仿宋" w:eastAsia="仿宋" w:cs="仿宋"/>
          <w:color w:val="auto"/>
          <w:spacing w:val="14"/>
          <w:sz w:val="24"/>
          <w:szCs w:val="24"/>
          <w:highlight w:val="none"/>
        </w:rPr>
        <w:t xml:space="preserve">    (3）依法缴纳社会保障资金的证明材料；</w:t>
      </w:r>
    </w:p>
    <w:p>
      <w:pPr>
        <w:pStyle w:val="40"/>
        <w:adjustRightInd w:val="0"/>
        <w:snapToGrid w:val="0"/>
        <w:spacing w:line="360" w:lineRule="auto"/>
        <w:ind w:firstLine="0"/>
        <w:rPr>
          <w:rFonts w:hint="eastAsia" w:ascii="仿宋" w:hAnsi="仿宋" w:eastAsia="仿宋" w:cs="仿宋"/>
          <w:color w:val="auto"/>
          <w:spacing w:val="14"/>
          <w:sz w:val="24"/>
          <w:szCs w:val="24"/>
          <w:highlight w:val="none"/>
        </w:rPr>
      </w:pPr>
      <w:r>
        <w:rPr>
          <w:rFonts w:hint="eastAsia" w:ascii="仿宋" w:hAnsi="仿宋" w:eastAsia="仿宋" w:cs="仿宋"/>
          <w:color w:val="auto"/>
          <w:spacing w:val="14"/>
          <w:sz w:val="24"/>
          <w:szCs w:val="24"/>
          <w:highlight w:val="none"/>
        </w:rPr>
        <w:t xml:space="preserve">    (4）具备履行政府采购合同所必需的设备和专业技术能力的证明材料；</w:t>
      </w:r>
    </w:p>
    <w:p>
      <w:pPr>
        <w:pStyle w:val="40"/>
        <w:adjustRightInd w:val="0"/>
        <w:snapToGrid w:val="0"/>
        <w:spacing w:line="360" w:lineRule="auto"/>
        <w:ind w:firstLine="0"/>
        <w:rPr>
          <w:rFonts w:hint="eastAsia" w:ascii="仿宋" w:hAnsi="仿宋" w:eastAsia="仿宋" w:cs="仿宋"/>
          <w:color w:val="auto"/>
          <w:spacing w:val="14"/>
          <w:sz w:val="24"/>
          <w:szCs w:val="24"/>
          <w:highlight w:val="none"/>
        </w:rPr>
      </w:pPr>
      <w:r>
        <w:rPr>
          <w:rFonts w:hint="eastAsia" w:ascii="仿宋" w:hAnsi="仿宋" w:eastAsia="仿宋" w:cs="仿宋"/>
          <w:color w:val="auto"/>
          <w:spacing w:val="14"/>
          <w:sz w:val="24"/>
          <w:szCs w:val="24"/>
          <w:highlight w:val="none"/>
        </w:rPr>
        <w:t xml:space="preserve">    (5）参加政府采购活动前三年内在经营活动中没有重大违法记录的证明材料；</w:t>
      </w:r>
    </w:p>
    <w:p>
      <w:pPr>
        <w:pStyle w:val="40"/>
        <w:adjustRightInd w:val="0"/>
        <w:snapToGrid w:val="0"/>
        <w:spacing w:line="360" w:lineRule="auto"/>
        <w:ind w:firstLine="0"/>
        <w:rPr>
          <w:rFonts w:hint="eastAsia" w:ascii="仿宋" w:hAnsi="仿宋" w:eastAsia="仿宋" w:cs="仿宋"/>
          <w:color w:val="auto"/>
          <w:spacing w:val="14"/>
          <w:sz w:val="24"/>
          <w:szCs w:val="24"/>
          <w:highlight w:val="none"/>
        </w:rPr>
      </w:pPr>
      <w:r>
        <w:rPr>
          <w:rFonts w:hint="eastAsia" w:ascii="仿宋" w:hAnsi="仿宋" w:eastAsia="仿宋" w:cs="仿宋"/>
          <w:color w:val="auto"/>
          <w:spacing w:val="14"/>
          <w:sz w:val="24"/>
          <w:szCs w:val="24"/>
          <w:highlight w:val="none"/>
        </w:rPr>
        <w:t xml:space="preserve">    (6）未被列入失信被执行人、重大税收违法案件当事人名单政府采购严重违法失信行为记录名单的证明材料。</w:t>
      </w:r>
    </w:p>
    <w:p>
      <w:pPr>
        <w:spacing w:line="360" w:lineRule="auto"/>
        <w:ind w:firstLine="538" w:firstLineChars="200"/>
        <w:rPr>
          <w:rFonts w:hint="eastAsia" w:ascii="仿宋" w:hAnsi="仿宋" w:eastAsia="仿宋" w:cs="仿宋"/>
          <w:b/>
          <w:bCs/>
          <w:color w:val="auto"/>
          <w:spacing w:val="5"/>
          <w:sz w:val="24"/>
          <w:szCs w:val="24"/>
          <w:highlight w:val="none"/>
          <w:lang w:val="en-US" w:eastAsia="zh-CN" w:bidi="ar-SA"/>
        </w:rPr>
      </w:pPr>
      <w:r>
        <w:rPr>
          <w:rFonts w:hint="eastAsia" w:ascii="仿宋" w:hAnsi="仿宋" w:eastAsia="仿宋" w:cs="仿宋"/>
          <w:b/>
          <w:bCs/>
          <w:color w:val="auto"/>
          <w:spacing w:val="14"/>
          <w:sz w:val="24"/>
          <w:szCs w:val="24"/>
          <w:highlight w:val="none"/>
        </w:rPr>
        <w:t>注：招标人有权在签订合同前要求中标人提供相关证明材料以核实中标人承诺事项的真实性</w:t>
      </w:r>
      <w:r>
        <w:rPr>
          <w:rFonts w:hint="eastAsia" w:ascii="仿宋" w:hAnsi="仿宋" w:eastAsia="仿宋" w:cs="仿宋"/>
          <w:b/>
          <w:bCs/>
          <w:color w:val="auto"/>
          <w:spacing w:val="5"/>
          <w:sz w:val="24"/>
          <w:szCs w:val="24"/>
          <w:highlight w:val="none"/>
          <w:lang w:val="en-US" w:eastAsia="zh-CN" w:bidi="ar-SA"/>
        </w:rPr>
        <w:t>。</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5、本项目不接受联合体投标，实行资格后审，资审不合格者，取消其投标资格。</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37" w:firstLineChars="170"/>
        <w:jc w:val="left"/>
        <w:textAlignment w:val="auto"/>
        <w:rPr>
          <w:rFonts w:hint="eastAsia" w:ascii="仿宋" w:hAnsi="仿宋" w:eastAsia="仿宋" w:cs="仿宋"/>
          <w:b/>
          <w:bCs/>
          <w:color w:val="auto"/>
          <w:spacing w:val="14"/>
          <w:w w:val="95"/>
          <w:sz w:val="24"/>
          <w:szCs w:val="24"/>
          <w:lang w:val="en-US" w:eastAsia="zh-CN" w:bidi="ar-SA"/>
        </w:rPr>
      </w:pPr>
      <w:r>
        <w:rPr>
          <w:rFonts w:hint="eastAsia" w:ascii="仿宋" w:hAnsi="仿宋" w:eastAsia="仿宋" w:cs="仿宋"/>
          <w:b/>
          <w:bCs/>
          <w:color w:val="auto"/>
          <w:spacing w:val="14"/>
          <w:w w:val="95"/>
          <w:sz w:val="24"/>
          <w:szCs w:val="24"/>
          <w:lang w:val="en-US" w:eastAsia="zh-CN" w:bidi="ar-SA"/>
        </w:rPr>
        <w:t xml:space="preserve">四、招标文件的获取 </w:t>
      </w:r>
    </w:p>
    <w:p>
      <w:pPr>
        <w:pStyle w:val="2"/>
        <w:keepNext w:val="0"/>
        <w:keepLines w:val="0"/>
        <w:pageBreakBefore w:val="0"/>
        <w:widowControl w:val="0"/>
        <w:shd w:val="clear" w:fill="FFFFFF" w:themeFill="background1"/>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1、本次招标文件在网上获取，请登录洛阳市公共资源交易中心网站（lyggzyjy.ly.gov.cn），点击“交易登录”进入“洛阳市电子招投标交易平台”进行用户注册，并办理 CA 数字证书。详见洛阳市公共资源交易中心网站—办事指南—办事流程—主体注册 CA 办理。 </w:t>
      </w:r>
    </w:p>
    <w:p>
      <w:pPr>
        <w:pStyle w:val="2"/>
        <w:keepNext w:val="0"/>
        <w:keepLines w:val="0"/>
        <w:pageBreakBefore w:val="0"/>
        <w:widowControl w:val="0"/>
        <w:shd w:val="clear" w:fill="FFFFFF" w:themeFill="background1"/>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2、办理数字证书后，请</w:t>
      </w:r>
      <w:r>
        <w:rPr>
          <w:rFonts w:hint="eastAsia" w:ascii="仿宋" w:hAnsi="仿宋" w:eastAsia="仿宋" w:cs="仿宋"/>
          <w:color w:val="auto"/>
          <w:spacing w:val="5"/>
          <w:sz w:val="24"/>
          <w:szCs w:val="24"/>
          <w:highlight w:val="none"/>
          <w:lang w:val="en-US" w:eastAsia="zh-CN" w:bidi="ar-SA"/>
        </w:rPr>
        <w:t>于 2022年11月11日至 2022年11月18日 24:00，登</w:t>
      </w:r>
      <w:r>
        <w:rPr>
          <w:rFonts w:hint="eastAsia" w:ascii="仿宋" w:hAnsi="仿宋" w:eastAsia="仿宋" w:cs="仿宋"/>
          <w:color w:val="auto"/>
          <w:spacing w:val="5"/>
          <w:sz w:val="24"/>
          <w:szCs w:val="24"/>
          <w:lang w:val="en-US" w:eastAsia="zh-CN" w:bidi="ar-SA"/>
        </w:rPr>
        <w:t xml:space="preserve">录洛阳市公共资源交易中心网站，点击“交易登录”，选择“证书 Key”方式登录，免费下载招标文件。如投多个标段，则应就所投每个标段分别下载获取。联合体投标的，由联合体牵头人完成招标文件下载。 </w:t>
      </w:r>
    </w:p>
    <w:p>
      <w:pPr>
        <w:pStyle w:val="2"/>
        <w:keepNext w:val="0"/>
        <w:keepLines w:val="0"/>
        <w:pageBreakBefore w:val="0"/>
        <w:widowControl w:val="0"/>
        <w:shd w:val="clear" w:fill="FFFFFF" w:themeFill="background1"/>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3、获取招标文件后，请到洛阳市公共资源交易中心网站—办事指南—下载中心栏目下载并安装最新版本投标文件制作工具，查看招标文件和制作电子投标文件。</w:t>
      </w:r>
    </w:p>
    <w:p>
      <w:pPr>
        <w:pStyle w:val="2"/>
        <w:keepNext w:val="0"/>
        <w:keepLines w:val="0"/>
        <w:pageBreakBefore w:val="0"/>
        <w:widowControl w:val="0"/>
        <w:shd w:val="clear" w:fill="FFFFFF" w:themeFill="background1"/>
        <w:kinsoku/>
        <w:wordWrap/>
        <w:overflowPunct/>
        <w:topLinePunct w:val="0"/>
        <w:autoSpaceDE w:val="0"/>
        <w:autoSpaceDN w:val="0"/>
        <w:bidi w:val="0"/>
        <w:adjustRightInd/>
        <w:snapToGrid/>
        <w:spacing w:before="0" w:after="0" w:line="360" w:lineRule="auto"/>
        <w:ind w:right="0" w:firstLine="514" w:firstLineChars="200"/>
        <w:jc w:val="left"/>
        <w:textAlignment w:val="auto"/>
        <w:rPr>
          <w:rFonts w:hint="eastAsia" w:ascii="仿宋" w:hAnsi="仿宋" w:eastAsia="仿宋" w:cs="仿宋"/>
          <w:b/>
          <w:bCs/>
          <w:color w:val="auto"/>
          <w:spacing w:val="14"/>
          <w:w w:val="95"/>
          <w:sz w:val="24"/>
          <w:szCs w:val="24"/>
          <w:lang w:val="en-US" w:eastAsia="zh-CN" w:bidi="ar-SA"/>
        </w:rPr>
      </w:pPr>
      <w:r>
        <w:rPr>
          <w:rFonts w:hint="eastAsia" w:ascii="仿宋" w:hAnsi="仿宋" w:eastAsia="仿宋" w:cs="仿宋"/>
          <w:b/>
          <w:bCs/>
          <w:color w:val="auto"/>
          <w:spacing w:val="14"/>
          <w:w w:val="95"/>
          <w:sz w:val="24"/>
          <w:szCs w:val="24"/>
          <w:lang w:val="en-US" w:eastAsia="zh-CN" w:bidi="ar-SA"/>
        </w:rPr>
        <w:t xml:space="preserve">五、投标文件的递交 </w:t>
      </w:r>
    </w:p>
    <w:p>
      <w:pPr>
        <w:pStyle w:val="2"/>
        <w:keepNext w:val="0"/>
        <w:keepLines w:val="0"/>
        <w:pageBreakBefore w:val="0"/>
        <w:widowControl w:val="0"/>
        <w:shd w:val="clear" w:fill="FFFFFF" w:themeFill="background1"/>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highlight w:val="none"/>
          <w:shd w:val="clear"/>
          <w:lang w:val="en-US" w:eastAsia="zh-CN" w:bidi="ar-SA"/>
        </w:rPr>
      </w:pPr>
      <w:r>
        <w:rPr>
          <w:rFonts w:hint="eastAsia" w:ascii="仿宋" w:hAnsi="仿宋" w:eastAsia="仿宋" w:cs="仿宋"/>
          <w:color w:val="auto"/>
          <w:spacing w:val="5"/>
          <w:sz w:val="24"/>
          <w:szCs w:val="24"/>
          <w:lang w:val="en-US" w:eastAsia="zh-CN" w:bidi="ar-SA"/>
        </w:rPr>
        <w:t>1、投标文件递交的截止时间（投标截止时间）</w:t>
      </w:r>
      <w:r>
        <w:rPr>
          <w:rFonts w:hint="eastAsia" w:ascii="仿宋" w:hAnsi="仿宋" w:eastAsia="仿宋" w:cs="仿宋"/>
          <w:color w:val="auto"/>
          <w:spacing w:val="5"/>
          <w:sz w:val="24"/>
          <w:szCs w:val="24"/>
          <w:highlight w:val="none"/>
          <w:shd w:val="clear"/>
          <w:lang w:val="en-US" w:eastAsia="zh-CN" w:bidi="ar-SA"/>
        </w:rPr>
        <w:t xml:space="preserve">为 2022年12月23日9时05分 (北京时间)。 </w:t>
      </w:r>
    </w:p>
    <w:p>
      <w:pPr>
        <w:pStyle w:val="2"/>
        <w:keepNext w:val="0"/>
        <w:keepLines w:val="0"/>
        <w:pageBreakBefore w:val="0"/>
        <w:widowControl w:val="0"/>
        <w:shd w:val="clear" w:fill="FFFFFF" w:themeFill="background1"/>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lang w:val="en-US" w:eastAsia="zh-CN" w:bidi="ar-SA"/>
        </w:rPr>
        <w:t>2、投标文件接收地点及开标地点为洛阳市公共资源交易</w:t>
      </w:r>
      <w:r>
        <w:rPr>
          <w:rFonts w:hint="eastAsia" w:ascii="仿宋" w:hAnsi="仿宋" w:eastAsia="仿宋" w:cs="仿宋"/>
          <w:color w:val="auto"/>
          <w:spacing w:val="5"/>
          <w:sz w:val="24"/>
          <w:szCs w:val="24"/>
          <w:highlight w:val="none"/>
          <w:lang w:val="en-US" w:eastAsia="zh-CN" w:bidi="ar-SA"/>
        </w:rPr>
        <w:t xml:space="preserve">中心开标8室。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3、投标人应在投标截止时间前，通过互联网使用 CA 数字证书登录洛阳市公共资源交易中心网站，将加密的投标文件上传至“洛阳市电子招投标交易</w:t>
      </w:r>
      <w:bookmarkStart w:id="663" w:name="_GoBack"/>
      <w:bookmarkEnd w:id="663"/>
      <w:r>
        <w:rPr>
          <w:rFonts w:hint="eastAsia" w:ascii="仿宋" w:hAnsi="仿宋" w:eastAsia="仿宋" w:cs="仿宋"/>
          <w:color w:val="auto"/>
          <w:spacing w:val="5"/>
          <w:sz w:val="24"/>
          <w:szCs w:val="24"/>
          <w:lang w:val="en-US" w:eastAsia="zh-CN" w:bidi="ar-SA"/>
        </w:rPr>
        <w:t xml:space="preserve">平台”指定位置，上传成功后将得到上传成功的确认。投标人应充分考虑上传文件时的不可预见因素，未在投标截止时间前完成上传的，视为逾期送达，洛阳市电子招投标交易平台将拒绝接收。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4、本项目采用远程不见面交易的模式，开标当日，投标人无需到开标现场参加开标会议，投标人应当在投标截止时间前，登录到洛阳市电子招投标交易平台（</w:t>
      </w:r>
      <w:r>
        <w:rPr>
          <w:rFonts w:hint="eastAsia" w:ascii="仿宋" w:hAnsi="仿宋" w:eastAsia="仿宋" w:cs="仿宋"/>
          <w:color w:val="auto"/>
          <w:spacing w:val="5"/>
          <w:sz w:val="24"/>
          <w:szCs w:val="24"/>
          <w:lang w:val="en-US" w:eastAsia="zh-CN" w:bidi="ar-SA"/>
        </w:rPr>
        <w:fldChar w:fldCharType="begin"/>
      </w:r>
      <w:r>
        <w:rPr>
          <w:rFonts w:hint="eastAsia" w:ascii="仿宋" w:hAnsi="仿宋" w:eastAsia="仿宋" w:cs="仿宋"/>
          <w:color w:val="auto"/>
          <w:spacing w:val="5"/>
          <w:sz w:val="24"/>
          <w:szCs w:val="24"/>
          <w:lang w:val="en-US" w:eastAsia="zh-CN" w:bidi="ar-SA"/>
        </w:rPr>
        <w:instrText xml:space="preserve"> HYPERLINK "http://lyggzyjy.ly.gov.cn/TPBidder" \h </w:instrText>
      </w:r>
      <w:r>
        <w:rPr>
          <w:rFonts w:hint="eastAsia" w:ascii="仿宋" w:hAnsi="仿宋" w:eastAsia="仿宋" w:cs="仿宋"/>
          <w:color w:val="auto"/>
          <w:spacing w:val="5"/>
          <w:sz w:val="24"/>
          <w:szCs w:val="24"/>
          <w:lang w:val="en-US" w:eastAsia="zh-CN" w:bidi="ar-SA"/>
        </w:rPr>
        <w:fldChar w:fldCharType="separate"/>
      </w:r>
      <w:r>
        <w:rPr>
          <w:rFonts w:hint="eastAsia" w:ascii="仿宋" w:hAnsi="仿宋" w:eastAsia="仿宋" w:cs="仿宋"/>
          <w:color w:val="auto"/>
          <w:spacing w:val="5"/>
          <w:sz w:val="24"/>
          <w:szCs w:val="24"/>
          <w:lang w:val="en-US" w:eastAsia="zh-CN" w:bidi="ar-SA"/>
        </w:rPr>
        <w:t xml:space="preserve">http://lyggzyjy.ly.gov.cn/TPBidder </w:t>
      </w:r>
      <w:r>
        <w:rPr>
          <w:rFonts w:hint="eastAsia" w:ascii="仿宋" w:hAnsi="仿宋" w:eastAsia="仿宋" w:cs="仿宋"/>
          <w:color w:val="auto"/>
          <w:spacing w:val="5"/>
          <w:sz w:val="24"/>
          <w:szCs w:val="24"/>
          <w:lang w:val="en-US" w:eastAsia="zh-CN" w:bidi="ar-SA"/>
        </w:rPr>
        <w:fldChar w:fldCharType="end"/>
      </w:r>
      <w:r>
        <w:rPr>
          <w:rFonts w:hint="eastAsia" w:ascii="仿宋" w:hAnsi="仿宋" w:eastAsia="仿宋" w:cs="仿宋"/>
          <w:color w:val="auto"/>
          <w:spacing w:val="5"/>
          <w:sz w:val="24"/>
          <w:szCs w:val="24"/>
          <w:lang w:val="en-US" w:eastAsia="zh-CN" w:bidi="ar-SA"/>
        </w:rPr>
        <w:t xml:space="preserve">），点击右上方【不见面开标大厅】按钮进入，在线准时参加开标活动并进行投标文件解密等。因投标人原因未能解密、解密失败或解密超时的将被拒绝。请参照洛阳市公共资源交易中心首页-办事指南-下载中心-操作手册-《洛阳市公共资源交易中心不见面开标大厅操作手册（投标人）》。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5、除电子投标文件外，投标时不再接受任何纸质文件、资料等。逾期送达的或者未送达指定地点的投标文件，招标人不予受理。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514" w:firstLineChars="200"/>
        <w:jc w:val="both"/>
        <w:rPr>
          <w:rFonts w:hint="eastAsia" w:ascii="仿宋" w:hAnsi="仿宋" w:eastAsia="仿宋" w:cs="仿宋"/>
          <w:b/>
          <w:bCs/>
          <w:color w:val="auto"/>
          <w:spacing w:val="14"/>
          <w:w w:val="95"/>
          <w:kern w:val="0"/>
          <w:sz w:val="24"/>
          <w:szCs w:val="24"/>
          <w:lang w:val="en-US" w:eastAsia="zh-CN" w:bidi="ar-SA"/>
        </w:rPr>
      </w:pPr>
      <w:r>
        <w:rPr>
          <w:rFonts w:hint="eastAsia" w:ascii="仿宋" w:hAnsi="仿宋" w:eastAsia="仿宋" w:cs="仿宋"/>
          <w:b/>
          <w:bCs/>
          <w:color w:val="auto"/>
          <w:spacing w:val="14"/>
          <w:w w:val="95"/>
          <w:kern w:val="0"/>
          <w:sz w:val="24"/>
          <w:szCs w:val="24"/>
          <w:lang w:val="en-US" w:eastAsia="zh-CN" w:bidi="ar-SA"/>
        </w:rPr>
        <w:t>六、提出异议的渠道和方式</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500" w:firstLineChars="200"/>
        <w:jc w:val="both"/>
        <w:rPr>
          <w:rFonts w:hint="eastAsia" w:ascii="仿宋" w:hAnsi="仿宋" w:eastAsia="仿宋" w:cs="仿宋"/>
          <w:color w:val="auto"/>
          <w:spacing w:val="5"/>
          <w:kern w:val="0"/>
          <w:sz w:val="24"/>
          <w:szCs w:val="24"/>
          <w:lang w:val="en-US" w:eastAsia="zh-CN" w:bidi="ar-SA"/>
        </w:rPr>
      </w:pPr>
      <w:r>
        <w:rPr>
          <w:rFonts w:hint="eastAsia" w:ascii="仿宋" w:hAnsi="仿宋" w:eastAsia="仿宋" w:cs="仿宋"/>
          <w:color w:val="auto"/>
          <w:spacing w:val="5"/>
          <w:kern w:val="0"/>
          <w:sz w:val="24"/>
          <w:szCs w:val="24"/>
          <w:lang w:val="en-US" w:eastAsia="zh-CN" w:bidi="ar-SA"/>
        </w:rPr>
        <w:t>投标人或者其他利害关系人对招标文件有异议的，应当在投标截止时间10日前通过交易系统内向招标人或招标代理机构提交异议函(法定代表人签字并加盖单位公章)，委托他人提出异议的，需一并提交授权委托书和授权委托人身份证明，邮寄件、传真件不予受理。逾期未提交或未按照要求提交的异议函将不予受理。</w:t>
      </w:r>
    </w:p>
    <w:p>
      <w:pPr>
        <w:pStyle w:val="3"/>
        <w:rPr>
          <w:rFonts w:hint="eastAsia"/>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14" w:firstLineChars="200"/>
        <w:jc w:val="left"/>
        <w:textAlignment w:val="auto"/>
        <w:rPr>
          <w:rFonts w:hint="eastAsia" w:ascii="仿宋" w:hAnsi="仿宋" w:eastAsia="仿宋" w:cs="仿宋"/>
          <w:b/>
          <w:bCs/>
          <w:color w:val="auto"/>
          <w:spacing w:val="14"/>
          <w:w w:val="95"/>
          <w:sz w:val="24"/>
          <w:szCs w:val="24"/>
          <w:lang w:val="en-US" w:eastAsia="zh-CN" w:bidi="ar-SA"/>
        </w:rPr>
      </w:pPr>
      <w:r>
        <w:rPr>
          <w:rFonts w:hint="eastAsia" w:ascii="仿宋" w:hAnsi="仿宋" w:eastAsia="仿宋" w:cs="仿宋"/>
          <w:b/>
          <w:bCs/>
          <w:color w:val="auto"/>
          <w:spacing w:val="14"/>
          <w:w w:val="95"/>
          <w:sz w:val="24"/>
          <w:szCs w:val="24"/>
          <w:lang w:val="en-US" w:eastAsia="zh-CN" w:bidi="ar-SA"/>
        </w:rPr>
        <w:t xml:space="preserve">七、发布公告的媒体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1、本次招标公告同时在《中国招标投标公共服务平台》、《河南省电子招标投标公共服务平台》和《洛阳市公共资源交易中心网》、《河南省（洛阳市）政府采购网》上发布。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2、投标人在参与本项目招标采购活动期间应及时关注本网站获取相关澄清或变更等信息。</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14" w:firstLineChars="200"/>
        <w:jc w:val="left"/>
        <w:textAlignment w:val="auto"/>
        <w:rPr>
          <w:rFonts w:hint="eastAsia" w:ascii="仿宋" w:hAnsi="仿宋" w:eastAsia="仿宋" w:cs="仿宋"/>
          <w:b/>
          <w:bCs/>
          <w:color w:val="auto"/>
          <w:spacing w:val="14"/>
          <w:w w:val="95"/>
          <w:sz w:val="24"/>
          <w:szCs w:val="24"/>
          <w:lang w:val="en-US" w:eastAsia="zh-CN" w:bidi="ar-SA"/>
        </w:rPr>
      </w:pPr>
      <w:r>
        <w:rPr>
          <w:rFonts w:hint="eastAsia" w:ascii="仿宋" w:hAnsi="仿宋" w:eastAsia="仿宋" w:cs="仿宋"/>
          <w:b/>
          <w:bCs/>
          <w:color w:val="auto"/>
          <w:spacing w:val="14"/>
          <w:w w:val="95"/>
          <w:sz w:val="24"/>
          <w:szCs w:val="24"/>
          <w:lang w:val="en-US" w:eastAsia="zh-CN" w:bidi="ar-SA"/>
        </w:rPr>
        <w:t xml:space="preserve">八、联系方式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 标 人：洛阳市对外贸易投资发展有限公司</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联系地址：中国（河南）自由贸易试验区洛阳片区高新区滨河路30号1幢</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联 系 人：孙先生</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联系电话：0379-69965897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招标代理机构：河南飞洋建设工程咨询有限公司</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地    址：洛阳市洛龙区牡丹大道与通济街交叉口北150米飞洋咨询4楼</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联 系 人：石先生</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电    话：0379-60229867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邮    箱：lyfyjsgc@163.com</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监管部门：洛阳高新区（自贸区洛阳片区、综保区）规划建设部</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default" w:ascii="仿宋" w:hAnsi="仿宋" w:eastAsia="仿宋" w:cs="仿宋"/>
          <w:color w:val="FF0000"/>
          <w:spacing w:val="5"/>
          <w:sz w:val="24"/>
          <w:szCs w:val="24"/>
          <w:lang w:val="en-US" w:eastAsia="zh-CN" w:bidi="ar-SA"/>
        </w:rPr>
      </w:pPr>
      <w:r>
        <w:rPr>
          <w:rFonts w:hint="eastAsia" w:ascii="仿宋" w:hAnsi="仿宋" w:eastAsia="仿宋" w:cs="仿宋"/>
          <w:color w:val="auto"/>
          <w:spacing w:val="5"/>
          <w:sz w:val="24"/>
          <w:szCs w:val="24"/>
          <w:lang w:val="en-US" w:eastAsia="zh-CN" w:bidi="ar-SA"/>
        </w:rPr>
        <w:t>联系人：孔女士</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监管部门联系方式：0379-69965816</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宋体" w:hAnsi="宋体" w:eastAsia="宋体" w:cs="宋体"/>
          <w:color w:val="auto"/>
          <w:spacing w:val="5"/>
          <w:sz w:val="24"/>
          <w:szCs w:val="24"/>
          <w:lang w:val="en-US" w:eastAsia="zh-CN" w:bidi="ar-SA"/>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宋体" w:hAnsi="宋体" w:eastAsia="宋体" w:cs="宋体"/>
          <w:color w:val="auto"/>
          <w:spacing w:val="5"/>
          <w:sz w:val="24"/>
          <w:szCs w:val="24"/>
          <w:lang w:val="en-US" w:eastAsia="zh-CN" w:bidi="ar-SA"/>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宋体" w:hAnsi="宋体" w:eastAsia="宋体" w:cs="宋体"/>
          <w:color w:val="auto"/>
          <w:spacing w:val="5"/>
          <w:sz w:val="24"/>
          <w:szCs w:val="24"/>
          <w:lang w:val="en-US" w:eastAsia="zh-CN" w:bidi="ar-SA"/>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宋体" w:hAnsi="宋体" w:eastAsia="宋体" w:cs="宋体"/>
          <w:color w:val="auto"/>
          <w:spacing w:val="5"/>
          <w:sz w:val="24"/>
          <w:szCs w:val="24"/>
          <w:lang w:val="en-US" w:eastAsia="zh-CN" w:bidi="ar-SA"/>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宋体" w:hAnsi="宋体" w:eastAsia="宋体" w:cs="宋体"/>
          <w:color w:val="auto"/>
          <w:spacing w:val="5"/>
          <w:sz w:val="24"/>
          <w:szCs w:val="24"/>
          <w:lang w:val="en-US" w:eastAsia="zh-CN" w:bidi="ar-SA"/>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宋体" w:hAnsi="宋体" w:eastAsia="宋体" w:cs="宋体"/>
          <w:color w:val="auto"/>
          <w:spacing w:val="5"/>
          <w:sz w:val="24"/>
          <w:szCs w:val="24"/>
          <w:lang w:val="en-US" w:eastAsia="zh-CN" w:bidi="ar-SA"/>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宋体" w:hAnsi="宋体" w:eastAsia="宋体" w:cs="宋体"/>
          <w:color w:val="auto"/>
          <w:spacing w:val="5"/>
          <w:sz w:val="24"/>
          <w:szCs w:val="24"/>
          <w:lang w:val="en-US" w:eastAsia="zh-CN" w:bidi="ar-SA"/>
        </w:rPr>
      </w:pPr>
    </w:p>
    <w:p>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sz w:val="44"/>
          <w:szCs w:val="44"/>
        </w:rPr>
      </w:pPr>
      <w:bookmarkStart w:id="2" w:name="_Toc1195"/>
      <w:bookmarkStart w:id="3" w:name="_Toc4940"/>
      <w:r>
        <w:rPr>
          <w:rFonts w:hint="eastAsia" w:ascii="仿宋" w:hAnsi="仿宋" w:eastAsia="仿宋" w:cs="仿宋"/>
          <w:b/>
          <w:bCs/>
          <w:color w:val="auto"/>
          <w:spacing w:val="17"/>
          <w:sz w:val="44"/>
          <w:szCs w:val="44"/>
        </w:rPr>
        <w:t>第二章 投标人须知</w:t>
      </w:r>
      <w:bookmarkEnd w:id="2"/>
      <w:bookmarkEnd w:id="3"/>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7"/>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80" w:firstLineChars="200"/>
        <w:jc w:val="center"/>
        <w:textAlignment w:val="auto"/>
        <w:rPr>
          <w:rFonts w:hint="eastAsia" w:ascii="仿宋" w:hAnsi="仿宋" w:eastAsia="仿宋" w:cs="仿宋"/>
          <w:color w:val="auto"/>
          <w:spacing w:val="5"/>
          <w:sz w:val="28"/>
          <w:szCs w:val="28"/>
          <w:lang w:val="en-US" w:eastAsia="zh-CN" w:bidi="ar-SA"/>
        </w:rPr>
      </w:pPr>
      <w:bookmarkStart w:id="4" w:name="_bookmark3"/>
      <w:bookmarkEnd w:id="4"/>
      <w:bookmarkStart w:id="5" w:name="投标人须知前附表"/>
      <w:bookmarkEnd w:id="5"/>
      <w:r>
        <w:rPr>
          <w:rFonts w:hint="eastAsia" w:ascii="仿宋" w:hAnsi="仿宋" w:eastAsia="仿宋" w:cs="仿宋"/>
          <w:color w:val="auto"/>
          <w:spacing w:val="5"/>
          <w:sz w:val="28"/>
          <w:szCs w:val="28"/>
          <w:lang w:val="en-US" w:eastAsia="zh-CN" w:bidi="ar-SA"/>
        </w:rPr>
        <w:t>投标人须知前附表</w:t>
      </w:r>
    </w:p>
    <w:tbl>
      <w:tblPr>
        <w:tblStyle w:val="19"/>
        <w:tblW w:w="9450" w:type="dxa"/>
        <w:tblInd w:w="-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5"/>
        <w:gridCol w:w="2325"/>
        <w:gridCol w:w="63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pacing w:val="15"/>
                <w:sz w:val="24"/>
                <w:szCs w:val="24"/>
              </w:rPr>
              <w:t>条款号</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pacing w:val="25"/>
                <w:sz w:val="24"/>
                <w:szCs w:val="24"/>
              </w:rPr>
              <w:t>条款名称</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pacing w:val="15"/>
                <w:sz w:val="24"/>
                <w:szCs w:val="24"/>
              </w:rPr>
              <w:t>编列内容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1" w:hRule="atLeast"/>
        </w:trPr>
        <w:tc>
          <w:tcPr>
            <w:tcW w:w="765"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仿宋" w:hAnsi="仿宋" w:eastAsia="仿宋" w:cs="仿宋"/>
                <w:color w:val="auto"/>
                <w:spacing w:val="5"/>
                <w:sz w:val="24"/>
                <w:szCs w:val="24"/>
                <w:lang w:val="en-US" w:eastAsia="zh-CN" w:bidi="ar-SA"/>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1.1.2</w:t>
            </w:r>
          </w:p>
        </w:tc>
        <w:tc>
          <w:tcPr>
            <w:tcW w:w="2325"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仿宋" w:hAnsi="仿宋" w:eastAsia="仿宋" w:cs="仿宋"/>
                <w:color w:val="auto"/>
                <w:spacing w:val="5"/>
                <w:sz w:val="24"/>
                <w:szCs w:val="24"/>
                <w:lang w:val="en-US" w:eastAsia="zh-CN" w:bidi="ar-SA"/>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招标人</w:t>
            </w:r>
          </w:p>
        </w:tc>
        <w:tc>
          <w:tcPr>
            <w:tcW w:w="6360" w:type="dxa"/>
            <w:vAlign w:val="center"/>
          </w:tcPr>
          <w:p>
            <w:pPr>
              <w:spacing w:line="460" w:lineRule="exact"/>
              <w:jc w:val="left"/>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 标 人：洛阳市对外贸易投资发展有限公司</w:t>
            </w:r>
          </w:p>
          <w:p>
            <w:pPr>
              <w:spacing w:line="460" w:lineRule="exact"/>
              <w:ind w:left="0" w:leftChars="0" w:right="0" w:rightChars="0"/>
              <w:jc w:val="left"/>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联系地址：中国（河南）自由贸易试验区洛阳片区高新区滨河路30号1幢</w:t>
            </w:r>
          </w:p>
          <w:p>
            <w:pPr>
              <w:spacing w:line="460" w:lineRule="exact"/>
              <w:ind w:left="0" w:leftChars="0" w:right="0" w:rightChars="0"/>
              <w:jc w:val="left"/>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联 系 人：孙先生</w:t>
            </w:r>
          </w:p>
          <w:p>
            <w:pPr>
              <w:spacing w:line="460" w:lineRule="exact"/>
              <w:ind w:left="0" w:leftChars="0" w:right="0" w:rightChars="0"/>
              <w:jc w:val="left"/>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联系电话：0379-69965897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2"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1.1.3</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招标代理机构</w:t>
            </w:r>
          </w:p>
        </w:tc>
        <w:tc>
          <w:tcPr>
            <w:tcW w:w="6360" w:type="dxa"/>
            <w:vAlign w:val="center"/>
          </w:tcPr>
          <w:p>
            <w:pPr>
              <w:spacing w:line="460" w:lineRule="exact"/>
              <w:jc w:val="left"/>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招标代理机构：河南飞洋建设工程咨询有限公司</w:t>
            </w:r>
          </w:p>
          <w:p>
            <w:pPr>
              <w:spacing w:line="460" w:lineRule="exact"/>
              <w:jc w:val="left"/>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地址：洛阳市洛龙区牡丹大道与通济街交叉口北150米飞洋咨询4楼</w:t>
            </w:r>
          </w:p>
          <w:p>
            <w:pPr>
              <w:spacing w:line="460" w:lineRule="exact"/>
              <w:jc w:val="left"/>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联 系 人：石先生</w:t>
            </w:r>
          </w:p>
          <w:p>
            <w:pPr>
              <w:spacing w:line="460" w:lineRule="exact"/>
              <w:jc w:val="left"/>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电    话：0379-60229867</w:t>
            </w:r>
          </w:p>
          <w:p>
            <w:pPr>
              <w:spacing w:line="460" w:lineRule="exact"/>
              <w:ind w:left="0" w:leftChars="0" w:right="0" w:rightChars="0"/>
              <w:jc w:val="left"/>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邮    箱：lyfyjsgc@163.com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1.1.4</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项目名称</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洛阳综合保税区一期配套项目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1.1.5</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建设地点</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洛阳市高新区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1.2.1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资金来源</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自筹资金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1.2.2</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出资比例</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1.2.3</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资金落实情况</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已落实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1.2.4</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承包方式</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中标价加变更签证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1.3.1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招标范围</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本工程工程量清单及招标答疑范围内全部内容，包含全部建筑、装饰装修、安装工程。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1.3.2</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工期</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right="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60日历天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1.3.3</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质量要求</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达到国家质量验收合格标准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1.3.4</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项目概况</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详见招标公告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1.3.5</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安全目标</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杜绝重伤、死亡事故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1.3.6</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文明工地目标</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市级文明工地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1.3.7</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扬尘治理目标</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严格按照国家、省、市扬尘污染防治标准及各项扬尘管控指令，做到达标生产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1.3.8</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缺陷责任期</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24个月（自竣工验收合格之日起）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1.3.9</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标段划分</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本项目共一个标段。</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注：投标人可就一个标段进行完整投标，不得拆分，否则将不被接受。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1.4.1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投标人资质条件、能力和信誉</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详见招标公告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1.4.2</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是否接受联合体投标</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不接受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1.9.1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踏勘现场</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不组织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1.10.1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投标预备会</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不召开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3"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1.10.2</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投标人提出问题的截止时间</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递交投标文件截止时间 10 日前以书面形式提交。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1.10.3</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招标人书面澄清的时间</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递交投标文件截止时间 15 日前以书面形式提交。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3"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1.11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分包</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1、投标人必须分包给有相应资质的单位，并向招标人备案。</w:t>
            </w:r>
          </w:p>
          <w:p>
            <w:pPr>
              <w:spacing w:line="360" w:lineRule="auto"/>
              <w:jc w:val="left"/>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2、投标人不得将其承包的全部工程转包给第三人，或将其承包的全部工程肢解后以分包的名义转包给第三人。投标人不得将工程主体结构、关键性工作及专用合同条款中禁止分包的专业工程分包给第三人。</w:t>
            </w:r>
          </w:p>
          <w:p>
            <w:pPr>
              <w:spacing w:line="360" w:lineRule="auto"/>
              <w:jc w:val="left"/>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3、投标人不得以劳务分包的名义转包或违法分包工程。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1.12</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偏离</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构成招标文件的其他材料</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招标过程的澄清、修改、补充、招标文件及图纸答疑等(如有)。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2.2.1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投标人要求澄清招标文件的截止时间</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递交投标文件截止时间15日前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2.2.2</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投标截止时间</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同开标时间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2.2.3</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投标人确认收到招标文件澄清的时间</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招标人在规定的媒介发出澄清时。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0"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2.3.2</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250" w:leftChars="0" w:right="0" w:hanging="250" w:hangingChars="100"/>
              <w:jc w:val="both"/>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投标人确认收到招标文件修改的时间</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招标人在规定的媒介发出修改时。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3.1.1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构成投标文件的其他材料</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招标文件要求提交的其他资料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3.1.3</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电子投标文件要求</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电子版投标文件需有页码、目录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3.3.1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投标有效期</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投标截止日起120日历天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7"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3.4.1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投标保证金</w:t>
            </w:r>
          </w:p>
        </w:tc>
        <w:tc>
          <w:tcPr>
            <w:tcW w:w="6360" w:type="dxa"/>
            <w:vAlign w:val="center"/>
          </w:tcPr>
          <w:p>
            <w:pPr>
              <w:pStyle w:val="37"/>
              <w:keepNext w:val="0"/>
              <w:keepLines w:val="0"/>
              <w:pageBreakBefore w:val="0"/>
              <w:widowControl w:val="0"/>
              <w:numPr>
                <w:ilvl w:val="0"/>
                <w:numId w:val="1"/>
              </w:numPr>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投标保证金的金额：</w:t>
            </w:r>
          </w:p>
          <w:p>
            <w:pPr>
              <w:pStyle w:val="37"/>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Chars="0" w:right="0" w:rightChars="0" w:firstLine="250" w:firstLineChars="1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人民币拾万元整（￥100000.00）</w:t>
            </w:r>
          </w:p>
          <w:p>
            <w:pPr>
              <w:keepNext w:val="0"/>
              <w:keepLines w:val="0"/>
              <w:widowControl/>
              <w:suppressLineNumbers w:val="0"/>
              <w:spacing w:line="360" w:lineRule="auto"/>
              <w:jc w:val="left"/>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二、投标保证金或投标保函有效期须符合《河南省工程保证制度实施办法（试 行）》的通知（豫建〔</w:t>
            </w:r>
            <w:r>
              <w:rPr>
                <w:rFonts w:hint="default" w:ascii="仿宋" w:hAnsi="仿宋" w:eastAsia="仿宋" w:cs="仿宋"/>
                <w:color w:val="auto"/>
                <w:spacing w:val="5"/>
                <w:sz w:val="24"/>
                <w:szCs w:val="24"/>
                <w:lang w:val="en-US" w:eastAsia="zh-CN" w:bidi="ar-SA"/>
              </w:rPr>
              <w:t>2018</w:t>
            </w:r>
            <w:r>
              <w:rPr>
                <w:rFonts w:hint="eastAsia" w:ascii="仿宋" w:hAnsi="仿宋" w:eastAsia="仿宋" w:cs="仿宋"/>
                <w:color w:val="auto"/>
                <w:spacing w:val="5"/>
                <w:sz w:val="24"/>
                <w:szCs w:val="24"/>
                <w:lang w:val="en-US" w:eastAsia="zh-CN" w:bidi="ar-SA"/>
              </w:rPr>
              <w:t>〕</w:t>
            </w:r>
            <w:r>
              <w:rPr>
                <w:rFonts w:hint="default" w:ascii="仿宋" w:hAnsi="仿宋" w:eastAsia="仿宋" w:cs="仿宋"/>
                <w:color w:val="auto"/>
                <w:spacing w:val="5"/>
                <w:sz w:val="24"/>
                <w:szCs w:val="24"/>
                <w:lang w:val="en-US" w:eastAsia="zh-CN" w:bidi="ar-SA"/>
              </w:rPr>
              <w:t xml:space="preserve">14 </w:t>
            </w:r>
            <w:r>
              <w:rPr>
                <w:rFonts w:hint="eastAsia" w:ascii="仿宋" w:hAnsi="仿宋" w:eastAsia="仿宋" w:cs="仿宋"/>
                <w:color w:val="auto"/>
                <w:spacing w:val="5"/>
                <w:sz w:val="24"/>
                <w:szCs w:val="24"/>
                <w:lang w:val="en-US" w:eastAsia="zh-CN" w:bidi="ar-SA"/>
              </w:rPr>
              <w:t>号）及《河南省住房和城乡建设厅关于印发工程保证保函基本要求（试行）的通知》（豫建行规〔</w:t>
            </w:r>
            <w:r>
              <w:rPr>
                <w:rFonts w:hint="default" w:ascii="仿宋" w:hAnsi="仿宋" w:eastAsia="仿宋" w:cs="仿宋"/>
                <w:color w:val="auto"/>
                <w:spacing w:val="5"/>
                <w:sz w:val="24"/>
                <w:szCs w:val="24"/>
                <w:lang w:val="en-US" w:eastAsia="zh-CN" w:bidi="ar-SA"/>
              </w:rPr>
              <w:t>2019</w:t>
            </w:r>
            <w:r>
              <w:rPr>
                <w:rFonts w:hint="eastAsia" w:ascii="仿宋" w:hAnsi="仿宋" w:eastAsia="仿宋" w:cs="仿宋"/>
                <w:color w:val="auto"/>
                <w:spacing w:val="5"/>
                <w:sz w:val="24"/>
                <w:szCs w:val="24"/>
                <w:lang w:val="en-US" w:eastAsia="zh-CN" w:bidi="ar-SA"/>
              </w:rPr>
              <w:t>〕</w:t>
            </w:r>
            <w:r>
              <w:rPr>
                <w:rFonts w:hint="default" w:ascii="仿宋" w:hAnsi="仿宋" w:eastAsia="仿宋" w:cs="仿宋"/>
                <w:color w:val="auto"/>
                <w:spacing w:val="5"/>
                <w:sz w:val="24"/>
                <w:szCs w:val="24"/>
                <w:lang w:val="en-US" w:eastAsia="zh-CN" w:bidi="ar-SA"/>
              </w:rPr>
              <w:t xml:space="preserve">2 </w:t>
            </w:r>
            <w:r>
              <w:rPr>
                <w:rFonts w:hint="eastAsia" w:ascii="仿宋" w:hAnsi="仿宋" w:eastAsia="仿宋" w:cs="仿宋"/>
                <w:color w:val="auto"/>
                <w:spacing w:val="5"/>
                <w:sz w:val="24"/>
                <w:szCs w:val="24"/>
                <w:lang w:val="en-US" w:eastAsia="zh-CN" w:bidi="ar-SA"/>
              </w:rPr>
              <w:t>号）文件的规定。</w:t>
            </w:r>
          </w:p>
          <w:p>
            <w:pPr>
              <w:pStyle w:val="37"/>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三、投标保证金的形式：银行转账或电子投标保函或工程保函或工程保证金保险。</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1.银行转账：</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（1）本次投标保证金不接受现金（含现金缴款单）。</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（2）每个标段（包）由“洛阳市电子招投标交易平台”自动生成一个对应的保证金账号，不同标段（包）的保证金账号不同。</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（3）如投标人投多个标段（包），则应按所投标段（包）的保证金账号和金额分别单笔足额缴纳（多笔合计的无效），否则将视为无效保证金。保证金缴款信息可在线打印。</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4）保证金必须从投标人的基本账户通过转账方式于投标截止时间前转至指定账户，即“洛阳市电子招投标交易平台”自动生成的对应标段（包）的保证金账号之账户，以“洛阳市电子招投标交易平台”显示的到账金额和时间为准。</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5）保证金的退还：在中标候选人公示发布后，非中标候选人的投标保证金，由系统自动原账号退还；中标公示发布之后，非中标人的候选人，投标保证金由系统自动原账号退还；中标人的投标保证金，自合同签订后5个工作日内（中标人通过洛阳市电子招投标交易平台上传合同扫描件，提交退还保证金申请）退还中标人的投标保证金。</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2.电子投标保函：</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（1）投标人在洛阳市公共资源交易金融服务平台进行所投标段的电子投标保函申请（须通过基本户缴费），由系统自动加密并在线递交，开标后电子投标保函与投标文件同时解密并传送到评标系统。</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（2）电子投标保函申请详见洛阳市公共资源交易中心网站办事指南----洛阳市公共资源交易金融服务平台操作手册。</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（3）为保障投标保函真实性，保护投标信息安全性，预防围标串标行为，提高电子开评标工作效率，本次招标不接受纸质保函。</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注：本项目投标保证金缴纳情况以评标时洛阳市电子招投标交易平台系统查询结果为准。</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3.以工程保函或工程保证金保险方式递交的：</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（1）投标文件中附投标保函原件扫描件。</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（2）投标人提交的投标保函应由经过注册的有资格出具保函的银行业金融机构、专业工程担保公司和保险公司出具的投标保函。</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4.投标保证金的退还：在中标候选人公示发布后，非中标候选人的投标保证金，系统自动原账号退还。招标代理机构自确定中标结果后5日内退还未中标人的投标保证金，自合同签订后5 日内（中标人通过洛阳市电子招投标交易平台上传合同扫描件，提交退还保证金申请）退还中标人的投标保证金。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3.5.2</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近年财务状况的年份要求</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3.5.3</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近年完成的类似项目的年份要求</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2019年8月1日以来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4"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3.6</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是否允许递交备选投标方案</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1"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3.7.3</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签字和（或）盖章要求</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投标文件中要盖单位（公）章的地方，投标人均应使用 CA 数字证书加盖投标人的单位电子签章。签字可以是手签后上传的，也可以是电子手写签名或法定代表人的个人电子签章。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1"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4.4</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投标文件递交截止时间及地点</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时间：同投标截止时间</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电子投标文件（加密版）递交地点：在投标截止时间前通过全国公共资源交易平台（河南省·洛阳市）系统中在线完成上传加密的电子投标文件。</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（提醒：投标人应考虑投标数据传输耗时以及意外情况的影响，适当提前上传。因洛阳市电子招投标交易平台问题无法上传电子投标文件时，请在工作时间与交易中心联系，联系方式：400-998-00000；0379-69921055）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8"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5.1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开标时间和地点</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开标时间：同投标截止时间</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开标地点：洛阳市公共资源交易</w:t>
            </w:r>
            <w:r>
              <w:rPr>
                <w:rFonts w:hint="eastAsia" w:ascii="仿宋" w:hAnsi="仿宋" w:eastAsia="仿宋" w:cs="仿宋"/>
                <w:color w:val="auto"/>
                <w:spacing w:val="5"/>
                <w:sz w:val="24"/>
                <w:szCs w:val="24"/>
                <w:highlight w:val="none"/>
                <w:lang w:val="en-US" w:eastAsia="zh-CN" w:bidi="ar-SA"/>
              </w:rPr>
              <w:t>中心开标  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5.2</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开标程序</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开标顺序：按照递交电子投标文件的顺序解密唱标。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58"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6.1.1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评标委员会的组建</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评标委员会构成：</w:t>
            </w:r>
            <w:r>
              <w:rPr>
                <w:rFonts w:hint="eastAsia" w:ascii="仿宋" w:hAnsi="仿宋" w:eastAsia="仿宋" w:cs="仿宋"/>
                <w:color w:val="auto"/>
                <w:spacing w:val="5"/>
                <w:sz w:val="24"/>
                <w:szCs w:val="24"/>
                <w:u w:val="single"/>
                <w:lang w:val="en-US" w:eastAsia="zh-CN" w:bidi="ar-SA"/>
              </w:rPr>
              <w:t xml:space="preserve"> 5 </w:t>
            </w:r>
            <w:r>
              <w:rPr>
                <w:rFonts w:hint="eastAsia" w:ascii="仿宋" w:hAnsi="仿宋" w:eastAsia="仿宋" w:cs="仿宋"/>
                <w:color w:val="auto"/>
                <w:spacing w:val="5"/>
                <w:sz w:val="24"/>
                <w:szCs w:val="24"/>
                <w:lang w:val="en-US" w:eastAsia="zh-CN" w:bidi="ar-SA"/>
              </w:rPr>
              <w:t>人；</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其中招标人代表</w:t>
            </w:r>
            <w:r>
              <w:rPr>
                <w:rFonts w:hint="eastAsia" w:ascii="仿宋" w:hAnsi="仿宋" w:eastAsia="仿宋" w:cs="仿宋"/>
                <w:color w:val="auto"/>
                <w:spacing w:val="5"/>
                <w:sz w:val="24"/>
                <w:szCs w:val="24"/>
                <w:u w:val="single"/>
                <w:lang w:val="en-US" w:eastAsia="zh-CN" w:bidi="ar-SA"/>
              </w:rPr>
              <w:t xml:space="preserve"> 1 </w:t>
            </w:r>
            <w:r>
              <w:rPr>
                <w:rFonts w:hint="eastAsia" w:ascii="仿宋" w:hAnsi="仿宋" w:eastAsia="仿宋" w:cs="仿宋"/>
                <w:color w:val="auto"/>
                <w:spacing w:val="5"/>
                <w:sz w:val="24"/>
                <w:szCs w:val="24"/>
                <w:lang w:val="en-US" w:eastAsia="zh-CN" w:bidi="ar-SA"/>
              </w:rPr>
              <w:t>人，专家</w:t>
            </w:r>
            <w:r>
              <w:rPr>
                <w:rFonts w:hint="eastAsia" w:ascii="仿宋" w:hAnsi="仿宋" w:eastAsia="仿宋" w:cs="仿宋"/>
                <w:color w:val="auto"/>
                <w:spacing w:val="5"/>
                <w:sz w:val="24"/>
                <w:szCs w:val="24"/>
                <w:u w:val="single"/>
                <w:lang w:val="en-US" w:eastAsia="zh-CN" w:bidi="ar-SA"/>
              </w:rPr>
              <w:t xml:space="preserve"> 4 </w:t>
            </w:r>
            <w:r>
              <w:rPr>
                <w:rFonts w:hint="eastAsia" w:ascii="仿宋" w:hAnsi="仿宋" w:eastAsia="仿宋" w:cs="仿宋"/>
                <w:color w:val="auto"/>
                <w:spacing w:val="5"/>
                <w:sz w:val="24"/>
                <w:szCs w:val="24"/>
                <w:lang w:val="en-US" w:eastAsia="zh-CN" w:bidi="ar-SA"/>
              </w:rPr>
              <w:t>人。</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评标专家确定方式：经济、技术专家从河南省综合评标专家库中随机抽取确定。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4"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7.1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是否授权评标委员会确定中标人</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否。按照综合得分由高到低的顺序推荐3名中标候选人。</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lang w:val="en-US" w:eastAsia="zh-CN" w:bidi="ar-SA"/>
              </w:rPr>
              <w:t>注：</w:t>
            </w:r>
            <w:r>
              <w:rPr>
                <w:rFonts w:hint="eastAsia" w:ascii="仿宋" w:hAnsi="仿宋" w:eastAsia="仿宋" w:cs="仿宋"/>
                <w:color w:val="auto"/>
                <w:spacing w:val="5"/>
                <w:sz w:val="24"/>
                <w:szCs w:val="24"/>
                <w:highlight w:val="none"/>
                <w:lang w:val="en-US" w:eastAsia="zh-CN" w:bidi="ar-SA"/>
              </w:rPr>
              <w:t>综合评分相等时，以投标报价低的优先；投标报价也相等的，以施工组织设计得分高的优先；如果施工组织设计得分也相等，由评标委员会根据综合信用标择优顺序。</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中标候选人公示期：不少于3日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6"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7.2</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highlight w:val="none"/>
                <w:lang w:val="en-US" w:eastAsia="zh-CN" w:bidi="ar-SA"/>
              </w:rPr>
              <w:t>定标方式</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highlight w:val="none"/>
                <w:lang w:val="en-US" w:eastAsia="zh-CN" w:bidi="ar-SA"/>
              </w:rPr>
              <w:t>招标人依据评标委员会推荐的中标候选人确定中标人；若排名第一的中标候选人放弃中标、因不可抗力不能履行合同、或者被查实存在影响中标结果的违法行为等情形，不符合中标条件的，招标人可以按照评标委员会提出的中标候选人名单排序依次确定其他中标候选人为中标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6"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7.3</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履约保证金</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default"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 xml:space="preserve"> 免收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8</w:t>
            </w:r>
          </w:p>
        </w:tc>
        <w:tc>
          <w:tcPr>
            <w:tcW w:w="8685"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1"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是否采用电子招标投标</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是，具体要求：投标文件所附证明材料均为原件的扫描件，尺寸和清晰度应该能够在电脑上被阅读、识别和判断；若投标人未按要求提供证明材料或提供不清晰的扫描件的，评标委员会有权认定其投标文件未对招标文件有关要求进行响应，涉及资格审查或符合性审查的将不予通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1"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8.2</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投标人参加开标人员</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right="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本项目采用远程不见面交易的模式，开标当日，投标人无需到开标现场参加开标会议，投标人应当在投标截至时间前，登陆到洛阳市电子招投标交易平台，点击右上方【不见面开标大厅】按钮进入，在线准时参加开标活动并进行投标文件解密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1"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8.3</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代理服务费</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highlight w:val="none"/>
                <w:lang w:val="en-US" w:eastAsia="zh-CN" w:bidi="ar-SA"/>
              </w:rPr>
              <w:t>依据《高新区区级政府采购代理服务费支付标准》收取。代理服务费金额：19500 元，由中标人向本代理机构支付。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6"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8.4</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投标人违法行为的处理</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标人若发现评标委员会推举的中标候选人有借用资质、串标围标、弄虚作假或其他违法行为谋取中标的，招标人将报请有关监督部门取消其中候选人资格或中标资格，情节严重的，招标人将上报有关监督部门按相关法律法规处理。给招标人造成的损失还应当予以赔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8.5</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付款方式及结算依据</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right="0"/>
              <w:jc w:val="left"/>
              <w:textAlignment w:val="auto"/>
              <w:rPr>
                <w:rFonts w:hint="default" w:ascii="仿宋" w:hAnsi="仿宋" w:eastAsia="仿宋" w:cs="仿宋"/>
                <w:color w:val="auto"/>
                <w:spacing w:val="5"/>
                <w:sz w:val="24"/>
                <w:szCs w:val="24"/>
                <w:highlight w:val="none"/>
                <w:u w:val="single"/>
                <w:lang w:val="en-US" w:eastAsia="zh-CN" w:bidi="ar-SA"/>
              </w:rPr>
            </w:pPr>
            <w:r>
              <w:rPr>
                <w:rFonts w:hint="eastAsia" w:ascii="仿宋" w:hAnsi="仿宋" w:eastAsia="仿宋" w:cs="仿宋"/>
                <w:color w:val="auto"/>
                <w:spacing w:val="5"/>
                <w:sz w:val="24"/>
                <w:szCs w:val="24"/>
                <w:highlight w:val="none"/>
                <w:lang w:val="en-US" w:eastAsia="zh-CN" w:bidi="ar-SA"/>
              </w:rPr>
              <w:t>付款办法：竣工验收后支付到80% ，审计结束支付到97%，剩余3%为质保金在质保期两年满后付清。每次付款前乙方需向甲方提供增值税专用发票。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1"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8.6</w:t>
            </w:r>
          </w:p>
        </w:tc>
        <w:tc>
          <w:tcPr>
            <w:tcW w:w="8685"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1、本项目采用电子开评标，投标人开标前必须通过 UK 上传投标文件及清单电子版。因投标人自身原因而导致投标文件无法导入“洛阳市电子招投标交易平台”电子开标、评标系统，该投标视为无效投标，投标人自行承担由此导致的全部责任。</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2、投标人无需递交纸质版投标文件。</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3、投标文件的制作</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（1）投标文件由投标人使用洛阳市公共资源交易中心网站提供的最新版的投标文件制作工具制作生成。</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（2）投标人在编制投标文件时应建立分级目录，并按照标签提示导入相关内容。</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投标文件所附证明材料均为原件的扫描件，尺寸和清晰度应该能够在电脑上被阅读、识别和判断；若投标人未按要求提供证明材料或提供不清晰的扫描件的，评标委员会有权认定其投标文件未对招标文件有关要求进行响应，各投标单位对原件扫描件的真实性、合法性、有效性负责。</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4）投标文件中的已标价工程量清单数据文件应与招标人提供的工程量清单数据文件格式一致。招标文件中要求提供网页查询路径或查询网址的，投标人在制作投标文件时应将查询路径或查询网址复制至投标文件中，方便评委会在评审时点击网址便可查询相关内容。</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（5）投标文件中要盖单位（公）章的地方，投标人均应使用 CA 数字证书加盖投标人的单位电子签章。签字可以是手签后上传的，也可以是电子手写签名或法定代表人的个人电子签章。</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（6）联合体投标的，投标文件由联合体牵头人按上述规定加盖联合体牵头人单位电子签章和（或）法定代表人手签后上传的，也可以是电子手写签名或法定代表人的个人电子签章。</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（7）投标文件制作完成后，最后一步生成电子投标文件和对投标文件进行加密时，投标人应使用投标人单位 CA 数字证书。未加密的电子投标文件应与加密的电子投标文件为同时生成的版本。</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（8）投标文件制作的具体方法详见投标文件制作工具操作手册及投标文件制作工具中的帮助文档。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8.7</w:t>
            </w:r>
          </w:p>
        </w:tc>
        <w:tc>
          <w:tcPr>
            <w:tcW w:w="8685"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最高投标限价：见本节后附表,最高投标限价(招标控制价)表。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1"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8.8</w:t>
            </w:r>
          </w:p>
        </w:tc>
        <w:tc>
          <w:tcPr>
            <w:tcW w:w="8685"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解释权：</w:t>
            </w:r>
            <w:r>
              <w:rPr>
                <w:rFonts w:hint="eastAsia" w:ascii="仿宋" w:hAnsi="仿宋" w:eastAsia="仿宋" w:cs="仿宋"/>
                <w:color w:val="auto"/>
                <w:spacing w:val="5"/>
                <w:sz w:val="24"/>
                <w:szCs w:val="24"/>
                <w:lang w:val="en-US" w:eastAsia="zh-CN" w:bidi="ar-SA"/>
              </w:rPr>
              <w:t>构成本招标文件的各个组成文件应互为解释，互为说明；如有不明确或不一致，构成合同文件组成内容的，以合同文件约定内容为准，且以专用合同条款约定的合同文件优先顺序解释；</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或招标代理机构负责解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8.9</w:t>
            </w:r>
          </w:p>
        </w:tc>
        <w:tc>
          <w:tcPr>
            <w:tcW w:w="8685"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潜在投标人或者其他利害关系人认为本招标公告或者招标文件不符合法律、法规和规章规定的， 应当在提交投标文件截止时间10日前，依法依规向招标人或招标代理机构书面提出异议。（注：潜在投标人对招标文件中可能存在的遗漏、错误、含义不清甚至相互矛盾等问题提出疑问的，不属于法律规定的异议。疑问应当在招标文件规定的时间之前提出）。</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潜在投标人或者其他利害关系人认为招标投标活动不符合法律、法规和规章规定的，可以自知道或者应当知道之日起10日内（依法应当在投诉前提出异议的事项，投诉人应当依法先向招标人或招标代理机构提出异议，异议答复时间不计算在内），依法依规向行政监督部门书面提出投诉。</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监管部门：洛阳高新区（自贸区洛阳片区、综保区）规划建设部</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联系人：孔女士</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监管部门联系方式：0379-69965816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3"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8.10</w:t>
            </w:r>
          </w:p>
        </w:tc>
        <w:tc>
          <w:tcPr>
            <w:tcW w:w="8685"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电子标雷同性认定及处理应符合《关于进一步做好房屋建筑和市政基础设施工</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程电子投标文件雷同认定与处理的通知》（洛建【2022】47 号）文件要求：</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（1）开评标过程中，电子开评标系统提示不同投标人的电子 投标文件记录的</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文件制作机器码、文件创建标识码、文件生成标 识码、IP 地址、计价软件电</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子加密锁锁号、计价软件电子加密锁 企业实名认证信息等软硬件信息中有一</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条及以上一致的，评标委 员会应当对提示内容集体认定是否属于《中华人民</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共和国招标投 标法实施条例》第四十条“视为投标人相互串通投标”第(一) 项</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“不同投标人的投标文件由同一单位或者个人编制”的情形。；</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（2）开评标过程中，电子开评标系统提示不同投标人的投标 技术文件存在高</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度雷同、投标报价或报价组成出现一致或者呈规 律性变化的，评标委员会应</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当对提示内容进行综合分析研判，集 体认定是否属于《中华人民共和国招标</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投标法实施条例》第四十 条“视为投标人相互串通投标”第(四)项“不同投标</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人的投标 文件异常一致或者投标报价呈规律性差异”的情形。；</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（3）评标委员会在认定串通投标行为时，认为有必要的，可以要求投标人对</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有关情况作出书面澄清。经认定，属于《中华人 民共和国招标投标法实施条</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例》第四十条“视为投标人相互串通 投标”情形的，评标委员会应当按照《中</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华人民共和国招标投标 法实施条例》第四十条和第五十一条第(七)项的规定否</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决相应 投标人的投标，并在评标报告中进行记录。评标委员会应当对电子开</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评标系统作出的雷同性提示内容以及串通投标行为的认定 情况，在评标报告</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中进行详细记录。招标人或其委托的招标代理 机构应当对评标委员会关于串</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通投标行为的认定情况和否决投 标情况在招标投标情况书面报告中作出说</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明。</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注：电子开评标系统对不同投标人的电子投标文件作出雷同性提示或预警的，</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资格评审委员会或评标委员会集体表决认定属于《中华人民共和国招标投标法</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实施条例》第四十条“视为投标人相互串通投标”的情形，同时写出串（围）</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标行为认定报告并签字的，按废标处理。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3"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8.11</w:t>
            </w:r>
          </w:p>
        </w:tc>
        <w:tc>
          <w:tcPr>
            <w:tcW w:w="8685"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落实政府采购政策： </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1、本项目对应的中小企业划分标准所属行业为“建筑业”。</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2、根据《政府采购促进中小企业发展管理办法》（财库【2020】46 号）的规定，投标人为小微企业的，在投标报价得分的基础上增加其价格得分的 5%作为其价格分，计算公式如下。</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小微企业投标报价得分=采用原报价评审得分×（1+5%）。 </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3、小微企业参加政府采购活动，应当如实出具招标文件规定格式的《中小企业声明函》，否则不得享受相关中小企业扶持政策。</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4、提供声明函内容不实的，属于弄虚作假骗取中标，依照《中华人民共和国招标投标法》等国家有关规定追究相应责任。</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5、若大型企业中标，如有分包且适宜由中小微企业提供的，中标人须将中标金额的 45%以上的采购份额分包给一家或者多家中小企业，其中预留给小微企业的比例不低于 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1"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8.12</w:t>
            </w:r>
          </w:p>
        </w:tc>
        <w:tc>
          <w:tcPr>
            <w:tcW w:w="8685"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其它未尽事宜，按国家有关法律、法规执行。</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微软雅黑" w:eastAsia="微软雅黑"/>
          <w:color w:val="auto"/>
          <w:sz w:val="21"/>
        </w:rPr>
        <w:sectPr>
          <w:headerReference r:id="rId7" w:type="default"/>
          <w:footerReference r:id="rId9" w:type="default"/>
          <w:headerReference r:id="rId8" w:type="even"/>
          <w:footerReference r:id="rId10" w:type="even"/>
          <w:pgSz w:w="11910" w:h="16850"/>
          <w:pgMar w:top="1417" w:right="1372" w:bottom="1179" w:left="1519" w:header="884" w:footer="998" w:gutter="0"/>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color w:val="auto"/>
          <w:sz w:val="24"/>
        </w:rPr>
      </w:pPr>
      <w:r>
        <w:rPr>
          <w:rFonts w:hint="eastAsia" w:ascii="仿宋" w:hAnsi="仿宋" w:eastAsia="仿宋" w:cs="仿宋"/>
          <w:b/>
          <w:color w:val="auto"/>
          <w:spacing w:val="14"/>
          <w:sz w:val="24"/>
        </w:rPr>
        <w:t>附表：</w:t>
      </w:r>
      <w:r>
        <w:rPr>
          <w:rFonts w:hint="eastAsia" w:ascii="仿宋" w:hAnsi="仿宋" w:eastAsia="仿宋" w:cs="仿宋"/>
          <w:b/>
          <w:color w:val="auto"/>
          <w:w w:val="168"/>
          <w:sz w:val="24"/>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rPr>
      </w:pPr>
      <w:r>
        <w:rPr>
          <w:rFonts w:hint="eastAsia" w:ascii="仿宋" w:hAnsi="仿宋" w:eastAsia="仿宋" w:cs="仿宋"/>
          <w:b/>
          <w:color w:val="auto"/>
          <w:spacing w:val="14"/>
          <w:sz w:val="24"/>
        </w:rPr>
        <w:t>最高投标限价（招标控制价）</w:t>
      </w:r>
      <w:r>
        <w:rPr>
          <w:rFonts w:hint="eastAsia" w:ascii="仿宋" w:hAnsi="仿宋" w:eastAsia="仿宋" w:cs="仿宋"/>
          <w:b/>
          <w:color w:val="auto"/>
          <w:spacing w:val="17"/>
          <w:sz w:val="24"/>
        </w:rPr>
        <w:t>表</w:t>
      </w:r>
    </w:p>
    <w:tbl>
      <w:tblPr>
        <w:tblStyle w:val="19"/>
        <w:tblW w:w="14793" w:type="dxa"/>
        <w:tblInd w:w="-2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0"/>
        <w:gridCol w:w="1891"/>
        <w:gridCol w:w="1589"/>
        <w:gridCol w:w="1470"/>
        <w:gridCol w:w="1344"/>
        <w:gridCol w:w="1514"/>
        <w:gridCol w:w="1254"/>
        <w:gridCol w:w="1312"/>
        <w:gridCol w:w="1185"/>
        <w:gridCol w:w="1312"/>
        <w:gridCol w:w="13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600" w:type="dxa"/>
            <w:vMerge w:val="restart"/>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right="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891" w:type="dxa"/>
            <w:vMerge w:val="restart"/>
            <w:vAlign w:val="top"/>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b/>
                <w:color w:val="auto"/>
                <w:sz w:val="21"/>
                <w:szCs w:val="21"/>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b/>
                <w:color w:val="auto"/>
                <w:sz w:val="21"/>
                <w:szCs w:val="21"/>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b/>
                <w:color w:val="auto"/>
                <w:sz w:val="21"/>
                <w:szCs w:val="21"/>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单位工程名称 </w:t>
            </w:r>
          </w:p>
        </w:tc>
        <w:tc>
          <w:tcPr>
            <w:tcW w:w="1589" w:type="dxa"/>
            <w:vMerge w:val="restart"/>
            <w:vAlign w:val="top"/>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b/>
                <w:color w:val="auto"/>
                <w:sz w:val="21"/>
                <w:szCs w:val="21"/>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b/>
                <w:color w:val="auto"/>
                <w:sz w:val="21"/>
                <w:szCs w:val="21"/>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b/>
                <w:color w:val="auto"/>
                <w:sz w:val="21"/>
                <w:szCs w:val="21"/>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金额(元) </w:t>
            </w:r>
          </w:p>
        </w:tc>
        <w:tc>
          <w:tcPr>
            <w:tcW w:w="10713" w:type="dxa"/>
            <w:gridSpan w:val="8"/>
            <w:vAlign w:val="top"/>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其中：（元）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60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szCs w:val="21"/>
              </w:rPr>
            </w:pPr>
          </w:p>
        </w:tc>
        <w:tc>
          <w:tcPr>
            <w:tcW w:w="1891" w:type="dxa"/>
            <w:vMerge w:val="continue"/>
            <w:tcBorders>
              <w:top w:val="nil"/>
            </w:tcBorders>
            <w:vAlign w:val="top"/>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1"/>
                <w:szCs w:val="21"/>
              </w:rPr>
            </w:pPr>
          </w:p>
        </w:tc>
        <w:tc>
          <w:tcPr>
            <w:tcW w:w="1589" w:type="dxa"/>
            <w:vMerge w:val="continue"/>
            <w:tcBorders>
              <w:top w:val="nil"/>
            </w:tcBorders>
            <w:vAlign w:val="top"/>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1"/>
                <w:szCs w:val="21"/>
              </w:rPr>
            </w:pPr>
          </w:p>
        </w:tc>
        <w:tc>
          <w:tcPr>
            <w:tcW w:w="1470" w:type="dxa"/>
            <w:vMerge w:val="restart"/>
            <w:vAlign w:val="top"/>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b/>
                <w:color w:val="auto"/>
                <w:sz w:val="21"/>
                <w:szCs w:val="21"/>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b/>
                <w:color w:val="auto"/>
                <w:sz w:val="21"/>
                <w:szCs w:val="21"/>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分部分项清单 </w:t>
            </w:r>
          </w:p>
        </w:tc>
        <w:tc>
          <w:tcPr>
            <w:tcW w:w="4112" w:type="dxa"/>
            <w:gridSpan w:val="3"/>
            <w:vAlign w:val="top"/>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措施项目清单</w:t>
            </w:r>
          </w:p>
        </w:tc>
        <w:tc>
          <w:tcPr>
            <w:tcW w:w="1312" w:type="dxa"/>
            <w:vMerge w:val="restart"/>
            <w:vAlign w:val="top"/>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b/>
                <w:color w:val="auto"/>
                <w:sz w:val="21"/>
                <w:szCs w:val="21"/>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暂列金额(夜</w:t>
            </w:r>
            <w:r>
              <w:rPr>
                <w:rFonts w:hint="eastAsia" w:ascii="仿宋" w:hAnsi="仿宋" w:eastAsia="仿宋" w:cs="仿宋"/>
                <w:color w:val="auto"/>
                <w:spacing w:val="-6"/>
                <w:sz w:val="21"/>
                <w:szCs w:val="21"/>
              </w:rPr>
              <w:t>间施工、二次搬运、冬雨季</w:t>
            </w:r>
            <w:r>
              <w:rPr>
                <w:rFonts w:hint="eastAsia" w:ascii="仿宋" w:hAnsi="仿宋" w:eastAsia="仿宋" w:cs="仿宋"/>
                <w:color w:val="auto"/>
                <w:sz w:val="21"/>
                <w:szCs w:val="21"/>
              </w:rPr>
              <w:t xml:space="preserve">施工） </w:t>
            </w:r>
          </w:p>
        </w:tc>
        <w:tc>
          <w:tcPr>
            <w:tcW w:w="1185" w:type="dxa"/>
            <w:vMerge w:val="restart"/>
            <w:vAlign w:val="top"/>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b/>
                <w:color w:val="auto"/>
                <w:sz w:val="21"/>
                <w:szCs w:val="21"/>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b/>
                <w:color w:val="auto"/>
                <w:sz w:val="21"/>
                <w:szCs w:val="21"/>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暂估价 </w:t>
            </w:r>
          </w:p>
        </w:tc>
        <w:tc>
          <w:tcPr>
            <w:tcW w:w="1312" w:type="dxa"/>
            <w:vMerge w:val="restart"/>
            <w:vAlign w:val="top"/>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b/>
                <w:color w:val="auto"/>
                <w:sz w:val="21"/>
                <w:szCs w:val="21"/>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b/>
                <w:color w:val="auto"/>
                <w:sz w:val="21"/>
                <w:szCs w:val="21"/>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规费 </w:t>
            </w:r>
          </w:p>
        </w:tc>
        <w:tc>
          <w:tcPr>
            <w:tcW w:w="1322" w:type="dxa"/>
            <w:vMerge w:val="restart"/>
            <w:vAlign w:val="top"/>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b/>
                <w:color w:val="auto"/>
                <w:sz w:val="21"/>
                <w:szCs w:val="21"/>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b/>
                <w:color w:val="auto"/>
                <w:sz w:val="21"/>
                <w:szCs w:val="21"/>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税金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94" w:hRule="atLeast"/>
        </w:trPr>
        <w:tc>
          <w:tcPr>
            <w:tcW w:w="60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szCs w:val="21"/>
              </w:rPr>
            </w:pPr>
          </w:p>
        </w:tc>
        <w:tc>
          <w:tcPr>
            <w:tcW w:w="1891" w:type="dxa"/>
            <w:vMerge w:val="continue"/>
            <w:tcBorders>
              <w:top w:val="nil"/>
            </w:tcBorders>
            <w:vAlign w:val="top"/>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1"/>
                <w:szCs w:val="21"/>
              </w:rPr>
            </w:pPr>
          </w:p>
        </w:tc>
        <w:tc>
          <w:tcPr>
            <w:tcW w:w="1589" w:type="dxa"/>
            <w:vMerge w:val="continue"/>
            <w:tcBorders>
              <w:top w:val="nil"/>
            </w:tcBorders>
            <w:vAlign w:val="top"/>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1"/>
                <w:szCs w:val="21"/>
              </w:rPr>
            </w:pPr>
          </w:p>
        </w:tc>
        <w:tc>
          <w:tcPr>
            <w:tcW w:w="1470" w:type="dxa"/>
            <w:vMerge w:val="continue"/>
            <w:tcBorders>
              <w:top w:val="nil"/>
            </w:tcBorders>
            <w:vAlign w:val="top"/>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1"/>
                <w:szCs w:val="21"/>
              </w:rPr>
            </w:pPr>
          </w:p>
        </w:tc>
        <w:tc>
          <w:tcPr>
            <w:tcW w:w="1344" w:type="dxa"/>
            <w:tcBorders>
              <w:right w:val="single" w:color="000000" w:sz="8" w:space="0"/>
            </w:tcBorders>
            <w:vAlign w:val="top"/>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b/>
                <w:color w:val="auto"/>
                <w:sz w:val="21"/>
                <w:szCs w:val="21"/>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pacing w:val="-1"/>
                <w:sz w:val="21"/>
                <w:szCs w:val="21"/>
              </w:rPr>
              <w:t>单价措施项</w:t>
            </w:r>
            <w:r>
              <w:rPr>
                <w:rFonts w:hint="eastAsia" w:ascii="仿宋" w:hAnsi="仿宋" w:eastAsia="仿宋" w:cs="仿宋"/>
                <w:color w:val="auto"/>
                <w:sz w:val="21"/>
                <w:szCs w:val="21"/>
              </w:rPr>
              <w:t xml:space="preserve">目 </w:t>
            </w:r>
          </w:p>
        </w:tc>
        <w:tc>
          <w:tcPr>
            <w:tcW w:w="1514" w:type="dxa"/>
            <w:tcBorders>
              <w:left w:val="single" w:color="000000" w:sz="8" w:space="0"/>
            </w:tcBorders>
            <w:vAlign w:val="top"/>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b/>
                <w:color w:val="auto"/>
                <w:sz w:val="21"/>
                <w:szCs w:val="21"/>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总价措施项目</w:t>
            </w:r>
            <w:r>
              <w:rPr>
                <w:rFonts w:hint="eastAsia" w:ascii="仿宋" w:hAnsi="仿宋" w:eastAsia="仿宋" w:cs="仿宋"/>
                <w:color w:val="auto"/>
                <w:spacing w:val="1"/>
                <w:sz w:val="21"/>
                <w:szCs w:val="21"/>
              </w:rPr>
              <w:t xml:space="preserve"> </w:t>
            </w:r>
            <w:r>
              <w:rPr>
                <w:rFonts w:hint="eastAsia" w:ascii="仿宋" w:hAnsi="仿宋" w:eastAsia="仿宋" w:cs="仿宋"/>
                <w:color w:val="auto"/>
                <w:spacing w:val="-1"/>
                <w:sz w:val="21"/>
                <w:szCs w:val="21"/>
              </w:rPr>
              <w:t>(安全文明措施</w:t>
            </w:r>
            <w:r>
              <w:rPr>
                <w:rFonts w:hint="eastAsia" w:ascii="仿宋" w:hAnsi="仿宋" w:eastAsia="仿宋" w:cs="仿宋"/>
                <w:color w:val="auto"/>
                <w:sz w:val="21"/>
                <w:szCs w:val="21"/>
              </w:rPr>
              <w:t xml:space="preserve">费） </w:t>
            </w:r>
          </w:p>
        </w:tc>
        <w:tc>
          <w:tcPr>
            <w:tcW w:w="1254" w:type="dxa"/>
            <w:vAlign w:val="top"/>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pacing w:val="-1"/>
                <w:sz w:val="21"/>
                <w:szCs w:val="21"/>
              </w:rPr>
              <w:t>总价措施项</w:t>
            </w:r>
            <w:r>
              <w:rPr>
                <w:rFonts w:hint="eastAsia" w:ascii="仿宋" w:hAnsi="仿宋" w:eastAsia="仿宋" w:cs="仿宋"/>
                <w:color w:val="auto"/>
                <w:sz w:val="21"/>
                <w:szCs w:val="21"/>
              </w:rPr>
              <w:t>目(夜间施</w:t>
            </w:r>
            <w:r>
              <w:rPr>
                <w:rFonts w:hint="eastAsia" w:ascii="仿宋" w:hAnsi="仿宋" w:eastAsia="仿宋" w:cs="仿宋"/>
                <w:color w:val="auto"/>
                <w:spacing w:val="-1"/>
                <w:sz w:val="21"/>
                <w:szCs w:val="21"/>
              </w:rPr>
              <w:t>工、二次搬运、冬雨季</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施工） </w:t>
            </w:r>
          </w:p>
        </w:tc>
        <w:tc>
          <w:tcPr>
            <w:tcW w:w="1312" w:type="dxa"/>
            <w:vMerge w:val="continue"/>
            <w:tcBorders>
              <w:top w:val="nil"/>
            </w:tcBorders>
            <w:vAlign w:val="top"/>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1"/>
                <w:szCs w:val="21"/>
              </w:rPr>
            </w:pPr>
          </w:p>
        </w:tc>
        <w:tc>
          <w:tcPr>
            <w:tcW w:w="1185" w:type="dxa"/>
            <w:vMerge w:val="continue"/>
            <w:tcBorders>
              <w:top w:val="nil"/>
            </w:tcBorders>
            <w:vAlign w:val="top"/>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1"/>
                <w:szCs w:val="21"/>
              </w:rPr>
            </w:pPr>
          </w:p>
        </w:tc>
        <w:tc>
          <w:tcPr>
            <w:tcW w:w="1312" w:type="dxa"/>
            <w:vMerge w:val="continue"/>
            <w:tcBorders>
              <w:top w:val="nil"/>
            </w:tcBorders>
            <w:vAlign w:val="top"/>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1"/>
                <w:szCs w:val="21"/>
              </w:rPr>
            </w:pPr>
          </w:p>
        </w:tc>
        <w:tc>
          <w:tcPr>
            <w:tcW w:w="1322" w:type="dxa"/>
            <w:vMerge w:val="continue"/>
            <w:tcBorders>
              <w:top w:val="nil"/>
            </w:tcBorders>
            <w:vAlign w:val="top"/>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6" w:hRule="atLeast"/>
        </w:trPr>
        <w:tc>
          <w:tcPr>
            <w:tcW w:w="60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1"/>
                <w:szCs w:val="21"/>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891" w:type="dxa"/>
            <w:vAlign w:val="top"/>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b w:val="0"/>
                <w:bCs/>
                <w:color w:val="auto"/>
                <w:sz w:val="21"/>
                <w:szCs w:val="21"/>
                <w:lang w:val="en-US" w:eastAsia="zh-CN"/>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right="0"/>
              <w:jc w:val="both"/>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洛阳综合保税区一期配套项目</w:t>
            </w:r>
          </w:p>
        </w:tc>
        <w:tc>
          <w:tcPr>
            <w:tcW w:w="1589"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5802849.08</w:t>
            </w:r>
          </w:p>
        </w:tc>
        <w:tc>
          <w:tcPr>
            <w:tcW w:w="147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default"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5018408.48</w:t>
            </w:r>
          </w:p>
        </w:tc>
        <w:tc>
          <w:tcPr>
            <w:tcW w:w="1344" w:type="dxa"/>
            <w:tcBorders>
              <w:right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default"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31962.91</w:t>
            </w:r>
          </w:p>
        </w:tc>
        <w:tc>
          <w:tcPr>
            <w:tcW w:w="1514" w:type="dxa"/>
            <w:tcBorders>
              <w:left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65075.53</w:t>
            </w:r>
          </w:p>
        </w:tc>
        <w:tc>
          <w:tcPr>
            <w:tcW w:w="1254"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default"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27482.71</w:t>
            </w:r>
          </w:p>
        </w:tc>
        <w:tc>
          <w:tcPr>
            <w:tcW w:w="1312"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default"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0</w:t>
            </w:r>
          </w:p>
        </w:tc>
        <w:tc>
          <w:tcPr>
            <w:tcW w:w="118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default"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100000</w:t>
            </w:r>
          </w:p>
        </w:tc>
        <w:tc>
          <w:tcPr>
            <w:tcW w:w="1312"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default" w:ascii="仿宋" w:hAnsi="仿宋" w:eastAsia="仿宋" w:cs="仿宋"/>
                <w:b w:val="0"/>
                <w:bCs/>
                <w:color w:val="auto"/>
                <w:sz w:val="21"/>
                <w:szCs w:val="21"/>
                <w:lang w:val="en-US" w:eastAsia="zh-CN"/>
              </w:rPr>
            </w:pPr>
            <w:r>
              <w:rPr>
                <w:rFonts w:hint="default" w:ascii="仿宋" w:hAnsi="仿宋" w:eastAsia="仿宋" w:cs="仿宋"/>
                <w:b w:val="0"/>
                <w:bCs/>
                <w:color w:val="auto"/>
                <w:sz w:val="21"/>
                <w:szCs w:val="21"/>
                <w:lang w:val="en-US" w:eastAsia="zh-CN"/>
              </w:rPr>
              <w:t>80785.12</w:t>
            </w:r>
          </w:p>
        </w:tc>
        <w:tc>
          <w:tcPr>
            <w:tcW w:w="1322"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default"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479134.33</w:t>
            </w:r>
          </w:p>
        </w:tc>
      </w:tr>
    </w:tbl>
    <w:p>
      <w:pPr>
        <w:pStyle w:val="10"/>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lang w:val="en-US" w:eastAsia="zh-CN"/>
        </w:rPr>
        <w:sectPr>
          <w:headerReference r:id="rId11" w:type="default"/>
          <w:footerReference r:id="rId12" w:type="default"/>
          <w:footerReference r:id="rId13" w:type="even"/>
          <w:pgSz w:w="16850" w:h="11910" w:orient="landscape"/>
          <w:pgMar w:top="1519" w:right="1417" w:bottom="1372" w:left="1179" w:header="884" w:footer="998" w:gutter="0"/>
          <w:cols w:space="0" w:num="1"/>
          <w:rtlGutter w:val="0"/>
          <w:docGrid w:linePitch="0" w:charSpace="0"/>
        </w:sectPr>
      </w:pPr>
      <w:r>
        <w:rPr>
          <w:rFonts w:hint="eastAsia" w:ascii="仿宋" w:hAnsi="仿宋" w:eastAsia="仿宋" w:cs="仿宋"/>
          <w:color w:val="auto"/>
        </w:rPr>
        <w:t>注：投标人的投标报价不得高于最高投标限价（</w:t>
      </w:r>
      <w:r>
        <w:rPr>
          <w:rFonts w:hint="eastAsia" w:ascii="仿宋" w:hAnsi="仿宋" w:eastAsia="仿宋" w:cs="仿宋"/>
          <w:color w:val="auto"/>
          <w:spacing w:val="1"/>
        </w:rPr>
        <w:t>招标控制价</w:t>
      </w:r>
      <w:r>
        <w:rPr>
          <w:rFonts w:hint="eastAsia" w:ascii="仿宋" w:hAnsi="仿宋" w:eastAsia="仿宋" w:cs="仿宋"/>
          <w:color w:val="auto"/>
        </w:rPr>
        <w:t>）表中所列各项费用，否则，按废标处理。</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5"/>
          <w:sz w:val="24"/>
          <w:szCs w:val="24"/>
          <w:lang w:val="en-US" w:eastAsia="zh-CN" w:bidi="ar-SA"/>
        </w:rPr>
      </w:pPr>
      <w:bookmarkStart w:id="6" w:name="1、总则"/>
      <w:bookmarkEnd w:id="6"/>
      <w:r>
        <w:rPr>
          <w:rFonts w:hint="eastAsia" w:ascii="宋体" w:hAnsi="宋体" w:eastAsia="宋体" w:cs="宋体"/>
          <w:b/>
          <w:bCs/>
          <w:color w:val="auto"/>
          <w:spacing w:val="5"/>
          <w:sz w:val="24"/>
          <w:szCs w:val="24"/>
          <w:lang w:val="en-US" w:eastAsia="zh-CN" w:bidi="ar-SA"/>
        </w:rPr>
        <w:t>1</w:t>
      </w:r>
      <w:r>
        <w:rPr>
          <w:rFonts w:hint="eastAsia" w:ascii="仿宋" w:hAnsi="仿宋" w:eastAsia="仿宋" w:cs="仿宋"/>
          <w:b/>
          <w:bCs/>
          <w:color w:val="auto"/>
          <w:spacing w:val="5"/>
          <w:sz w:val="24"/>
          <w:szCs w:val="24"/>
          <w:lang w:val="en-US" w:eastAsia="zh-CN" w:bidi="ar-SA"/>
        </w:rPr>
        <w:t xml:space="preserve">、总则 </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b/>
          <w:bCs/>
          <w:color w:val="auto"/>
          <w:spacing w:val="5"/>
          <w:sz w:val="24"/>
          <w:szCs w:val="24"/>
          <w:lang w:val="en-US" w:eastAsia="zh-CN" w:bidi="ar-SA"/>
        </w:rPr>
      </w:pPr>
      <w:bookmarkStart w:id="7" w:name="1.1 项目概况"/>
      <w:bookmarkEnd w:id="7"/>
      <w:bookmarkStart w:id="8" w:name="1.1 项目概况"/>
      <w:bookmarkEnd w:id="8"/>
      <w:r>
        <w:rPr>
          <w:rFonts w:hint="eastAsia" w:ascii="仿宋" w:hAnsi="仿宋" w:eastAsia="仿宋" w:cs="仿宋"/>
          <w:b/>
          <w:bCs/>
          <w:color w:val="auto"/>
          <w:spacing w:val="5"/>
          <w:sz w:val="24"/>
          <w:szCs w:val="24"/>
          <w:lang w:val="en-US" w:eastAsia="zh-CN" w:bidi="ar-SA"/>
        </w:rPr>
        <w:t xml:space="preserve">1.1 项目概况 </w:t>
      </w:r>
    </w:p>
    <w:p>
      <w:pPr>
        <w:pStyle w:val="36"/>
        <w:keepNext w:val="0"/>
        <w:keepLines w:val="0"/>
        <w:pageBreakBefore w:val="0"/>
        <w:widowControl w:val="0"/>
        <w:numPr>
          <w:ilvl w:val="0"/>
          <w:numId w:val="0"/>
        </w:numPr>
        <w:tabs>
          <w:tab w:val="left" w:pos="146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1.1.1根据《中华人民共和国招标投标法》等有关法律、法规和规章的规定，本招标项目已具备招标条件，现对本项目施工进行招标。 </w:t>
      </w:r>
    </w:p>
    <w:p>
      <w:pPr>
        <w:pStyle w:val="36"/>
        <w:keepNext w:val="0"/>
        <w:keepLines w:val="0"/>
        <w:pageBreakBefore w:val="0"/>
        <w:widowControl w:val="0"/>
        <w:numPr>
          <w:ilvl w:val="0"/>
          <w:numId w:val="0"/>
        </w:numPr>
        <w:tabs>
          <w:tab w:val="left" w:pos="146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1.1.2招标项目招标人：见投标人须知前附表。 </w:t>
      </w:r>
    </w:p>
    <w:p>
      <w:pPr>
        <w:pStyle w:val="36"/>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1.1.3本招标项目代理机构：见投标人须知前附表。 </w:t>
      </w:r>
    </w:p>
    <w:p>
      <w:pPr>
        <w:pStyle w:val="36"/>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1.1.4本招标项目名称：见投标人须 知前附表。 </w:t>
      </w:r>
    </w:p>
    <w:p>
      <w:pPr>
        <w:pStyle w:val="36"/>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1.1.5本招标项目建设地点：见投标人须知前附表。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5"/>
          <w:sz w:val="24"/>
          <w:szCs w:val="24"/>
          <w:lang w:val="en-US" w:eastAsia="zh-CN" w:bidi="ar-SA"/>
        </w:rPr>
      </w:pPr>
      <w:bookmarkStart w:id="9" w:name="1.2 资金来源和落实情况"/>
      <w:bookmarkEnd w:id="9"/>
      <w:bookmarkStart w:id="10" w:name="1.2 资金来源和落实情况"/>
      <w:bookmarkEnd w:id="10"/>
      <w:r>
        <w:rPr>
          <w:rFonts w:hint="eastAsia" w:ascii="仿宋" w:hAnsi="仿宋" w:eastAsia="仿宋" w:cs="仿宋"/>
          <w:b/>
          <w:bCs/>
          <w:color w:val="auto"/>
          <w:spacing w:val="5"/>
          <w:sz w:val="24"/>
          <w:szCs w:val="24"/>
          <w:lang w:val="en-US" w:eastAsia="zh-CN" w:bidi="ar-SA"/>
        </w:rPr>
        <w:t xml:space="preserve">1.2 资金来源和落实情况 </w:t>
      </w:r>
    </w:p>
    <w:p>
      <w:pPr>
        <w:pStyle w:val="36"/>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1.2.1本招标项目的资金来源：见投标人须知前附表。 </w:t>
      </w:r>
    </w:p>
    <w:p>
      <w:pPr>
        <w:pStyle w:val="36"/>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1.2.2本招标项目的出资比例：见投标人须知前附表。 </w:t>
      </w:r>
    </w:p>
    <w:p>
      <w:pPr>
        <w:pStyle w:val="36"/>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1.2.3本招标项目的资金落实情况：见投标人须知前附表。 </w:t>
      </w:r>
    </w:p>
    <w:p>
      <w:pPr>
        <w:pStyle w:val="36"/>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1.2.4本招标项目的承包方式：见投标人须知前附表。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5"/>
          <w:sz w:val="24"/>
          <w:szCs w:val="24"/>
          <w:lang w:val="en-US" w:eastAsia="zh-CN" w:bidi="ar-SA"/>
        </w:rPr>
      </w:pPr>
      <w:bookmarkStart w:id="11" w:name="1.3 招标范围、工期、质量和安全文明工地等要求"/>
      <w:bookmarkEnd w:id="11"/>
      <w:bookmarkStart w:id="12" w:name="1.3 招标范围、工期、质量和安全文明工地等要求"/>
      <w:bookmarkEnd w:id="12"/>
      <w:r>
        <w:rPr>
          <w:rFonts w:hint="eastAsia" w:ascii="仿宋" w:hAnsi="仿宋" w:eastAsia="仿宋" w:cs="仿宋"/>
          <w:b/>
          <w:bCs/>
          <w:color w:val="auto"/>
          <w:spacing w:val="5"/>
          <w:sz w:val="24"/>
          <w:szCs w:val="24"/>
          <w:lang w:val="en-US" w:eastAsia="zh-CN" w:bidi="ar-SA"/>
        </w:rPr>
        <w:t xml:space="preserve">1.3 招标范围、工期、质量和安全文明工地等要求 </w:t>
      </w:r>
    </w:p>
    <w:p>
      <w:pPr>
        <w:pStyle w:val="36"/>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1.3.1本招标项目的招标范围：见投标人须知前附表。 </w:t>
      </w:r>
    </w:p>
    <w:p>
      <w:pPr>
        <w:pStyle w:val="36"/>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1.3.2本招标项目的工期：见投标人须知前附表。 </w:t>
      </w:r>
    </w:p>
    <w:p>
      <w:pPr>
        <w:pStyle w:val="36"/>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1.3.3本招标项目的质量要求：见投标人须知前附表。 </w:t>
      </w:r>
    </w:p>
    <w:p>
      <w:pPr>
        <w:pStyle w:val="36"/>
        <w:keepNext w:val="0"/>
        <w:keepLines w:val="0"/>
        <w:pageBreakBefore w:val="0"/>
        <w:widowControl w:val="0"/>
        <w:numPr>
          <w:ilvl w:val="0"/>
          <w:numId w:val="0"/>
        </w:numPr>
        <w:tabs>
          <w:tab w:val="left" w:pos="140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1.3.4本招标项目的项目概况：见投标人须知前附表。 </w:t>
      </w:r>
    </w:p>
    <w:p>
      <w:pPr>
        <w:pStyle w:val="36"/>
        <w:keepNext w:val="0"/>
        <w:keepLines w:val="0"/>
        <w:pageBreakBefore w:val="0"/>
        <w:widowControl w:val="0"/>
        <w:numPr>
          <w:ilvl w:val="0"/>
          <w:numId w:val="0"/>
        </w:numPr>
        <w:tabs>
          <w:tab w:val="left" w:pos="1408"/>
          <w:tab w:val="left" w:pos="634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1.3.5本招标项目的安全目标：见投标人须知前附表。 </w:t>
      </w:r>
      <w:r>
        <w:rPr>
          <w:rFonts w:hint="eastAsia" w:ascii="仿宋" w:hAnsi="仿宋" w:eastAsia="仿宋" w:cs="仿宋"/>
          <w:color w:val="auto"/>
          <w:spacing w:val="5"/>
          <w:sz w:val="24"/>
          <w:szCs w:val="24"/>
          <w:lang w:val="en-US" w:eastAsia="zh-CN" w:bidi="ar-SA"/>
        </w:rPr>
        <w:tab/>
      </w:r>
      <w:r>
        <w:rPr>
          <w:rFonts w:hint="eastAsia" w:ascii="仿宋" w:hAnsi="仿宋" w:eastAsia="仿宋" w:cs="仿宋"/>
          <w:color w:val="auto"/>
          <w:spacing w:val="5"/>
          <w:sz w:val="24"/>
          <w:szCs w:val="24"/>
          <w:lang w:val="en-US" w:eastAsia="zh-CN" w:bidi="ar-SA"/>
        </w:rPr>
        <w:t xml:space="preserve">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1.3.6本招标项目的文明工地目标：见投标人须知前附表。 </w:t>
      </w:r>
      <w:r>
        <w:rPr>
          <w:rFonts w:hint="eastAsia" w:ascii="仿宋" w:hAnsi="仿宋" w:eastAsia="仿宋" w:cs="仿宋"/>
          <w:color w:val="auto"/>
          <w:spacing w:val="5"/>
          <w:sz w:val="24"/>
          <w:szCs w:val="24"/>
          <w:lang w:val="en-US" w:eastAsia="zh-CN" w:bidi="ar-SA"/>
        </w:rPr>
        <w:tab/>
      </w:r>
      <w:r>
        <w:rPr>
          <w:rFonts w:hint="eastAsia" w:ascii="仿宋" w:hAnsi="仿宋" w:eastAsia="仿宋" w:cs="仿宋"/>
          <w:color w:val="auto"/>
          <w:spacing w:val="5"/>
          <w:sz w:val="24"/>
          <w:szCs w:val="24"/>
          <w:lang w:val="en-US" w:eastAsia="zh-CN" w:bidi="ar-SA"/>
        </w:rPr>
        <w:t xml:space="preserve">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1.3.7本招标项目的扬尘治理目标：见投标人须知前附表。 </w:t>
      </w:r>
      <w:r>
        <w:rPr>
          <w:rFonts w:hint="eastAsia" w:ascii="仿宋" w:hAnsi="仿宋" w:eastAsia="仿宋" w:cs="仿宋"/>
          <w:color w:val="auto"/>
          <w:spacing w:val="5"/>
          <w:sz w:val="24"/>
          <w:szCs w:val="24"/>
          <w:lang w:val="en-US" w:eastAsia="zh-CN" w:bidi="ar-SA"/>
        </w:rPr>
        <w:tab/>
      </w:r>
      <w:r>
        <w:rPr>
          <w:rFonts w:hint="eastAsia" w:ascii="仿宋" w:hAnsi="仿宋" w:eastAsia="仿宋" w:cs="仿宋"/>
          <w:color w:val="auto"/>
          <w:spacing w:val="5"/>
          <w:sz w:val="24"/>
          <w:szCs w:val="24"/>
          <w:lang w:val="en-US" w:eastAsia="zh-CN" w:bidi="ar-SA"/>
        </w:rPr>
        <w:t xml:space="preserve"> </w:t>
      </w:r>
    </w:p>
    <w:p>
      <w:pPr>
        <w:pStyle w:val="36"/>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1.3.8本招标项目的缺陷责任期：见投标人须知前附表。 </w:t>
      </w:r>
    </w:p>
    <w:p>
      <w:pPr>
        <w:pStyle w:val="36"/>
        <w:keepNext w:val="0"/>
        <w:keepLines w:val="0"/>
        <w:pageBreakBefore w:val="0"/>
        <w:widowControl w:val="0"/>
        <w:numPr>
          <w:ilvl w:val="0"/>
          <w:numId w:val="0"/>
        </w:numPr>
        <w:tabs>
          <w:tab w:val="left" w:pos="146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color w:val="auto"/>
          <w:sz w:val="21"/>
        </w:rPr>
      </w:pPr>
      <w:r>
        <w:rPr>
          <w:rFonts w:hint="eastAsia" w:ascii="仿宋" w:hAnsi="仿宋" w:eastAsia="仿宋" w:cs="仿宋"/>
          <w:color w:val="auto"/>
          <w:spacing w:val="5"/>
          <w:sz w:val="24"/>
          <w:szCs w:val="24"/>
          <w:lang w:val="en-US" w:eastAsia="zh-CN" w:bidi="ar-SA"/>
        </w:rPr>
        <w:t>1.3.9本招标项目的标段划分：见投标人须知前附表。</w:t>
      </w:r>
      <w:bookmarkStart w:id="13" w:name="1.4 投标人资格要求"/>
      <w:bookmarkEnd w:id="13"/>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1.4 投标人资格要求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1.4.1投标人应具备承担本项目施工的资质条件、能力和信誉。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（1）资质条件：见投标人须知前附表；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（2）财务要求：见投标人须知前附表；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（3）信誉要求：见投标人须知前附表；</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（4）项目经理资格：见投标人须知前附表；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（5）其他要求：见投标人须知前附表。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1.4.2投标人须知前附表规定接受联合体投标的，除应符合本章第 1.4.1 项和投标人须知前附表的要求外，还应遵守以下规定：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（1）联合体各方应按招标文件提供的格式签订联合体协议书，明确联合体牵头人和各方权利义务；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（2）由同一专业的单位组成的联合体，按照资质等级较低的单位确定资质等级；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480" w:leftChars="218"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（3）联合体各方不得再以自己名义单独或参加其他联合体在同一项目中投标。1.4.3 投标人不得存在下列情形之一：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（1）为招标人不具有独立法人资格的附属机构（单位）；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（2）为本项目前期准备提供设计或咨询服务的，但设计施工总承包的除外；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（3）为本项目的监理人；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（4）为本项目的代建人；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（5）为本项目提供招标代理服务的；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（6）与本项目的监理人或代建人或招标代理机构同为一个法定代表人的；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（7）与本项目的监理人或代建人或招标代理机构相互控股或参股的；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（8）与本项目的监理人或代建人或招标代理机构相互任职或工作的；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（9）被责令停业的；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（10）被暂停或取消投标资格的；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（11）财产被接管或冻结的；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（12）单位负责人为同一人或者存在控股、管理关系的不同单位，参加同一标段投标或者未划分标段的同一招标项目投标的；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（13）在最近三年内有骗取中标或严重违约或重大工程质量问题的。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1.5 费用承担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投标人准备和参加投标活动发生的费用自理。</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1.6 保密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参与招标投标活动的各方应对招标文件和投标文件中的商业和技术等秘密保密，违者应对由此造成的后果承担法律责任。</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1.7 语言文字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除专用术语外，与招标投标有关的语言均使用中文。必要时专用术语应附有中文注释。</w:t>
      </w:r>
      <w:r>
        <w:rPr>
          <w:rFonts w:hint="eastAsia" w:ascii="仿宋" w:hAnsi="仿宋" w:eastAsia="仿宋" w:cs="仿宋"/>
          <w:b/>
          <w:bCs/>
          <w:color w:val="auto"/>
          <w:spacing w:val="5"/>
          <w:sz w:val="24"/>
          <w:szCs w:val="24"/>
          <w:lang w:val="en-US" w:eastAsia="zh-CN" w:bidi="ar-SA"/>
        </w:rPr>
        <w:t xml:space="preserve">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1.8 计量单位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所有计量均采用中华人民共和国法定计量单位。</w:t>
      </w:r>
      <w:bookmarkStart w:id="14" w:name="1.7 语言文字"/>
      <w:bookmarkEnd w:id="14"/>
      <w:bookmarkStart w:id="15" w:name="1.8 计量单位"/>
      <w:bookmarkEnd w:id="15"/>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1.9踏勘现场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1.9.1投标人须知前附表规定组织踏勘现场的，招标人按投标人须知前附表规定的时间、地点组织投标人踏勘项目现场。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1.9.2投标人踏勘现场发生的费用自理。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1.9.3除招标人的原因外，投标人自行负责在踏勘现场中所发生的人员伤亡和财产损失。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1.9.4招标人在踏勘现场中介绍的工程场地和相关的周边环境情况，供投标人在编制投标文件时参考， 招标人不对投标人据此作出的判断和决策负责。</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1.10投标预备会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1.10.1投标人须知前附表规定召开投标预备会的，招标人按投标人须知前附表规定的时间和地点召开投标预备会，澄清投标人提出的问题。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1.10.2投标人应在投标人须知前附表规定的时间前，以书面形式将提出的问题送达招标人，以便招标人在会议期间澄清。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1.10.3投标预备会后，招标人在投标人须知前附表规定的时间内，将对投标人所提问题的澄清，以书面方式通知所有购买招标文件的投标人。该澄清内容为招标文件的组成部分。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1.11分包 </w:t>
      </w:r>
    </w:p>
    <w:p>
      <w:pPr>
        <w:spacing w:line="360" w:lineRule="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   见投标人须知前附表。</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1.12偏离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lang w:val="en-US" w:eastAsia="zh-CN" w:bidi="ar-SA"/>
        </w:rPr>
        <w:t>投标人须知前附表允许投标文件偏离招标文件某些要求的，偏离应当符合招标</w:t>
      </w:r>
      <w:r>
        <w:rPr>
          <w:rFonts w:hint="eastAsia" w:ascii="仿宋" w:hAnsi="仿宋" w:eastAsia="仿宋" w:cs="仿宋"/>
          <w:color w:val="auto"/>
          <w:spacing w:val="5"/>
          <w:sz w:val="24"/>
          <w:szCs w:val="24"/>
          <w:highlight w:val="none"/>
          <w:lang w:val="en-US" w:eastAsia="zh-CN" w:bidi="ar-SA"/>
        </w:rPr>
        <w:t xml:space="preserve">文件规定的偏离范围和幅度。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highlight w:val="none"/>
          <w:lang w:val="en-US" w:eastAsia="zh-CN" w:bidi="ar-SA"/>
        </w:rPr>
      </w:pPr>
      <w:r>
        <w:rPr>
          <w:rFonts w:hint="eastAsia" w:ascii="仿宋" w:hAnsi="仿宋" w:eastAsia="仿宋" w:cs="仿宋"/>
          <w:b/>
          <w:bCs/>
          <w:color w:val="auto"/>
          <w:spacing w:val="5"/>
          <w:sz w:val="24"/>
          <w:szCs w:val="24"/>
          <w:highlight w:val="none"/>
          <w:lang w:val="en-US" w:eastAsia="zh-CN" w:bidi="ar-SA"/>
        </w:rPr>
        <w:t xml:space="preserve">1.13农民工工资保障金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为了规范农民工工资支付行为，保障农民工按时足额获得工资，中标人在实施过程中需严格按照《保障农民工工资支付条例》（中华人民共和国国务院令第724号）进行落实，包含但不限于以下要求进行执行：</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1.13.1 施工总承包单位应当按照有关规定在工程建设项目所在地银行开设农民工工资专用账户，专项用于支付该工程建设项目农民工工资。开设、使用农民工工资专用账户有关资料应当由施工总承包单位妥善保存备查。</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专用账户按工程建设项目开立。中标人应当在工程施工合同签订之日起30日内开立专用账户，并与招标人、开户银行签订资金管理三方协议。专用账户名称为中标人名称加工程建设项目名称后加“农民工工资专用账户”。中标人应当在专用账户开立后的30日内报项目所在地专用账户监管部门备案。监管部门由各省、自治区、直辖市根据《保障农民工工资支付条例》确定。</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1.13.2 施工总承包单位或者分包单位应当依法与所招用的农民工订立劳动合同并进行用工实名登记，具备条件的行业应当通过相应的管理服务信息平台进行用工实名登记、管理。未与施工总承包单位或者分包单位订立劳动合同并进行用工实名登记的人员，不得进入项目现场施工。施工总承包单位应当在工程项目部配备劳资专管员，对分包单位劳动用工实施监督管理，掌握施工现场用工、考勤、工资支付等情况，审核分包单位编制的农民工工资支付表，分包单位应当予以配合。施工总承包单位、分包单位应当建立用工管理台账，并保存至工程完工且工资全部结清后至少3年。</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1.13.3 分包单位农民工工资委托施工总承包单位代发制度。分包单位应当按月考核农民工工作量并编制工作支付表，经农民工本人签字确认后，与当月工程进度等情况一并交施工总承包单位。施工总承包单位根据分包单位编制的工资支付表，通过农民工工资专用账户直接将工资支付到农民工本人的银行账户，并向分包单位提供代发工资凭证。</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1.13.4 施工总承包单位应当按照有关规定存储合同价款2%作为工资保证金，专项用于支付为所承包工程提供劳动的农民工被拖欠的工资。除法律另有规定外，农民工工资专用账户资金和工资保证金不得因支付为本项目提供劳动的农民工工资之外的原因被查封、冻结或者划拨。</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1.13.5 投标人提交的投标文件中未对农民工工资保障进行承诺的，在评标时对其投标文件按照废标处理。</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 xml:space="preserve">1.13.6 本项目要严格执行《保障农民工工资支付条例》，确保农民工工资支付。如因农民工工资支付工作落实不力，发生维权、上访、堵门等行为，给招标人造成不良影响的，招标人有权对中标人进行处罚，直至合同结束。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2、招标文件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2.1招标文件的组成 本招标文件包括：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（1）招标公告；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（2）投标人须知；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（3）评标办法；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（4）合同条款及格式；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（5）工程量清单；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（6）图纸；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（7）技术标准和要求；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（8）投标文件格式；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（9）其他材料。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2"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根据本章第 1.10 款、第 2.2 款和第 2.3 款对招标文件所作的澄清、修改，构成招标文件的组成部分。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2.2招标文件的澄清</w:t>
      </w:r>
      <w:r>
        <w:rPr>
          <w:rFonts w:hint="eastAsia" w:ascii="仿宋" w:hAnsi="仿宋" w:eastAsia="仿宋" w:cs="仿宋"/>
          <w:b w:val="0"/>
          <w:bCs w:val="0"/>
          <w:color w:val="auto"/>
          <w:spacing w:val="5"/>
          <w:sz w:val="24"/>
          <w:szCs w:val="24"/>
          <w:lang w:val="en-US" w:eastAsia="zh-CN" w:bidi="ar-SA"/>
        </w:rPr>
        <w:t xml:space="preserve">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2.2.1投标人应仔细阅读和检查招标文件的全部内容。如发现缺页或附件不全，应及时向招标人提出， 以便补齐。如有疑问，应在投标人须知前附表规定的时间前以书面形式（包括信函、电报、传真等可以有形地表现所载内容的形式，下同），要求招标人对招标文件予以澄清。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2.2.2招标文件的澄清将在投标人须知前附表规定的投标截止时间 15 天前发布，如果澄清发出的时间距投标截止时间不足 15 天，且澄清的内容影响投标文件编制的，相应延长投标截止时间。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2"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招标文件的澄清将在与招标公告发布媒介的同一媒介发布“变更公告”，如需修改招标文件，则同时在洛阳市电子招投标交易平台发布“答疑文件”（答疑文件指修改后最新的招标文件）。对于各项目中已经成功下载招标文件的投标人，将通过第三方短信群发方式提醒投标人进行查询。各投标人须重新下载最新的“答疑文件”，并以此编制投标文件。如不以最新发布的“答疑文件”编制投标文件，造成投标无效的后果由投标人自己承担。</w:t>
      </w:r>
      <w:r>
        <w:rPr>
          <w:rFonts w:hint="eastAsia" w:ascii="仿宋" w:hAnsi="仿宋" w:eastAsia="仿宋" w:cs="仿宋"/>
          <w:b w:val="0"/>
          <w:bCs w:val="0"/>
          <w:color w:val="auto"/>
          <w:spacing w:val="5"/>
          <w:sz w:val="24"/>
          <w:szCs w:val="24"/>
          <w:lang w:val="en-US" w:eastAsia="zh-CN" w:bidi="ar-SA"/>
        </w:rPr>
        <w:t xml:space="preserve">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2.2.3投标人确认收到招标文件澄清的时间见投标人须知前附表。</w:t>
      </w:r>
      <w:r>
        <w:rPr>
          <w:rFonts w:hint="eastAsia" w:ascii="仿宋" w:hAnsi="仿宋" w:eastAsia="仿宋" w:cs="仿宋"/>
          <w:b/>
          <w:bCs/>
          <w:color w:val="auto"/>
          <w:spacing w:val="5"/>
          <w:sz w:val="24"/>
          <w:szCs w:val="24"/>
          <w:lang w:val="en-US" w:eastAsia="zh-CN" w:bidi="ar-SA"/>
        </w:rPr>
        <w:t>因洛阳市电子招投标交易平台在开标前具有保密性，投标人在投标文件递交截止时间前须自行查看项目进展、变更通知、澄清及回复，因投标人未及时查看而造成的后果自负。</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2.3招标文件的修改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2.3.1招标文件的修改将在投标人须知前附表规定的投标截止时间 15 天前发布，如果修改发出的时间距投标截止时间不足 15 天，且修改的内容影响投标文件编制的，相应延长投标截止时间。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2"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招标文件的修改将在与招标公告发布媒介的同一媒介发布“变更公告”，同时在洛阳市电子招投标交易平台发布“答疑文件”（答疑文件指修改后最新的招标文件）。对于各项目中已经成功报名并下载招标文件的投标人，将通过第三方短信群发方式提醒投标人进行查询。各投标人须重新下载最新的“答疑文件”， 并以此编制投标文件。如不以最新发布的“答疑文件”编制投标文件，造成投标无效的后果由投标人自己承担。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2.3.2投标人确认收到招标文件修改的时间见投标人须知前附表。</w:t>
      </w:r>
      <w:r>
        <w:rPr>
          <w:rFonts w:hint="eastAsia" w:ascii="仿宋" w:hAnsi="仿宋" w:eastAsia="仿宋" w:cs="仿宋"/>
          <w:b/>
          <w:bCs/>
          <w:color w:val="auto"/>
          <w:spacing w:val="5"/>
          <w:sz w:val="24"/>
          <w:szCs w:val="24"/>
          <w:lang w:val="en-US" w:eastAsia="zh-CN" w:bidi="ar-SA"/>
        </w:rPr>
        <w:t xml:space="preserve">因洛阳市电子招投标交易平台在开标前具有保密性，投标人在投标文件递交截止时间前须自行查看项目进展、变更通知、澄清及回复，因投标人未及时查看而造成的后果自负。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3、投标文件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3.1投标文件的组成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3.1.1投标文件应包括下列内容：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（1）投标函及投标函附录；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（2）法定代表人身份证明及授权委托书；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（3）投标保证金；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（4）已标价工程量清单；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（5）施工组织设计；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（6）项目管理机构；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（7）资格审查资料；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（8）其他资料。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3.1.2投标人须知前附表规定不接受联合体投标的，或投标人没有组成联合体的，投标文件不包括本章第3.1.1（3）目所指的联合体协议书。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highlight w:val="none"/>
          <w:lang w:val="en-US" w:eastAsia="zh-CN" w:bidi="ar-SA"/>
        </w:rPr>
      </w:pPr>
      <w:r>
        <w:rPr>
          <w:rFonts w:hint="eastAsia" w:ascii="仿宋" w:hAnsi="仿宋" w:eastAsia="仿宋" w:cs="仿宋"/>
          <w:b w:val="0"/>
          <w:bCs w:val="0"/>
          <w:color w:val="auto"/>
          <w:spacing w:val="5"/>
          <w:sz w:val="24"/>
          <w:szCs w:val="24"/>
          <w:highlight w:val="none"/>
          <w:lang w:val="en-US" w:eastAsia="zh-CN" w:bidi="ar-SA"/>
        </w:rPr>
        <w:t>3.1.3电子投标文件要求：见投标人须知前附表。</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2" w:firstLineChars="200"/>
        <w:jc w:val="left"/>
        <w:textAlignment w:val="auto"/>
        <w:rPr>
          <w:rFonts w:hint="eastAsia" w:ascii="仿宋" w:hAnsi="仿宋" w:eastAsia="仿宋" w:cs="仿宋"/>
          <w:b/>
          <w:bCs/>
          <w:color w:val="0000FF"/>
          <w:spacing w:val="5"/>
          <w:sz w:val="24"/>
          <w:szCs w:val="24"/>
          <w:highlight w:val="none"/>
          <w:lang w:val="en-US" w:eastAsia="zh-CN" w:bidi="ar-SA"/>
        </w:rPr>
      </w:pPr>
      <w:r>
        <w:rPr>
          <w:rFonts w:hint="eastAsia" w:ascii="仿宋" w:hAnsi="仿宋" w:eastAsia="仿宋" w:cs="仿宋"/>
          <w:b/>
          <w:bCs/>
          <w:color w:val="auto"/>
          <w:spacing w:val="5"/>
          <w:sz w:val="24"/>
          <w:szCs w:val="24"/>
          <w:highlight w:val="none"/>
          <w:lang w:val="en-US" w:eastAsia="zh-CN" w:bidi="ar-SA"/>
        </w:rPr>
        <w:t>3.2.1投标报价</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highlight w:val="none"/>
          <w:lang w:val="en-US" w:eastAsia="zh-CN" w:bidi="ar-SA"/>
        </w:rPr>
      </w:pPr>
      <w:r>
        <w:rPr>
          <w:rFonts w:hint="eastAsia" w:ascii="仿宋" w:hAnsi="仿宋" w:eastAsia="仿宋" w:cs="仿宋"/>
          <w:b w:val="0"/>
          <w:bCs w:val="0"/>
          <w:color w:val="auto"/>
          <w:spacing w:val="5"/>
          <w:sz w:val="24"/>
          <w:szCs w:val="24"/>
          <w:highlight w:val="none"/>
          <w:lang w:val="en-US" w:eastAsia="zh-CN" w:bidi="ar-SA"/>
        </w:rPr>
        <w:t>（1）投标人对项目的各项报价和竣工结算的计价方式均采用工程量清单计价方式。工程量清单总报价（投标报价）以招标文件、答疑纪要、《建设工程工程量清单计价规范》[GB50500-2013] 、《河南省房屋建筑与装饰工程预算定额》（HA01-31-2016）、《河南省通用安装工程预算定额》（HA02-31-2016）、《河南省市政工程预算定额》（HA A1-31-2016）及综合解释，以及相关的配套文件等计价标准；招标人提供的施工图纸及相应规范为依据，充分考虑市场价格，结合实际在合理范围内自主报价，但不得低于企业实际成本。</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highlight w:val="none"/>
          <w:lang w:val="en-US" w:eastAsia="zh-CN" w:bidi="ar-SA"/>
        </w:rPr>
      </w:pPr>
      <w:r>
        <w:rPr>
          <w:rFonts w:hint="eastAsia" w:ascii="仿宋" w:hAnsi="仿宋" w:eastAsia="仿宋" w:cs="仿宋"/>
          <w:b w:val="0"/>
          <w:bCs w:val="0"/>
          <w:color w:val="auto"/>
          <w:spacing w:val="5"/>
          <w:sz w:val="24"/>
          <w:szCs w:val="24"/>
          <w:highlight w:val="none"/>
          <w:lang w:val="en-US" w:eastAsia="zh-CN" w:bidi="ar-SA"/>
        </w:rPr>
        <w:t>（2）工程量清单中所报的单价和合价，以及投标文件中的投标报价应是招标文件所确定的发包范围内的全部工程内容的价格体现，应包括招标文件及技术规范、设计图纸等规定，实施和完成招标工程所需的全部费用（投标报价应包含满足交竣工验收要求的所有检验试验费）。投标人在投标时应按此要求，在投标文件中认真填写工程量清单所有工程项目的单价和合价。投标报价应包括施工设备、劳务、管理、材料、安装、维护、利润、税金、政策性文件规定及合同中包含的风险、责任等各项费用。各投标人应按照招标文件、招标文件的补充通知、答疑纪要、现场情况、承包范围，技术要求根据自身情况，在合理范围内，自主考虑、优惠报价，但不得低于企业成本，也不能高于控制价。</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highlight w:val="none"/>
          <w:lang w:val="en-US" w:eastAsia="zh-CN" w:bidi="ar-SA"/>
        </w:rPr>
      </w:pPr>
      <w:r>
        <w:rPr>
          <w:rFonts w:hint="eastAsia" w:ascii="仿宋" w:hAnsi="仿宋" w:eastAsia="仿宋" w:cs="仿宋"/>
          <w:b w:val="0"/>
          <w:bCs w:val="0"/>
          <w:color w:val="auto"/>
          <w:spacing w:val="5"/>
          <w:sz w:val="24"/>
          <w:szCs w:val="24"/>
          <w:highlight w:val="none"/>
          <w:lang w:val="en-US" w:eastAsia="zh-CN" w:bidi="ar-SA"/>
        </w:rPr>
        <w:t>（3）招标人提供的工程量清单是为投标人投标计量计价的依据，投标人不能够直接修改原清单的序号、项目编码、项目名称、项目特征描述、计量单位、工程量，不能直接删除或在中间插入需补充的清单项目。投标人应根据自己对招标文件和设计图纸的理解，凭借自己的实力对本招标工程进行准确计量和计价，投标人对招标人提供的清单有异议需进行修订的，应按招标项目要求中规定的招标答疑时间之前书面告知招标人，招标人以答疑纪要的形式予以回复；如招标人和投标人意见不一致时投标人不可以修改招标人提供的工程量清单内容，对于差异部分，由投标人在投标报价中自行考虑。</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highlight w:val="none"/>
          <w:lang w:val="en-US" w:eastAsia="zh-CN" w:bidi="ar-SA"/>
        </w:rPr>
      </w:pPr>
      <w:r>
        <w:rPr>
          <w:rFonts w:hint="eastAsia" w:ascii="仿宋" w:hAnsi="仿宋" w:eastAsia="仿宋" w:cs="仿宋"/>
          <w:b w:val="0"/>
          <w:bCs w:val="0"/>
          <w:color w:val="auto"/>
          <w:spacing w:val="5"/>
          <w:sz w:val="24"/>
          <w:szCs w:val="24"/>
          <w:highlight w:val="none"/>
          <w:lang w:val="en-US" w:eastAsia="zh-CN" w:bidi="ar-SA"/>
        </w:rPr>
        <w:t>（4）本次招标为中标价加变更签证，中标人投标报价和工程量清单中各分项工程单价以及投标文件中所报的材料单价（招标文件另有规定的除外）在合同实施期间均不作调整。</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default" w:ascii="仿宋" w:hAnsi="仿宋" w:eastAsia="仿宋" w:cs="仿宋"/>
          <w:b w:val="0"/>
          <w:bCs w:val="0"/>
          <w:color w:val="FF0000"/>
          <w:spacing w:val="5"/>
          <w:sz w:val="24"/>
          <w:szCs w:val="24"/>
          <w:highlight w:val="none"/>
          <w:lang w:val="en-US" w:eastAsia="zh-CN" w:bidi="ar-SA"/>
        </w:rPr>
      </w:pPr>
      <w:r>
        <w:rPr>
          <w:rFonts w:hint="eastAsia" w:ascii="仿宋" w:hAnsi="仿宋" w:eastAsia="仿宋" w:cs="仿宋"/>
          <w:b w:val="0"/>
          <w:bCs w:val="0"/>
          <w:color w:val="FF0000"/>
          <w:spacing w:val="5"/>
          <w:sz w:val="24"/>
          <w:szCs w:val="24"/>
          <w:highlight w:val="none"/>
          <w:lang w:val="en-US" w:eastAsia="zh-CN" w:bidi="ar-SA"/>
        </w:rPr>
        <w:t>3.2.2工程量清单报价编制依据详见招标工程量清单。</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highlight w:val="none"/>
          <w:lang w:val="en-US" w:eastAsia="zh-CN" w:bidi="ar-SA"/>
        </w:rPr>
      </w:pPr>
      <w:r>
        <w:rPr>
          <w:rFonts w:hint="eastAsia" w:ascii="仿宋" w:hAnsi="仿宋" w:eastAsia="仿宋" w:cs="仿宋"/>
          <w:b w:val="0"/>
          <w:bCs w:val="0"/>
          <w:color w:val="auto"/>
          <w:spacing w:val="5"/>
          <w:sz w:val="24"/>
          <w:szCs w:val="24"/>
          <w:highlight w:val="none"/>
          <w:lang w:val="en-US" w:eastAsia="zh-CN" w:bidi="ar-SA"/>
        </w:rPr>
        <w:t>3.2.3投标人需做好现场踏勘工作，充分了解该现场情况，对施工现场水电接口位置、道路运输及装卸限制、施工道路情况等可能影响投标报价的全部因素，在投标报价时综合考虑计入总报价。中标后，任何因素对现场情况误解或不了解，导致的费用和工期增加，招标人均不予批准。</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3.2.4投标人应按第五章“工程量清单”的要求填写相应表格。</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3.2.5投标人在投标截止时间前修改投标函中的投标总报价，应同时修改第五章“工程量清单”中的相应报价。此修改须符合本章第4.3款的有关要求。</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3.2.6工程验收后，由中标人编制工程结算书，报招标人及招标人委托的第三方造价咨询服务机构审查确认后作为结算拨款依据。</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3.3投标有效期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3.3.1在投标人须知前附表规定的投标有效期内，投标人不得要求撤销或修改其投标文件。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3.4投标保证金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3.4.1 投标人在递交投标文件的同时，应按投标人须知前附表规定的金额、担保形式和第八章“投标文件格式”规定的投标保证金格式递交投标保证金（投标承诺书），并作为其投标文件的组成部分。联合体投标的，其投标保证金由牵头人递交，并应符合投标人须知前附表的规定。</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3.4.2 投标人不按本章第 3.4.1 项要求提交投标保证金的，其投标文件作废标处理。</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3.5 资格审查资料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3.5.1符合投标人须知前附表 1.4.1 项规定的资格条件。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3.5.2近年财务状况的年份要求见投标人须知前附表。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3.5.3近年完成的类似项目的年份要求见投标人须知前附表。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3.5.4近年发生的诉讼及仲裁情况的年份要求见投标人须知前附表。</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3.6 备选投标方案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除投标人须知前附表另有规定外，投标人不得递交备选投标方案。允许投标人递交备选投标方案的， 只有中标人所递交的备选投标方案方可予以考虑。评标委员会认为中标人的备选投标方案优于其按照招标文件要求编制的投标方案的，招标人可以接受该备选投标方案。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3.7投标文件的编制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3.7.1 投标文件应按第八章“投标文件格式”进行编写，如有必要，可以增加附页，作为投标文件的组成部分。其中，投标函附录在满足招标文件实质性要求的基础上，可以提出比招标文件要求更有利于招标人的承诺。</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3.7.2 投标文件应当对招标文件有关工期、投标有效期、质量要求、缺陷责任期等实质性内容作出响应。</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3.7.3 签字和（或）盖章要求：见投标人须知前附表。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3.8投标文件的修改与撤回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在投标截止时间前，投标人可以修改或撤回已递交的投标文件。投标人对加密的投标文件进行撤回的，应在“洛阳市电子招投标交易平台”直接进行撤回操作；投标人对加密的投标文件进行修改的，应在投标截止时间前完成上传。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（2）投标人修改投标文件的，应使用规定的投标文件制作工具制作成完整的投标文件，并按照规定进行编制、加密和递交。对采用网上递交的加密的投标文件，以投标截止时间前最后完成上传的文件为准。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4、投标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4.1.开标时因投标人自身原因而导致投标文件无法导入“洛阳市电子招投标交易平台”电子开标、评标系统，该投标视为无效投标，投标人自行承担由此导致的全部责任。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4.2.投标文件所附证明材料均为原件的扫描件，尺寸和清晰度应该能够在电脑上被阅读、识别和判断；若投标人未按要求提供证明材料或提供不清晰的扫描件的，评标委员会有权认定其投标文件未对招标文件有关要求进行响应。各投标单位对原件扫描件的真实性、合法性、有效性负责。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4.3投标人不须递交纸质版投标文件。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4.4投标人递交投标文件的截止时间及地点：见投标人须知前附表。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4.5逾期送达的或者未送达指定地点的投标文件，招标人不予受理。</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5、开标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5.1开标时间和地点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招标人在本章第2.2.2项规定的投标截止时间（开标时间）和投标人须知前附表规定的地点公开开标， 并邀请所有投标人的法定代表人或其委托代理人（携带企业CA数字证书）登录不见面开标大厅选择洛阳市公共资源电子招投标系统网络在线准时参加开标。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5.2开标程序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按照电子招投标平台设定的开标程序进行开标。</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5.3 开标异常处理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当出现以下情况时，应对未开标的中止电子开标，对原有资料及信息作出妥善保密处理，并在恢复正常后及时安排时间开标：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（1）系统服务器发生故障，无法访问或无法使用系统；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（2）系统的软件或数据库出现错误，不能进行正常操作；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（3）系统发现有安全漏洞，有潜在的泄密危险；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（4）出现断电事故且短时间内无法恢复供电；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（5）其他无法保证招投标过程正常进行的情形。</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5.4 开标过程的异议</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投标人对开标过程有异议的应不见面开标系统现场提出，招标人或招标代理机构现场答复，并制作记录。</w:t>
      </w:r>
    </w:p>
    <w:p>
      <w:pPr>
        <w:spacing w:line="360" w:lineRule="auto"/>
        <w:rPr>
          <w:rFonts w:hint="eastAsia" w:ascii="仿宋" w:hAnsi="仿宋" w:eastAsia="仿宋" w:cs="仿宋"/>
          <w:b/>
          <w:color w:val="000000"/>
          <w:sz w:val="24"/>
        </w:rPr>
      </w:pPr>
      <w:r>
        <w:rPr>
          <w:rFonts w:hint="eastAsia" w:ascii="仿宋" w:hAnsi="仿宋" w:eastAsia="仿宋" w:cs="仿宋"/>
          <w:b/>
          <w:bCs/>
          <w:color w:val="auto"/>
          <w:spacing w:val="5"/>
          <w:sz w:val="24"/>
          <w:szCs w:val="24"/>
          <w:lang w:val="en-US" w:eastAsia="zh-CN" w:bidi="ar-SA"/>
        </w:rPr>
        <w:t xml:space="preserve">5.5 </w:t>
      </w:r>
      <w:r>
        <w:rPr>
          <w:rFonts w:hint="eastAsia" w:ascii="仿宋" w:hAnsi="仿宋" w:eastAsia="仿宋" w:cs="仿宋"/>
          <w:b/>
          <w:color w:val="000000"/>
          <w:sz w:val="24"/>
        </w:rPr>
        <w:t>投标人出现下列情况之一者为废标，取消参加评标资格：</w:t>
      </w:r>
    </w:p>
    <w:p>
      <w:pPr>
        <w:spacing w:line="360" w:lineRule="auto"/>
        <w:ind w:firstLine="482" w:firstLineChars="200"/>
        <w:rPr>
          <w:rFonts w:hint="eastAsia" w:ascii="仿宋" w:hAnsi="仿宋" w:eastAsia="仿宋" w:cs="仿宋"/>
          <w:b/>
          <w:color w:val="000000"/>
          <w:sz w:val="24"/>
        </w:rPr>
      </w:pPr>
      <w:bookmarkStart w:id="16" w:name="_Toc152042337"/>
      <w:bookmarkStart w:id="17" w:name="_Toc144974529"/>
      <w:bookmarkStart w:id="18" w:name="_Toc5393"/>
      <w:bookmarkStart w:id="19" w:name="_Toc179632579"/>
      <w:bookmarkStart w:id="20" w:name="_Toc152045561"/>
      <w:r>
        <w:rPr>
          <w:rFonts w:hint="eastAsia" w:ascii="仿宋" w:hAnsi="仿宋" w:eastAsia="仿宋" w:cs="仿宋"/>
          <w:b/>
          <w:color w:val="000000"/>
          <w:sz w:val="24"/>
        </w:rPr>
        <w:t>(1）投标文件不按规定加盖印章的；</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(2）投标文件的关键内容字迹模糊，无法辩认的；</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(3）在有两个同类数字，又同一个项目中未注明其中哪一个有效的；</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(4）</w:t>
      </w:r>
      <w:r>
        <w:rPr>
          <w:rFonts w:hint="eastAsia" w:ascii="仿宋" w:hAnsi="仿宋" w:eastAsia="仿宋" w:cs="仿宋"/>
          <w:b/>
          <w:sz w:val="24"/>
        </w:rPr>
        <w:t>投标文件未按规定时间提交或未解密电子投标文件的；</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(5）投标人不按时参加开标会议的；</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(6）未按规定提交投标保证金；</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(7）投标人不按照招标文件提供的工程量清单及编码进行工程量清单综合单价分析的；</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(8）未对《洛阳市工程建设项目廉洁自律告知书》和《洛阳市工程建设项目廉洁自律承诺书》承诺的；</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（9）没有在洛阳市电子招投标交易平台系统提交加密电子投标文件；</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（10）网上加密电子投标文件现场解密失败；</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（11）商务标清标结果有一项为“否”的；</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（12）用计算机硬件特征码识别技术，发现投标人的投标文件出自同一台计算机的。</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（13）未按招标文件规定编制各项报价的；</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（14）投标报价与其组成部分、工程量清单项目合价与综合单价、综合单价与人材机用量相互矛盾，致使评标委员会无法正常评审判定的；</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（15）规费和安全文明施工费违反工程造价计价有关规定的；</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（16）分部分项工程项目、措施项目报价中的项目编码、项目名称、项目特征、计量单位和工程量与招标文件的清单不一致的；主要材料价格表中的材料品种未包含招标人提供的主要材料价格表中的材料品种；</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（17）未按照招标文件所列明的暂列金额、暂估价编制投标报价的；</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（18）住房和城乡建设部《标准施工招标文件》规定的其他否决投标条件。</w:t>
      </w:r>
    </w:p>
    <w:p>
      <w:pPr>
        <w:spacing w:line="360" w:lineRule="auto"/>
        <w:rPr>
          <w:rFonts w:hint="eastAsia" w:ascii="仿宋" w:hAnsi="仿宋" w:eastAsia="仿宋" w:cs="仿宋"/>
          <w:b/>
          <w:color w:val="000000"/>
          <w:sz w:val="24"/>
        </w:rPr>
      </w:pPr>
      <w:r>
        <w:rPr>
          <w:rFonts w:hint="eastAsia" w:ascii="仿宋" w:hAnsi="仿宋" w:eastAsia="仿宋" w:cs="仿宋"/>
          <w:b/>
          <w:color w:val="000000"/>
          <w:sz w:val="24"/>
        </w:rPr>
        <w:t>5.</w:t>
      </w:r>
      <w:r>
        <w:rPr>
          <w:rFonts w:hint="eastAsia" w:ascii="仿宋" w:hAnsi="仿宋" w:eastAsia="仿宋" w:cs="仿宋"/>
          <w:b/>
          <w:color w:val="000000"/>
          <w:sz w:val="24"/>
          <w:lang w:val="en-US" w:eastAsia="zh-CN"/>
        </w:rPr>
        <w:t>6</w:t>
      </w:r>
      <w:r>
        <w:rPr>
          <w:rFonts w:hint="eastAsia" w:ascii="仿宋" w:hAnsi="仿宋" w:eastAsia="仿宋" w:cs="仿宋"/>
          <w:b/>
          <w:color w:val="000000"/>
          <w:sz w:val="24"/>
        </w:rPr>
        <w:t xml:space="preserve"> 根据本招标文件规定否决不合格投标或者界定为废标后，有效投标不足三个的，招标人应当依法重新招标。</w:t>
      </w:r>
    </w:p>
    <w:p>
      <w:pPr>
        <w:spacing w:line="360" w:lineRule="auto"/>
        <w:rPr>
          <w:rFonts w:hint="eastAsia" w:ascii="仿宋" w:hAnsi="仿宋" w:eastAsia="仿宋" w:cs="仿宋"/>
          <w:b/>
          <w:color w:val="000000"/>
          <w:sz w:val="24"/>
        </w:rPr>
      </w:pPr>
      <w:r>
        <w:rPr>
          <w:rFonts w:hint="eastAsia" w:ascii="仿宋" w:hAnsi="仿宋" w:eastAsia="仿宋" w:cs="仿宋"/>
          <w:b/>
          <w:sz w:val="24"/>
        </w:rPr>
        <w:t>5.</w:t>
      </w:r>
      <w:r>
        <w:rPr>
          <w:rFonts w:hint="eastAsia" w:ascii="仿宋" w:hAnsi="仿宋" w:eastAsia="仿宋" w:cs="仿宋"/>
          <w:b/>
          <w:sz w:val="24"/>
          <w:lang w:val="en-US" w:eastAsia="zh-CN"/>
        </w:rPr>
        <w:t>7</w:t>
      </w:r>
      <w:r>
        <w:rPr>
          <w:rFonts w:hint="eastAsia" w:ascii="仿宋" w:hAnsi="仿宋" w:eastAsia="仿宋" w:cs="仿宋"/>
          <w:b/>
          <w:sz w:val="24"/>
        </w:rPr>
        <w:t xml:space="preserve"> 开标程序</w:t>
      </w:r>
      <w:bookmarkEnd w:id="16"/>
      <w:bookmarkEnd w:id="17"/>
      <w:bookmarkEnd w:id="18"/>
      <w:bookmarkEnd w:id="19"/>
      <w:bookmarkEnd w:id="20"/>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主持人按下列程序进行开标：</w:t>
      </w:r>
    </w:p>
    <w:p>
      <w:pPr>
        <w:pStyle w:val="36"/>
        <w:keepNext w:val="0"/>
        <w:keepLines w:val="0"/>
        <w:pageBreakBefore w:val="0"/>
        <w:widowControl w:val="0"/>
        <w:numPr>
          <w:ilvl w:val="0"/>
          <w:numId w:val="2"/>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 xml:space="preserve">宣布开标纪律； </w:t>
      </w:r>
    </w:p>
    <w:p>
      <w:pPr>
        <w:pStyle w:val="36"/>
        <w:keepNext w:val="0"/>
        <w:keepLines w:val="0"/>
        <w:pageBreakBefore w:val="0"/>
        <w:widowControl w:val="0"/>
        <w:numPr>
          <w:ilvl w:val="0"/>
          <w:numId w:val="2"/>
        </w:numPr>
        <w:tabs>
          <w:tab w:val="left" w:pos="1408"/>
          <w:tab w:val="left" w:pos="6769"/>
        </w:tabs>
        <w:kinsoku/>
        <w:wordWrap/>
        <w:overflowPunct/>
        <w:topLinePunct w:val="0"/>
        <w:autoSpaceDE w:val="0"/>
        <w:autoSpaceDN w:val="0"/>
        <w:bidi w:val="0"/>
        <w:adjustRightInd/>
        <w:snapToGrid/>
        <w:spacing w:before="0" w:after="0" w:line="360" w:lineRule="auto"/>
        <w:ind w:left="461" w:leftChars="0" w:right="0" w:rightChars="0" w:hanging="527" w:firstLineChars="0"/>
        <w:jc w:val="left"/>
        <w:textAlignment w:val="auto"/>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 xml:space="preserve">公布在投标截止时间前递交投标文件的投标人名称； </w:t>
      </w:r>
    </w:p>
    <w:p>
      <w:pPr>
        <w:pStyle w:val="36"/>
        <w:keepNext w:val="0"/>
        <w:keepLines w:val="0"/>
        <w:pageBreakBefore w:val="0"/>
        <w:widowControl w:val="0"/>
        <w:numPr>
          <w:ilvl w:val="0"/>
          <w:numId w:val="2"/>
        </w:numPr>
        <w:tabs>
          <w:tab w:val="left" w:pos="1408"/>
          <w:tab w:val="left" w:pos="6769"/>
        </w:tabs>
        <w:kinsoku/>
        <w:wordWrap/>
        <w:overflowPunct/>
        <w:topLinePunct w:val="0"/>
        <w:autoSpaceDE w:val="0"/>
        <w:autoSpaceDN w:val="0"/>
        <w:bidi w:val="0"/>
        <w:adjustRightInd/>
        <w:snapToGrid/>
        <w:spacing w:before="0" w:after="0" w:line="360" w:lineRule="auto"/>
        <w:ind w:left="461" w:leftChars="0" w:right="0" w:rightChars="0" w:hanging="527" w:firstLineChars="0"/>
        <w:jc w:val="left"/>
        <w:textAlignment w:val="auto"/>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 xml:space="preserve">宣布开标人、唱标人、记录人、监标人等有关人员； </w:t>
      </w:r>
    </w:p>
    <w:p>
      <w:pPr>
        <w:pStyle w:val="36"/>
        <w:keepNext w:val="0"/>
        <w:keepLines w:val="0"/>
        <w:pageBreakBefore w:val="0"/>
        <w:widowControl w:val="0"/>
        <w:numPr>
          <w:ilvl w:val="0"/>
          <w:numId w:val="2"/>
        </w:numPr>
        <w:tabs>
          <w:tab w:val="left" w:pos="1408"/>
          <w:tab w:val="left" w:pos="6769"/>
        </w:tabs>
        <w:kinsoku/>
        <w:wordWrap/>
        <w:overflowPunct/>
        <w:topLinePunct w:val="0"/>
        <w:autoSpaceDE w:val="0"/>
        <w:autoSpaceDN w:val="0"/>
        <w:bidi w:val="0"/>
        <w:adjustRightInd/>
        <w:snapToGrid/>
        <w:spacing w:before="0" w:after="0" w:line="360" w:lineRule="auto"/>
        <w:ind w:left="461" w:leftChars="0" w:right="0" w:rightChars="0" w:hanging="527" w:firstLineChars="0"/>
        <w:jc w:val="left"/>
        <w:textAlignment w:val="auto"/>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 xml:space="preserve">开标前，采购代理机构将提醒投标人代表检查自己的未加密的电子投标文件的上传及加密情况， 确认无误后开标； </w:t>
      </w:r>
    </w:p>
    <w:p>
      <w:pPr>
        <w:pStyle w:val="36"/>
        <w:keepNext w:val="0"/>
        <w:keepLines w:val="0"/>
        <w:pageBreakBefore w:val="0"/>
        <w:widowControl w:val="0"/>
        <w:numPr>
          <w:ilvl w:val="0"/>
          <w:numId w:val="2"/>
        </w:numPr>
        <w:tabs>
          <w:tab w:val="left" w:pos="1408"/>
          <w:tab w:val="left" w:pos="6769"/>
        </w:tabs>
        <w:kinsoku/>
        <w:wordWrap/>
        <w:overflowPunct/>
        <w:topLinePunct w:val="0"/>
        <w:autoSpaceDE w:val="0"/>
        <w:autoSpaceDN w:val="0"/>
        <w:bidi w:val="0"/>
        <w:adjustRightInd/>
        <w:snapToGrid/>
        <w:spacing w:before="0" w:after="0" w:line="360" w:lineRule="auto"/>
        <w:ind w:left="461" w:leftChars="0" w:right="0" w:rightChars="0" w:hanging="527" w:firstLineChars="0"/>
        <w:jc w:val="left"/>
        <w:textAlignment w:val="auto"/>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 xml:space="preserve">按照投标人须知前附表的规定确定并宣布投标文件开标顺序； </w:t>
      </w:r>
    </w:p>
    <w:p>
      <w:pPr>
        <w:pStyle w:val="36"/>
        <w:keepNext w:val="0"/>
        <w:keepLines w:val="0"/>
        <w:pageBreakBefore w:val="0"/>
        <w:widowControl w:val="0"/>
        <w:numPr>
          <w:ilvl w:val="0"/>
          <w:numId w:val="2"/>
        </w:numPr>
        <w:tabs>
          <w:tab w:val="left" w:pos="1408"/>
          <w:tab w:val="left" w:pos="6769"/>
        </w:tabs>
        <w:kinsoku/>
        <w:wordWrap/>
        <w:overflowPunct/>
        <w:topLinePunct w:val="0"/>
        <w:autoSpaceDE w:val="0"/>
        <w:autoSpaceDN w:val="0"/>
        <w:bidi w:val="0"/>
        <w:adjustRightInd/>
        <w:snapToGrid/>
        <w:spacing w:before="0" w:after="0" w:line="360" w:lineRule="auto"/>
        <w:ind w:left="461" w:leftChars="0" w:right="0" w:rightChars="0" w:hanging="527" w:firstLineChars="0"/>
        <w:jc w:val="left"/>
        <w:textAlignment w:val="auto"/>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 xml:space="preserve">开标时，各投标人应在规定时间内对本单位的投标文件解密。开标时，采购代理机构将通过洛阳 市电子招投标交易平台进行唱标。 </w:t>
      </w:r>
    </w:p>
    <w:p>
      <w:pPr>
        <w:pStyle w:val="36"/>
        <w:keepNext w:val="0"/>
        <w:keepLines w:val="0"/>
        <w:pageBreakBefore w:val="0"/>
        <w:widowControl w:val="0"/>
        <w:numPr>
          <w:ilvl w:val="0"/>
          <w:numId w:val="2"/>
        </w:numPr>
        <w:tabs>
          <w:tab w:val="left" w:pos="1408"/>
          <w:tab w:val="left" w:pos="6769"/>
        </w:tabs>
        <w:kinsoku/>
        <w:wordWrap/>
        <w:overflowPunct/>
        <w:topLinePunct w:val="0"/>
        <w:autoSpaceDE w:val="0"/>
        <w:autoSpaceDN w:val="0"/>
        <w:bidi w:val="0"/>
        <w:adjustRightInd/>
        <w:snapToGrid/>
        <w:spacing w:before="0" w:after="0" w:line="360" w:lineRule="auto"/>
        <w:ind w:left="461" w:leftChars="0" w:right="0" w:rightChars="0" w:hanging="527" w:firstLineChars="0"/>
        <w:jc w:val="left"/>
        <w:textAlignment w:val="auto"/>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 xml:space="preserve">按照宣布的开标顺序当众开标，公布投标人名称、投标报价、质量目标、工期及其他内容，并记 录在案； </w:t>
      </w:r>
    </w:p>
    <w:p>
      <w:pPr>
        <w:pStyle w:val="36"/>
        <w:keepNext w:val="0"/>
        <w:keepLines w:val="0"/>
        <w:pageBreakBefore w:val="0"/>
        <w:widowControl w:val="0"/>
        <w:numPr>
          <w:ilvl w:val="0"/>
          <w:numId w:val="2"/>
        </w:numPr>
        <w:tabs>
          <w:tab w:val="left" w:pos="1408"/>
          <w:tab w:val="left" w:pos="6769"/>
        </w:tabs>
        <w:kinsoku/>
        <w:wordWrap/>
        <w:overflowPunct/>
        <w:topLinePunct w:val="0"/>
        <w:autoSpaceDE w:val="0"/>
        <w:autoSpaceDN w:val="0"/>
        <w:bidi w:val="0"/>
        <w:adjustRightInd/>
        <w:snapToGrid/>
        <w:spacing w:before="0" w:after="0" w:line="360" w:lineRule="auto"/>
        <w:ind w:left="461" w:leftChars="0" w:right="0" w:rightChars="0" w:hanging="527" w:firstLineChars="0"/>
        <w:jc w:val="left"/>
        <w:textAlignment w:val="auto"/>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 xml:space="preserve">招标人代表、监标人、记录人等有关人员按具体现场系统情况在开标记录上签字确认； </w:t>
      </w:r>
    </w:p>
    <w:p>
      <w:pPr>
        <w:pStyle w:val="36"/>
        <w:keepNext w:val="0"/>
        <w:keepLines w:val="0"/>
        <w:pageBreakBefore w:val="0"/>
        <w:widowControl w:val="0"/>
        <w:numPr>
          <w:ilvl w:val="0"/>
          <w:numId w:val="2"/>
        </w:numPr>
        <w:tabs>
          <w:tab w:val="left" w:pos="1408"/>
          <w:tab w:val="left" w:pos="6769"/>
        </w:tabs>
        <w:kinsoku/>
        <w:wordWrap/>
        <w:overflowPunct/>
        <w:topLinePunct w:val="0"/>
        <w:autoSpaceDE w:val="0"/>
        <w:autoSpaceDN w:val="0"/>
        <w:bidi w:val="0"/>
        <w:adjustRightInd/>
        <w:snapToGrid/>
        <w:spacing w:before="0" w:after="0" w:line="360" w:lineRule="auto"/>
        <w:ind w:left="461" w:leftChars="0" w:right="0" w:rightChars="0" w:hanging="527" w:firstLineChars="0"/>
        <w:jc w:val="left"/>
        <w:textAlignment w:val="auto"/>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 xml:space="preserve">抽取最高投标限价权重系数；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66" w:leftChars="0" w:right="0" w:rightChars="0"/>
        <w:jc w:val="left"/>
        <w:textAlignment w:val="auto"/>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 xml:space="preserve">（10）开标结束。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66" w:leftChars="0"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6、评标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6.1评标委员会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6.1.2评标委员会成员有下列情形之一的，应当回避：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（1）投标人或投标人的主要负责人的近亲属；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（2）项目主管部门或者行政监督部门的人员；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（3）与投标人有经济利益关系，可能影响对投标公正评审的；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（4）曾因在招标、评标以及其他与招标投标有关活动中从事违法行为而受过行政处罚或刑事处罚的。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6.2评标原则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评标活动遵循公平、公正、科学和择优的原则。</w:t>
      </w:r>
    </w:p>
    <w:p>
      <w:pPr>
        <w:pStyle w:val="36"/>
        <w:keepNext w:val="0"/>
        <w:keepLines w:val="0"/>
        <w:pageBreakBefore w:val="0"/>
        <w:widowControl w:val="0"/>
        <w:numPr>
          <w:ilvl w:val="0"/>
          <w:numId w:val="0"/>
        </w:numPr>
        <w:tabs>
          <w:tab w:val="left" w:pos="441"/>
          <w:tab w:val="left" w:pos="1408"/>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6.3 评标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评标委员会按照第三章“评标办法”规定的方法、评审因素、标准和程序对投标文件进行评审。第三章“评标办法”没有规定的方法、评审因素和标准，不作为评标依据。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7、合同授予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color w:val="auto"/>
          <w:kern w:val="2"/>
          <w:sz w:val="24"/>
          <w:szCs w:val="16"/>
          <w:lang w:val="en-US" w:eastAsia="zh-CN" w:bidi="ar-SA"/>
        </w:rPr>
      </w:pPr>
      <w:r>
        <w:rPr>
          <w:rFonts w:hint="eastAsia" w:ascii="仿宋" w:hAnsi="仿宋" w:eastAsia="仿宋" w:cs="仿宋"/>
          <w:color w:val="auto"/>
          <w:kern w:val="2"/>
          <w:sz w:val="24"/>
          <w:szCs w:val="16"/>
          <w:lang w:val="en-US" w:eastAsia="zh-CN" w:bidi="ar-SA"/>
        </w:rPr>
        <w:t xml:space="preserve">7.1定标方式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ascii="仿宋" w:hAnsi="仿宋" w:eastAsia="仿宋" w:cs="仿宋"/>
          <w:color w:val="auto"/>
          <w:kern w:val="2"/>
          <w:sz w:val="24"/>
          <w:szCs w:val="16"/>
          <w:lang w:val="en-US" w:eastAsia="zh-CN" w:bidi="ar-SA"/>
        </w:rPr>
      </w:pPr>
      <w:r>
        <w:rPr>
          <w:rFonts w:hint="eastAsia" w:ascii="仿宋" w:hAnsi="仿宋" w:eastAsia="仿宋" w:cs="仿宋"/>
          <w:color w:val="auto"/>
          <w:kern w:val="2"/>
          <w:sz w:val="24"/>
          <w:szCs w:val="16"/>
          <w:lang w:val="en-US" w:eastAsia="zh-CN" w:bidi="ar-SA"/>
        </w:rPr>
        <w:t>招标人依据评标委员会推荐的中标候选人确定中标人；若排名第一的中标候选人放弃中标、因不可抗力不能履行合同、或者被查实存在影响中标结果的违法行为等情形，不符合中标条件的，招标人可以按照评标委员会提出的中标候选人名单排序依次确定其他中标候选人为中标人。</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7.2中标通知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在本章第 3.3 款规定的投标有效期内，招标人以书面形式向中标人发出中标通知书，同时将中标结果通知未中标的投标人。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7.3履约担保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7.3.1在前附表规定时间前，中标人应按投标人须知前附表规定的金额、担保形式和招标文件第四章“合同条款及格式”规定的履约担保格式向招标人提交履约担保。联合体中标的，其履约担保由牵头人递交， 并应符合投标人须知前附表规定的金额、担保形式和招标文件第四章“合同条款及格式”规定的履约担保格式要求。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highlight w:val="none"/>
          <w:lang w:val="en-US" w:eastAsia="zh-CN" w:bidi="ar-SA"/>
        </w:rPr>
      </w:pPr>
      <w:r>
        <w:rPr>
          <w:rFonts w:hint="eastAsia" w:ascii="仿宋" w:hAnsi="仿宋" w:eastAsia="仿宋" w:cs="仿宋"/>
          <w:b w:val="0"/>
          <w:bCs w:val="0"/>
          <w:color w:val="auto"/>
          <w:spacing w:val="5"/>
          <w:sz w:val="24"/>
          <w:szCs w:val="24"/>
          <w:lang w:val="en-US" w:eastAsia="zh-CN" w:bidi="ar-SA"/>
        </w:rPr>
        <w:t>7.3.2中标人不能按本章第 7.3.1 项要求提交履约担保的，视为放弃中标，其投标保证金不予退还， 给招标人造成的损失超过投标保证金数额的，中标人还应当</w:t>
      </w:r>
      <w:r>
        <w:rPr>
          <w:rFonts w:hint="eastAsia" w:ascii="仿宋" w:hAnsi="仿宋" w:eastAsia="仿宋" w:cs="仿宋"/>
          <w:b w:val="0"/>
          <w:bCs w:val="0"/>
          <w:color w:val="auto"/>
          <w:spacing w:val="5"/>
          <w:sz w:val="24"/>
          <w:szCs w:val="24"/>
          <w:highlight w:val="none"/>
          <w:lang w:val="en-US" w:eastAsia="zh-CN" w:bidi="ar-SA"/>
        </w:rPr>
        <w:t xml:space="preserve">对超过部分予以赔偿。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highlight w:val="none"/>
          <w:lang w:val="en-US" w:eastAsia="zh-CN" w:bidi="ar-SA"/>
        </w:rPr>
      </w:pPr>
      <w:r>
        <w:rPr>
          <w:rFonts w:hint="eastAsia" w:ascii="仿宋" w:hAnsi="仿宋" w:eastAsia="仿宋" w:cs="仿宋"/>
          <w:b/>
          <w:bCs/>
          <w:color w:val="auto"/>
          <w:spacing w:val="5"/>
          <w:sz w:val="24"/>
          <w:szCs w:val="24"/>
          <w:highlight w:val="none"/>
          <w:lang w:val="en-US" w:eastAsia="zh-CN" w:bidi="ar-SA"/>
        </w:rPr>
        <w:t xml:space="preserve">7.4签订合同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highlight w:val="none"/>
          <w:lang w:val="en-US" w:eastAsia="zh-CN" w:bidi="ar-SA"/>
        </w:rPr>
      </w:pPr>
      <w:r>
        <w:rPr>
          <w:rFonts w:hint="eastAsia" w:ascii="仿宋" w:hAnsi="仿宋" w:eastAsia="仿宋" w:cs="仿宋"/>
          <w:b w:val="0"/>
          <w:bCs w:val="0"/>
          <w:color w:val="auto"/>
          <w:spacing w:val="5"/>
          <w:sz w:val="24"/>
          <w:szCs w:val="24"/>
          <w:highlight w:val="none"/>
          <w:lang w:val="en-US" w:eastAsia="zh-CN" w:bidi="ar-SA"/>
        </w:rPr>
        <w:t>7.4.1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招标人有权按照评标委员会提出的中标候选人名单排序依次确定其他中标候选人为中标人，也可以重新招标。</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7.4.2发出中标通知书后，招标人无正当理由拒签合同的，招标人向中标人退还投标保证金；给中标人造成损失的，还应当赔偿损失。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8、重新招标和不再招标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8.1重新招标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有下列情形之一的，招标人将重新招标：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（1）投标截止时间止，投标人少于 3 个的；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（2）经评标委员会评审后否决所有投标的。</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8.2 不再招标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重新招标后投标人仍少于3个或者所有投标被否决的，属于必须审批或核准的工程建设项目，经原审批或核准部门批准后不再进行招标。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9、纪律和监督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9.1对招标人的纪律要求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招标人不得泄漏招标投标活动中应当保密的情况和资料，不得与投标人串通损害国家利益、社会公共利益或者他人合法权益。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9.2对投标人的纪律要求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9.3 对评标委员会成员的纪律要求</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9.4对与评标活动有关的工作人员的纪律要求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9.5投诉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投标人和其他利害关系人认为本次招标活动违反法律、法规和规章规定的，有权向有关行政监督部门投诉。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10、需要补充的其他内容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sectPr>
          <w:headerReference r:id="rId14" w:type="default"/>
          <w:footerReference r:id="rId16" w:type="default"/>
          <w:headerReference r:id="rId15" w:type="even"/>
          <w:footerReference r:id="rId17" w:type="even"/>
          <w:pgSz w:w="11910" w:h="16850"/>
          <w:pgMar w:top="1417" w:right="1372" w:bottom="1179" w:left="1519" w:header="884" w:footer="998" w:gutter="0"/>
          <w:cols w:space="0" w:num="1"/>
          <w:rtlGutter w:val="0"/>
          <w:docGrid w:linePitch="0" w:charSpace="0"/>
        </w:sectPr>
      </w:pPr>
      <w:r>
        <w:rPr>
          <w:rFonts w:hint="eastAsia" w:ascii="仿宋" w:hAnsi="仿宋" w:eastAsia="仿宋" w:cs="仿宋"/>
          <w:b w:val="0"/>
          <w:bCs w:val="0"/>
          <w:color w:val="auto"/>
          <w:spacing w:val="5"/>
          <w:sz w:val="24"/>
          <w:szCs w:val="24"/>
          <w:lang w:val="en-US" w:eastAsia="zh-CN" w:bidi="ar-SA"/>
        </w:rPr>
        <w:t xml:space="preserve">需要补充的其他内容：见投标人须知前附表。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36"/>
          <w:szCs w:val="36"/>
          <w:lang w:val="en-US" w:eastAsia="zh-CN" w:bidi="ar-SA"/>
        </w:rPr>
      </w:pPr>
      <w:bookmarkStart w:id="21" w:name="1.10 投标预备会"/>
      <w:bookmarkEnd w:id="21"/>
      <w:bookmarkStart w:id="22" w:name="1.9 踏勘现场"/>
      <w:bookmarkEnd w:id="22"/>
      <w:bookmarkStart w:id="23" w:name="1.6 保密"/>
      <w:bookmarkEnd w:id="23"/>
      <w:bookmarkStart w:id="24" w:name="1.10 投标预备会"/>
      <w:bookmarkEnd w:id="24"/>
      <w:bookmarkStart w:id="25" w:name="1.9 踏勘现场"/>
      <w:bookmarkEnd w:id="25"/>
      <w:bookmarkStart w:id="26" w:name="1.5 费用承担"/>
      <w:bookmarkEnd w:id="26"/>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z w:val="36"/>
          <w:szCs w:val="36"/>
        </w:rPr>
      </w:pPr>
      <w:bookmarkStart w:id="27" w:name="2.2 招标文件的澄清"/>
      <w:bookmarkEnd w:id="27"/>
      <w:bookmarkStart w:id="28" w:name="2.2 招标文件的澄清"/>
      <w:bookmarkEnd w:id="28"/>
      <w:r>
        <w:rPr>
          <w:rFonts w:hint="eastAsia" w:ascii="仿宋" w:hAnsi="仿宋" w:eastAsia="仿宋" w:cs="仿宋"/>
          <w:b/>
          <w:bCs/>
          <w:color w:val="auto"/>
          <w:sz w:val="36"/>
          <w:szCs w:val="36"/>
        </w:rPr>
        <w:t>附表一：问题澄清通知</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z w:val="36"/>
          <w:szCs w:val="36"/>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bCs/>
          <w:color w:val="auto"/>
          <w:sz w:val="36"/>
          <w:szCs w:val="36"/>
        </w:rPr>
      </w:pPr>
      <w:r>
        <w:rPr>
          <w:rFonts w:hint="eastAsia" w:ascii="仿宋" w:hAnsi="仿宋" w:eastAsia="仿宋" w:cs="仿宋"/>
          <w:b/>
          <w:bCs/>
          <w:color w:val="auto"/>
          <w:sz w:val="36"/>
          <w:szCs w:val="36"/>
        </w:rPr>
        <w:t>问题澄清通知</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2880" w:firstLineChars="1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编号：</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（投标人名称）：</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（项目名称）施工招标的评标委员会，对你方的投标文件进行了仔细的审查，现需你</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方对下列问题以书面形式予以澄清：</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请将上述问题的澄清于</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时前递交至</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（详细地址）。</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评标工作组负责人：</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（签字）</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righ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 xml:space="preserve"> 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right"/>
        <w:textAlignment w:val="auto"/>
        <w:rPr>
          <w:rFonts w:hint="eastAsia" w:ascii="仿宋" w:hAnsi="仿宋" w:eastAsia="仿宋" w:cs="仿宋"/>
          <w:color w:val="auto"/>
          <w:sz w:val="24"/>
          <w:szCs w:val="24"/>
        </w:rPr>
        <w:sectPr>
          <w:footerReference r:id="rId18" w:type="default"/>
          <w:footerReference r:id="rId19" w:type="even"/>
          <w:pgSz w:w="11910" w:h="16850"/>
          <w:pgMar w:top="1417" w:right="1372" w:bottom="1179" w:left="1519" w:header="884" w:footer="998" w:gutter="0"/>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z w:val="36"/>
          <w:szCs w:val="36"/>
        </w:rPr>
      </w:pPr>
      <w:r>
        <w:rPr>
          <w:rFonts w:hint="eastAsia" w:ascii="仿宋" w:hAnsi="仿宋" w:eastAsia="仿宋" w:cs="仿宋"/>
          <w:b/>
          <w:bCs/>
          <w:color w:val="auto"/>
          <w:sz w:val="36"/>
          <w:szCs w:val="36"/>
        </w:rPr>
        <w:t>附表二：问题的澄清</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bCs/>
          <w:color w:val="auto"/>
          <w:sz w:val="36"/>
          <w:szCs w:val="36"/>
          <w:lang w:val="en-US" w:eastAsia="zh-CN" w:bidi="ar-SA"/>
        </w:rPr>
      </w:pPr>
      <w:r>
        <w:rPr>
          <w:rFonts w:hint="eastAsia" w:ascii="仿宋" w:hAnsi="仿宋" w:eastAsia="仿宋" w:cs="仿宋"/>
          <w:b/>
          <w:bCs/>
          <w:color w:val="auto"/>
          <w:sz w:val="36"/>
          <w:szCs w:val="36"/>
          <w:lang w:val="en-US" w:eastAsia="zh-CN" w:bidi="ar-SA"/>
        </w:rPr>
        <w:t>问题的澄清</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2880" w:firstLineChars="9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编号：</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left"/>
        <w:textAlignment w:val="auto"/>
        <w:rPr>
          <w:rFonts w:hint="eastAsia" w:ascii="仿宋" w:hAnsi="仿宋" w:eastAsia="仿宋" w:cs="仿宋"/>
          <w:color w:val="auto"/>
          <w:sz w:val="32"/>
          <w:szCs w:val="32"/>
        </w:rPr>
      </w:pP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（项目名称）施工招标评标委员会：</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2880" w:firstLineChars="900"/>
        <w:jc w:val="lef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0" w:firstLineChars="400"/>
        <w:jc w:val="left"/>
        <w:textAlignment w:val="auto"/>
        <w:rPr>
          <w:rFonts w:hint="eastAsia" w:ascii="仿宋" w:hAnsi="仿宋" w:eastAsia="仿宋" w:cs="仿宋"/>
          <w:color w:val="auto"/>
          <w:sz w:val="32"/>
          <w:szCs w:val="32"/>
        </w:rPr>
      </w:pPr>
      <w:r>
        <w:rPr>
          <w:rFonts w:hint="eastAsia" w:ascii="仿宋" w:hAnsi="仿宋" w:eastAsia="仿宋" w:cs="仿宋"/>
          <w:color w:val="auto"/>
          <w:sz w:val="24"/>
          <w:szCs w:val="24"/>
        </w:rPr>
        <w:t>问题澄清通知（编号：</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）已收悉，现澄清如下：</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0" w:firstLineChars="3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0" w:firstLineChars="3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0" w:firstLineChars="300"/>
        <w:jc w:val="lef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0" w:firstLineChars="3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0" w:firstLineChars="300"/>
        <w:jc w:val="lef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0" w:firstLineChars="300"/>
        <w:jc w:val="lef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0" w:firstLineChars="400"/>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投标人：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（企业电子章）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0" w:firstLineChars="400"/>
        <w:jc w:val="right"/>
        <w:textAlignment w:val="auto"/>
        <w:rPr>
          <w:rFonts w:hint="eastAsia" w:ascii="仿宋" w:hAnsi="仿宋" w:eastAsia="仿宋" w:cs="仿宋"/>
          <w:color w:val="auto"/>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0" w:firstLineChars="400"/>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法定代表人或其委托代理人：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（签字）</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0" w:firstLineChars="400"/>
        <w:jc w:val="right"/>
        <w:textAlignment w:val="auto"/>
        <w:rPr>
          <w:rFonts w:hint="eastAsia" w:ascii="宋体" w:hAnsi="宋体" w:eastAsia="宋体" w:cs="宋体"/>
          <w:color w:val="auto"/>
          <w:sz w:val="24"/>
          <w:szCs w:val="24"/>
          <w:lang w:val="en-US" w:eastAsia="zh-CN"/>
        </w:rPr>
        <w:sectPr>
          <w:pgSz w:w="11910" w:h="16850"/>
          <w:pgMar w:top="1417" w:right="1372" w:bottom="1179" w:left="1519" w:header="884" w:footer="998" w:gutter="0"/>
          <w:cols w:space="0" w:num="1"/>
          <w:rtlGutter w:val="0"/>
          <w:docGrid w:linePitch="0" w:charSpace="0"/>
        </w:sectPr>
      </w:pPr>
    </w:p>
    <w:p>
      <w:pPr>
        <w:pStyle w:val="2"/>
        <w:keepNext w:val="0"/>
        <w:keepLines w:val="0"/>
        <w:pageBreakBefore w:val="0"/>
        <w:widowControl w:val="0"/>
        <w:tabs>
          <w:tab w:val="left" w:pos="5732"/>
          <w:tab w:val="left" w:pos="6784"/>
          <w:tab w:val="left" w:pos="7835"/>
        </w:tabs>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color w:val="auto"/>
        </w:rPr>
        <w:sectPr>
          <w:type w:val="continuous"/>
          <w:pgSz w:w="11910" w:h="16850"/>
          <w:pgMar w:top="1417" w:right="1372" w:bottom="1179" w:left="1519" w:header="884" w:footer="998" w:gutter="0"/>
          <w:cols w:space="0" w:num="1"/>
          <w:rtlGutter w:val="0"/>
          <w:docGrid w:linePitch="0" w:charSpace="0"/>
        </w:sectPr>
      </w:pPr>
      <w:bookmarkStart w:id="29" w:name="附表二：问题的澄清"/>
      <w:bookmarkEnd w:id="29"/>
      <w:bookmarkStart w:id="30" w:name="6.2 评标原则"/>
      <w:bookmarkEnd w:id="30"/>
      <w:bookmarkStart w:id="31" w:name="_bookmark13"/>
      <w:bookmarkEnd w:id="31"/>
      <w:bookmarkStart w:id="32" w:name="6.2 评标原则"/>
      <w:bookmarkEnd w:id="32"/>
      <w:bookmarkStart w:id="33" w:name="附表一：问题澄清通知"/>
      <w:bookmarkEnd w:id="33"/>
    </w:p>
    <w:p>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sz w:val="16"/>
        </w:rPr>
      </w:pPr>
      <w:bookmarkStart w:id="34" w:name="第三章 评标办法（综合评估法）"/>
      <w:bookmarkEnd w:id="34"/>
      <w:bookmarkStart w:id="35" w:name="_Toc14330"/>
      <w:bookmarkStart w:id="36" w:name="_Toc670"/>
      <w:r>
        <w:rPr>
          <w:rFonts w:hint="eastAsia" w:ascii="仿宋" w:hAnsi="仿宋" w:eastAsia="仿宋" w:cs="仿宋"/>
          <w:b/>
          <w:bCs/>
          <w:color w:val="auto"/>
          <w:spacing w:val="22"/>
          <w:sz w:val="44"/>
          <w:szCs w:val="44"/>
        </w:rPr>
        <w:t>第三章 评标办法</w:t>
      </w:r>
      <w:r>
        <w:rPr>
          <w:rFonts w:hint="eastAsia" w:ascii="仿宋" w:hAnsi="仿宋" w:eastAsia="仿宋" w:cs="仿宋"/>
          <w:b/>
          <w:bCs/>
          <w:color w:val="auto"/>
          <w:spacing w:val="15"/>
          <w:sz w:val="44"/>
          <w:szCs w:val="44"/>
        </w:rPr>
        <w:t>（综合评估法）</w:t>
      </w:r>
      <w:bookmarkEnd w:id="35"/>
      <w:bookmarkEnd w:id="36"/>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8"/>
          <w:szCs w:val="28"/>
        </w:rPr>
      </w:pPr>
      <w:bookmarkStart w:id="37" w:name="评标办法前附表"/>
      <w:bookmarkEnd w:id="37"/>
      <w:r>
        <w:rPr>
          <w:rFonts w:hint="eastAsia" w:ascii="仿宋" w:hAnsi="仿宋" w:eastAsia="仿宋" w:cs="仿宋"/>
          <w:color w:val="auto"/>
          <w:spacing w:val="5"/>
          <w:sz w:val="28"/>
          <w:szCs w:val="28"/>
        </w:rPr>
        <w:t>评标办法前附表</w:t>
      </w:r>
    </w:p>
    <w:tbl>
      <w:tblPr>
        <w:tblStyle w:val="19"/>
        <w:tblpPr w:leftFromText="180" w:rightFromText="180" w:vertAnchor="text" w:horzAnchor="page" w:tblpX="1343" w:tblpY="77"/>
        <w:tblOverlap w:val="never"/>
        <w:tblW w:w="934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9"/>
        <w:gridCol w:w="926"/>
        <w:gridCol w:w="2685"/>
        <w:gridCol w:w="48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765" w:type="dxa"/>
            <w:gridSpan w:val="2"/>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color w:val="auto"/>
                <w:sz w:val="21"/>
              </w:rPr>
            </w:pPr>
            <w:r>
              <w:rPr>
                <w:rFonts w:hint="eastAsia" w:ascii="仿宋" w:hAnsi="仿宋" w:eastAsia="仿宋" w:cs="仿宋"/>
                <w:b/>
                <w:color w:val="auto"/>
                <w:spacing w:val="15"/>
                <w:sz w:val="21"/>
              </w:rPr>
              <w:t>条款号</w:t>
            </w: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color w:val="auto"/>
                <w:sz w:val="21"/>
              </w:rPr>
            </w:pPr>
            <w:r>
              <w:rPr>
                <w:rFonts w:hint="eastAsia" w:ascii="仿宋" w:hAnsi="仿宋" w:eastAsia="仿宋" w:cs="仿宋"/>
                <w:b/>
                <w:color w:val="auto"/>
                <w:spacing w:val="15"/>
                <w:sz w:val="21"/>
              </w:rPr>
              <w:t>评审因素</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color w:val="auto"/>
                <w:sz w:val="21"/>
              </w:rPr>
            </w:pPr>
            <w:r>
              <w:rPr>
                <w:rFonts w:hint="eastAsia" w:ascii="仿宋" w:hAnsi="仿宋" w:eastAsia="仿宋" w:cs="仿宋"/>
                <w:b/>
                <w:color w:val="auto"/>
                <w:spacing w:val="15"/>
                <w:sz w:val="21"/>
              </w:rPr>
              <w:t>评审标准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1</w:t>
            </w:r>
          </w:p>
        </w:tc>
        <w:tc>
          <w:tcPr>
            <w:tcW w:w="926"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评标方法</w:t>
            </w: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综合评估法</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按照本章规定的标准和方法进行评标。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restart"/>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2.1.1</w:t>
            </w:r>
          </w:p>
        </w:tc>
        <w:tc>
          <w:tcPr>
            <w:tcW w:w="926" w:type="dxa"/>
            <w:vMerge w:val="restart"/>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pacing w:val="-1"/>
                <w:sz w:val="21"/>
                <w:lang w:eastAsia="zh-CN"/>
              </w:rPr>
              <w:t>形式</w:t>
            </w:r>
            <w:r>
              <w:rPr>
                <w:rFonts w:hint="eastAsia" w:ascii="仿宋" w:hAnsi="仿宋" w:eastAsia="仿宋" w:cs="仿宋"/>
                <w:color w:val="auto"/>
                <w:spacing w:val="-1"/>
                <w:sz w:val="21"/>
              </w:rPr>
              <w:t>评审标准</w:t>
            </w: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投标人名称</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与营业执照、资质证书、安全生产许可证一致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92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签字盖章</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符合第八章“投标文件格式”中签字盖章的要求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92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报价唯一</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只能有一个有效报价，且不高于最高投标限价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839" w:type="dxa"/>
            <w:vMerge w:val="restart"/>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2.1.2</w:t>
            </w:r>
          </w:p>
        </w:tc>
        <w:tc>
          <w:tcPr>
            <w:tcW w:w="926" w:type="dxa"/>
            <w:vMerge w:val="restart"/>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pacing w:val="-1"/>
                <w:sz w:val="21"/>
              </w:rPr>
              <w:t>资格评审</w:t>
            </w:r>
            <w:r>
              <w:rPr>
                <w:rFonts w:hint="eastAsia" w:ascii="仿宋" w:hAnsi="仿宋" w:eastAsia="仿宋" w:cs="仿宋"/>
                <w:color w:val="auto"/>
                <w:sz w:val="21"/>
              </w:rPr>
              <w:t>标准</w:t>
            </w: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营业执照</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w:t>
            </w:r>
            <w:r>
              <w:rPr>
                <w:rFonts w:hint="eastAsia" w:ascii="仿宋" w:hAnsi="仿宋" w:eastAsia="仿宋" w:cs="仿宋"/>
                <w:color w:val="auto"/>
                <w:spacing w:val="-22"/>
                <w:sz w:val="21"/>
              </w:rPr>
              <w:t xml:space="preserve">第 </w:t>
            </w:r>
            <w:r>
              <w:rPr>
                <w:rFonts w:hint="eastAsia" w:ascii="仿宋" w:hAnsi="仿宋" w:eastAsia="仿宋" w:cs="仿宋"/>
                <w:color w:val="auto"/>
                <w:sz w:val="21"/>
              </w:rPr>
              <w:t>1.4.1</w:t>
            </w:r>
            <w:r>
              <w:rPr>
                <w:rFonts w:hint="eastAsia" w:ascii="仿宋" w:hAnsi="仿宋" w:eastAsia="仿宋" w:cs="仿宋"/>
                <w:color w:val="auto"/>
                <w:spacing w:val="12"/>
                <w:sz w:val="21"/>
              </w:rPr>
              <w:t xml:space="preserve"> </w:t>
            </w:r>
            <w:r>
              <w:rPr>
                <w:rFonts w:hint="eastAsia" w:ascii="仿宋" w:hAnsi="仿宋" w:eastAsia="仿宋" w:cs="仿宋"/>
                <w:color w:val="auto"/>
                <w:sz w:val="21"/>
              </w:rPr>
              <w:t>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92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资质证书</w:t>
            </w:r>
            <w:r>
              <w:rPr>
                <w:rFonts w:hint="eastAsia" w:ascii="仿宋" w:hAnsi="仿宋" w:eastAsia="仿宋" w:cs="仿宋"/>
                <w:color w:val="auto"/>
                <w:sz w:val="21"/>
                <w:lang w:eastAsia="zh-CN"/>
              </w:rPr>
              <w:t>、</w:t>
            </w:r>
            <w:r>
              <w:rPr>
                <w:rFonts w:hint="eastAsia" w:ascii="仿宋" w:hAnsi="仿宋" w:eastAsia="仿宋" w:cs="仿宋"/>
                <w:color w:val="auto"/>
                <w:sz w:val="21"/>
              </w:rPr>
              <w:t>安全生产许可证</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w:t>
            </w:r>
            <w:r>
              <w:rPr>
                <w:rFonts w:hint="eastAsia" w:ascii="仿宋" w:hAnsi="仿宋" w:eastAsia="仿宋" w:cs="仿宋"/>
                <w:color w:val="auto"/>
                <w:spacing w:val="-22"/>
                <w:sz w:val="21"/>
              </w:rPr>
              <w:t xml:space="preserve">第 </w:t>
            </w:r>
            <w:r>
              <w:rPr>
                <w:rFonts w:hint="eastAsia" w:ascii="仿宋" w:hAnsi="仿宋" w:eastAsia="仿宋" w:cs="仿宋"/>
                <w:color w:val="auto"/>
                <w:sz w:val="21"/>
              </w:rPr>
              <w:t>1.4.1</w:t>
            </w:r>
            <w:r>
              <w:rPr>
                <w:rFonts w:hint="eastAsia" w:ascii="仿宋" w:hAnsi="仿宋" w:eastAsia="仿宋" w:cs="仿宋"/>
                <w:color w:val="auto"/>
                <w:spacing w:val="12"/>
                <w:sz w:val="21"/>
              </w:rPr>
              <w:t xml:space="preserve"> </w:t>
            </w:r>
            <w:r>
              <w:rPr>
                <w:rFonts w:hint="eastAsia" w:ascii="仿宋" w:hAnsi="仿宋" w:eastAsia="仿宋" w:cs="仿宋"/>
                <w:color w:val="auto"/>
                <w:sz w:val="21"/>
              </w:rPr>
              <w:t>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92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lang w:eastAsia="zh-CN"/>
              </w:rPr>
            </w:pPr>
            <w:r>
              <w:rPr>
                <w:rFonts w:hint="eastAsia" w:ascii="仿宋" w:hAnsi="仿宋" w:eastAsia="仿宋" w:cs="仿宋"/>
                <w:color w:val="auto"/>
                <w:sz w:val="21"/>
              </w:rPr>
              <w:t>项目经理</w:t>
            </w:r>
            <w:r>
              <w:rPr>
                <w:rFonts w:hint="eastAsia" w:ascii="仿宋" w:hAnsi="仿宋" w:eastAsia="仿宋" w:cs="仿宋"/>
                <w:color w:val="auto"/>
                <w:sz w:val="21"/>
                <w:lang w:eastAsia="zh-CN"/>
              </w:rPr>
              <w:t>要求</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w:t>
            </w:r>
            <w:r>
              <w:rPr>
                <w:rFonts w:hint="eastAsia" w:ascii="仿宋" w:hAnsi="仿宋" w:eastAsia="仿宋" w:cs="仿宋"/>
                <w:color w:val="auto"/>
                <w:spacing w:val="-22"/>
                <w:sz w:val="21"/>
              </w:rPr>
              <w:t xml:space="preserve">第 </w:t>
            </w:r>
            <w:r>
              <w:rPr>
                <w:rFonts w:hint="eastAsia" w:ascii="仿宋" w:hAnsi="仿宋" w:eastAsia="仿宋" w:cs="仿宋"/>
                <w:color w:val="auto"/>
                <w:sz w:val="21"/>
              </w:rPr>
              <w:t>1.4.1</w:t>
            </w:r>
            <w:r>
              <w:rPr>
                <w:rFonts w:hint="eastAsia" w:ascii="仿宋" w:hAnsi="仿宋" w:eastAsia="仿宋" w:cs="仿宋"/>
                <w:color w:val="auto"/>
                <w:spacing w:val="12"/>
                <w:sz w:val="21"/>
              </w:rPr>
              <w:t xml:space="preserve"> </w:t>
            </w:r>
            <w:r>
              <w:rPr>
                <w:rFonts w:hint="eastAsia" w:ascii="仿宋" w:hAnsi="仿宋" w:eastAsia="仿宋" w:cs="仿宋"/>
                <w:color w:val="auto"/>
                <w:sz w:val="21"/>
              </w:rPr>
              <w:t>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92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lang w:eastAsia="zh-CN"/>
              </w:rPr>
            </w:pPr>
            <w:r>
              <w:rPr>
                <w:rFonts w:hint="eastAsia" w:ascii="仿宋" w:hAnsi="仿宋" w:eastAsia="仿宋" w:cs="仿宋"/>
                <w:color w:val="auto"/>
                <w:sz w:val="21"/>
              </w:rPr>
              <w:t>技术负责人</w:t>
            </w:r>
            <w:r>
              <w:rPr>
                <w:rFonts w:hint="eastAsia" w:ascii="仿宋" w:hAnsi="仿宋" w:eastAsia="仿宋" w:cs="仿宋"/>
                <w:color w:val="auto"/>
                <w:sz w:val="21"/>
                <w:lang w:eastAsia="zh-CN"/>
              </w:rPr>
              <w:t>要求</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w:t>
            </w:r>
            <w:r>
              <w:rPr>
                <w:rFonts w:hint="eastAsia" w:ascii="仿宋" w:hAnsi="仿宋" w:eastAsia="仿宋" w:cs="仿宋"/>
                <w:color w:val="auto"/>
                <w:spacing w:val="-22"/>
                <w:sz w:val="21"/>
              </w:rPr>
              <w:t xml:space="preserve">第 </w:t>
            </w:r>
            <w:r>
              <w:rPr>
                <w:rFonts w:hint="eastAsia" w:ascii="仿宋" w:hAnsi="仿宋" w:eastAsia="仿宋" w:cs="仿宋"/>
                <w:color w:val="auto"/>
                <w:sz w:val="21"/>
              </w:rPr>
              <w:t>1.4.1</w:t>
            </w:r>
            <w:r>
              <w:rPr>
                <w:rFonts w:hint="eastAsia" w:ascii="仿宋" w:hAnsi="仿宋" w:eastAsia="仿宋" w:cs="仿宋"/>
                <w:color w:val="auto"/>
                <w:spacing w:val="12"/>
                <w:sz w:val="21"/>
              </w:rPr>
              <w:t xml:space="preserve"> </w:t>
            </w:r>
            <w:r>
              <w:rPr>
                <w:rFonts w:hint="eastAsia" w:ascii="仿宋" w:hAnsi="仿宋" w:eastAsia="仿宋" w:cs="仿宋"/>
                <w:color w:val="auto"/>
                <w:sz w:val="21"/>
              </w:rPr>
              <w:t>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92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lang w:eastAsia="zh-CN"/>
              </w:rPr>
              <w:t>业绩（投标人及项目经理）</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w:t>
            </w:r>
            <w:r>
              <w:rPr>
                <w:rFonts w:hint="eastAsia" w:ascii="仿宋" w:hAnsi="仿宋" w:eastAsia="仿宋" w:cs="仿宋"/>
                <w:color w:val="auto"/>
                <w:spacing w:val="-22"/>
                <w:sz w:val="21"/>
              </w:rPr>
              <w:t xml:space="preserve">第 </w:t>
            </w:r>
            <w:r>
              <w:rPr>
                <w:rFonts w:hint="eastAsia" w:ascii="仿宋" w:hAnsi="仿宋" w:eastAsia="仿宋" w:cs="仿宋"/>
                <w:color w:val="auto"/>
                <w:sz w:val="21"/>
              </w:rPr>
              <w:t>1.4.1</w:t>
            </w:r>
            <w:r>
              <w:rPr>
                <w:rFonts w:hint="eastAsia" w:ascii="仿宋" w:hAnsi="仿宋" w:eastAsia="仿宋" w:cs="仿宋"/>
                <w:color w:val="auto"/>
                <w:spacing w:val="12"/>
                <w:sz w:val="21"/>
              </w:rPr>
              <w:t xml:space="preserve"> </w:t>
            </w:r>
            <w:r>
              <w:rPr>
                <w:rFonts w:hint="eastAsia" w:ascii="仿宋" w:hAnsi="仿宋" w:eastAsia="仿宋" w:cs="仿宋"/>
                <w:color w:val="auto"/>
                <w:sz w:val="21"/>
              </w:rPr>
              <w:t>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92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lang w:eastAsia="zh-CN"/>
              </w:rPr>
            </w:pPr>
            <w:r>
              <w:rPr>
                <w:rFonts w:hint="eastAsia" w:ascii="仿宋" w:hAnsi="仿宋" w:eastAsia="仿宋" w:cs="仿宋"/>
                <w:color w:val="auto"/>
                <w:sz w:val="21"/>
                <w:lang w:eastAsia="zh-CN"/>
              </w:rPr>
              <w:t>信用承诺函</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w:t>
            </w:r>
            <w:r>
              <w:rPr>
                <w:rFonts w:hint="eastAsia" w:ascii="仿宋" w:hAnsi="仿宋" w:eastAsia="仿宋" w:cs="仿宋"/>
                <w:color w:val="auto"/>
                <w:spacing w:val="-22"/>
                <w:sz w:val="21"/>
              </w:rPr>
              <w:t xml:space="preserve">第 </w:t>
            </w:r>
            <w:r>
              <w:rPr>
                <w:rFonts w:hint="eastAsia" w:ascii="仿宋" w:hAnsi="仿宋" w:eastAsia="仿宋" w:cs="仿宋"/>
                <w:color w:val="auto"/>
                <w:sz w:val="21"/>
              </w:rPr>
              <w:t>1.4.1</w:t>
            </w:r>
            <w:r>
              <w:rPr>
                <w:rFonts w:hint="eastAsia" w:ascii="仿宋" w:hAnsi="仿宋" w:eastAsia="仿宋" w:cs="仿宋"/>
                <w:color w:val="auto"/>
                <w:spacing w:val="12"/>
                <w:sz w:val="21"/>
              </w:rPr>
              <w:t xml:space="preserve"> </w:t>
            </w:r>
            <w:r>
              <w:rPr>
                <w:rFonts w:hint="eastAsia" w:ascii="仿宋" w:hAnsi="仿宋" w:eastAsia="仿宋" w:cs="仿宋"/>
                <w:color w:val="auto"/>
                <w:sz w:val="21"/>
              </w:rPr>
              <w:t>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92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lang w:eastAsia="zh-CN"/>
              </w:rPr>
            </w:pPr>
            <w:r>
              <w:rPr>
                <w:rFonts w:hint="eastAsia" w:ascii="仿宋" w:hAnsi="仿宋" w:eastAsia="仿宋" w:cs="仿宋"/>
                <w:color w:val="auto"/>
                <w:sz w:val="21"/>
                <w:lang w:eastAsia="zh-CN"/>
              </w:rPr>
              <w:t>其他</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w:t>
            </w:r>
            <w:r>
              <w:rPr>
                <w:rFonts w:hint="eastAsia" w:ascii="仿宋" w:hAnsi="仿宋" w:eastAsia="仿宋" w:cs="仿宋"/>
                <w:color w:val="auto"/>
                <w:spacing w:val="-22"/>
                <w:sz w:val="21"/>
              </w:rPr>
              <w:t xml:space="preserve">第 </w:t>
            </w:r>
            <w:r>
              <w:rPr>
                <w:rFonts w:hint="eastAsia" w:ascii="仿宋" w:hAnsi="仿宋" w:eastAsia="仿宋" w:cs="仿宋"/>
                <w:color w:val="auto"/>
                <w:sz w:val="21"/>
              </w:rPr>
              <w:t>1.4.1</w:t>
            </w:r>
            <w:r>
              <w:rPr>
                <w:rFonts w:hint="eastAsia" w:ascii="仿宋" w:hAnsi="仿宋" w:eastAsia="仿宋" w:cs="仿宋"/>
                <w:color w:val="auto"/>
                <w:spacing w:val="12"/>
                <w:sz w:val="21"/>
              </w:rPr>
              <w:t xml:space="preserve"> </w:t>
            </w:r>
            <w:r>
              <w:rPr>
                <w:rFonts w:hint="eastAsia" w:ascii="仿宋" w:hAnsi="仿宋" w:eastAsia="仿宋" w:cs="仿宋"/>
                <w:color w:val="auto"/>
                <w:sz w:val="21"/>
              </w:rPr>
              <w:t>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restart"/>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2.1.3</w:t>
            </w:r>
          </w:p>
        </w:tc>
        <w:tc>
          <w:tcPr>
            <w:tcW w:w="926" w:type="dxa"/>
            <w:vMerge w:val="restart"/>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响应性</w:t>
            </w:r>
            <w:r>
              <w:rPr>
                <w:rFonts w:hint="eastAsia" w:ascii="仿宋" w:hAnsi="仿宋" w:eastAsia="仿宋" w:cs="仿宋"/>
                <w:color w:val="auto"/>
                <w:spacing w:val="-1"/>
                <w:sz w:val="21"/>
              </w:rPr>
              <w:t>评审标准</w:t>
            </w: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投标内容</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w:t>
            </w:r>
            <w:r>
              <w:rPr>
                <w:rFonts w:hint="eastAsia" w:ascii="仿宋" w:hAnsi="仿宋" w:eastAsia="仿宋" w:cs="仿宋"/>
                <w:color w:val="auto"/>
                <w:spacing w:val="-22"/>
                <w:sz w:val="21"/>
              </w:rPr>
              <w:t xml:space="preserve">第 </w:t>
            </w:r>
            <w:r>
              <w:rPr>
                <w:rFonts w:hint="eastAsia" w:ascii="仿宋" w:hAnsi="仿宋" w:eastAsia="仿宋" w:cs="仿宋"/>
                <w:color w:val="auto"/>
                <w:sz w:val="21"/>
              </w:rPr>
              <w:t>1.3.1</w:t>
            </w:r>
            <w:r>
              <w:rPr>
                <w:rFonts w:hint="eastAsia" w:ascii="仿宋" w:hAnsi="仿宋" w:eastAsia="仿宋" w:cs="仿宋"/>
                <w:color w:val="auto"/>
                <w:spacing w:val="12"/>
                <w:sz w:val="21"/>
              </w:rPr>
              <w:t xml:space="preserve"> </w:t>
            </w:r>
            <w:r>
              <w:rPr>
                <w:rFonts w:hint="eastAsia" w:ascii="仿宋" w:hAnsi="仿宋" w:eastAsia="仿宋" w:cs="仿宋"/>
                <w:color w:val="auto"/>
                <w:sz w:val="21"/>
              </w:rPr>
              <w:t>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926"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工期</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w:t>
            </w:r>
            <w:r>
              <w:rPr>
                <w:rFonts w:hint="eastAsia" w:ascii="仿宋" w:hAnsi="仿宋" w:eastAsia="仿宋" w:cs="仿宋"/>
                <w:color w:val="auto"/>
                <w:spacing w:val="-22"/>
                <w:sz w:val="21"/>
              </w:rPr>
              <w:t xml:space="preserve">第 </w:t>
            </w:r>
            <w:r>
              <w:rPr>
                <w:rFonts w:hint="eastAsia" w:ascii="仿宋" w:hAnsi="仿宋" w:eastAsia="仿宋" w:cs="仿宋"/>
                <w:color w:val="auto"/>
                <w:sz w:val="21"/>
              </w:rPr>
              <w:t>1.3.2</w:t>
            </w:r>
            <w:r>
              <w:rPr>
                <w:rFonts w:hint="eastAsia" w:ascii="仿宋" w:hAnsi="仿宋" w:eastAsia="仿宋" w:cs="仿宋"/>
                <w:color w:val="auto"/>
                <w:spacing w:val="12"/>
                <w:sz w:val="21"/>
              </w:rPr>
              <w:t xml:space="preserve"> </w:t>
            </w:r>
            <w:r>
              <w:rPr>
                <w:rFonts w:hint="eastAsia" w:ascii="仿宋" w:hAnsi="仿宋" w:eastAsia="仿宋" w:cs="仿宋"/>
                <w:color w:val="auto"/>
                <w:sz w:val="21"/>
              </w:rPr>
              <w:t>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926"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质量要求</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w:t>
            </w:r>
            <w:r>
              <w:rPr>
                <w:rFonts w:hint="eastAsia" w:ascii="仿宋" w:hAnsi="仿宋" w:eastAsia="仿宋" w:cs="仿宋"/>
                <w:color w:val="auto"/>
                <w:spacing w:val="-22"/>
                <w:sz w:val="21"/>
              </w:rPr>
              <w:t xml:space="preserve">第 </w:t>
            </w:r>
            <w:r>
              <w:rPr>
                <w:rFonts w:hint="eastAsia" w:ascii="仿宋" w:hAnsi="仿宋" w:eastAsia="仿宋" w:cs="仿宋"/>
                <w:color w:val="auto"/>
                <w:sz w:val="21"/>
              </w:rPr>
              <w:t>1.3.3</w:t>
            </w:r>
            <w:r>
              <w:rPr>
                <w:rFonts w:hint="eastAsia" w:ascii="仿宋" w:hAnsi="仿宋" w:eastAsia="仿宋" w:cs="仿宋"/>
                <w:color w:val="auto"/>
                <w:spacing w:val="12"/>
                <w:sz w:val="21"/>
              </w:rPr>
              <w:t xml:space="preserve"> </w:t>
            </w:r>
            <w:r>
              <w:rPr>
                <w:rFonts w:hint="eastAsia" w:ascii="仿宋" w:hAnsi="仿宋" w:eastAsia="仿宋" w:cs="仿宋"/>
                <w:color w:val="auto"/>
                <w:sz w:val="21"/>
              </w:rPr>
              <w:t>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926"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2685" w:type="dxa"/>
            <w:tcBorders>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安全目标</w:t>
            </w:r>
          </w:p>
        </w:tc>
        <w:tc>
          <w:tcPr>
            <w:tcW w:w="4890" w:type="dxa"/>
            <w:tcBorders>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符合第二章“投标人须知前附表”第 1.3.5 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926"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2685" w:type="dxa"/>
            <w:tcBorders>
              <w:top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文明工地目标</w:t>
            </w:r>
          </w:p>
        </w:tc>
        <w:tc>
          <w:tcPr>
            <w:tcW w:w="4890" w:type="dxa"/>
            <w:tcBorders>
              <w:top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符合第二章“投标人须知前附表”第 1.3.6 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926"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扬尘治理目标</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符合第二章“投标人须知前附表”第 1.3.7 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926"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2685" w:type="dxa"/>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kern w:val="0"/>
                <w:sz w:val="21"/>
                <w:szCs w:val="21"/>
                <w:lang w:val="en-US" w:eastAsia="zh-CN" w:bidi="ar"/>
              </w:rPr>
              <w:t xml:space="preserve">缺陷责任期 </w:t>
            </w:r>
          </w:p>
        </w:tc>
        <w:tc>
          <w:tcPr>
            <w:tcW w:w="4890" w:type="dxa"/>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符合第二章“投标人须知前附表”第 1.3.8 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926"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投标有效期</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w:t>
            </w:r>
            <w:r>
              <w:rPr>
                <w:rFonts w:hint="eastAsia" w:ascii="仿宋" w:hAnsi="仿宋" w:eastAsia="仿宋" w:cs="仿宋"/>
                <w:color w:val="auto"/>
                <w:spacing w:val="-22"/>
                <w:sz w:val="21"/>
              </w:rPr>
              <w:t xml:space="preserve">第 </w:t>
            </w:r>
            <w:r>
              <w:rPr>
                <w:rFonts w:hint="eastAsia" w:ascii="仿宋" w:hAnsi="仿宋" w:eastAsia="仿宋" w:cs="仿宋"/>
                <w:color w:val="auto"/>
                <w:sz w:val="21"/>
              </w:rPr>
              <w:t>3.3.1</w:t>
            </w:r>
            <w:r>
              <w:rPr>
                <w:rFonts w:hint="eastAsia" w:ascii="仿宋" w:hAnsi="仿宋" w:eastAsia="仿宋" w:cs="仿宋"/>
                <w:color w:val="auto"/>
                <w:spacing w:val="10"/>
                <w:sz w:val="21"/>
              </w:rPr>
              <w:t xml:space="preserve"> </w:t>
            </w:r>
            <w:r>
              <w:rPr>
                <w:rFonts w:hint="eastAsia" w:ascii="仿宋" w:hAnsi="仿宋" w:eastAsia="仿宋" w:cs="仿宋"/>
                <w:color w:val="auto"/>
                <w:sz w:val="21"/>
              </w:rPr>
              <w:t>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926"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2685"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投标保证金</w:t>
            </w:r>
          </w:p>
        </w:tc>
        <w:tc>
          <w:tcPr>
            <w:tcW w:w="489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符合第二章“投标人须知”第3.4.1项规定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926"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2685" w:type="dxa"/>
            <w:vAlign w:val="top"/>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z w:val="21"/>
                <w:szCs w:val="22"/>
                <w:lang w:val="en-US" w:eastAsia="zh-CN" w:bidi="ar-SA"/>
              </w:rPr>
            </w:pPr>
            <w:r>
              <w:rPr>
                <w:rFonts w:hint="eastAsia" w:ascii="仿宋" w:hAnsi="仿宋" w:eastAsia="仿宋" w:cs="仿宋"/>
                <w:color w:val="auto"/>
                <w:sz w:val="21"/>
              </w:rPr>
              <w:t>付款方式</w:t>
            </w:r>
          </w:p>
        </w:tc>
        <w:tc>
          <w:tcPr>
            <w:tcW w:w="4890" w:type="dxa"/>
            <w:vAlign w:val="top"/>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z w:val="21"/>
                <w:szCs w:val="22"/>
                <w:lang w:val="en-US" w:eastAsia="zh-CN" w:bidi="ar-SA"/>
              </w:rPr>
            </w:pPr>
            <w:r>
              <w:rPr>
                <w:rFonts w:hint="eastAsia" w:ascii="仿宋" w:hAnsi="仿宋" w:eastAsia="仿宋" w:cs="仿宋"/>
                <w:color w:val="auto"/>
                <w:spacing w:val="-1"/>
                <w:sz w:val="21"/>
              </w:rPr>
              <w:t>符合第二章</w:t>
            </w:r>
            <w:r>
              <w:rPr>
                <w:rFonts w:hint="eastAsia" w:ascii="仿宋" w:hAnsi="仿宋" w:eastAsia="仿宋" w:cs="仿宋"/>
                <w:color w:val="auto"/>
                <w:sz w:val="21"/>
              </w:rPr>
              <w:t>“投标人须知前附表”</w:t>
            </w:r>
            <w:r>
              <w:rPr>
                <w:rFonts w:hint="eastAsia" w:ascii="仿宋" w:hAnsi="仿宋" w:eastAsia="仿宋" w:cs="仿宋"/>
                <w:color w:val="auto"/>
                <w:spacing w:val="-23"/>
                <w:sz w:val="21"/>
              </w:rPr>
              <w:t xml:space="preserve">第 </w:t>
            </w:r>
            <w:r>
              <w:rPr>
                <w:rFonts w:hint="eastAsia" w:ascii="仿宋" w:hAnsi="仿宋" w:eastAsia="仿宋" w:cs="仿宋"/>
                <w:color w:val="auto"/>
                <w:sz w:val="21"/>
              </w:rPr>
              <w:t>10.5</w:t>
            </w:r>
            <w:r>
              <w:rPr>
                <w:rFonts w:hint="eastAsia" w:ascii="仿宋" w:hAnsi="仿宋" w:eastAsia="仿宋" w:cs="仿宋"/>
                <w:color w:val="auto"/>
                <w:spacing w:val="9"/>
                <w:sz w:val="21"/>
              </w:rPr>
              <w:t xml:space="preserve"> </w:t>
            </w:r>
            <w:r>
              <w:rPr>
                <w:rFonts w:hint="eastAsia" w:ascii="仿宋" w:hAnsi="仿宋" w:eastAsia="仿宋" w:cs="仿宋"/>
                <w:color w:val="auto"/>
                <w:sz w:val="21"/>
              </w:rPr>
              <w:t>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926"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2685" w:type="dxa"/>
            <w:vAlign w:val="top"/>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z w:val="21"/>
                <w:szCs w:val="22"/>
                <w:lang w:val="en-US" w:eastAsia="zh-CN" w:bidi="ar-SA"/>
              </w:rPr>
            </w:pPr>
            <w:r>
              <w:rPr>
                <w:rFonts w:hint="eastAsia" w:ascii="仿宋" w:hAnsi="仿宋" w:eastAsia="仿宋" w:cs="仿宋"/>
                <w:color w:val="auto"/>
                <w:sz w:val="21"/>
              </w:rPr>
              <w:t>商务标清标</w:t>
            </w:r>
          </w:p>
        </w:tc>
        <w:tc>
          <w:tcPr>
            <w:tcW w:w="4890" w:type="dxa"/>
            <w:vAlign w:val="top"/>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z w:val="21"/>
                <w:szCs w:val="22"/>
                <w:lang w:val="en-US" w:eastAsia="zh-CN" w:bidi="ar-SA"/>
              </w:rPr>
            </w:pPr>
            <w:r>
              <w:rPr>
                <w:rFonts w:hint="eastAsia" w:ascii="仿宋" w:hAnsi="仿宋" w:eastAsia="仿宋" w:cs="仿宋"/>
                <w:color w:val="auto"/>
                <w:sz w:val="21"/>
              </w:rPr>
              <w:t>应符合本章附件 1“商务标清标内容”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839"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926"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2685" w:type="dxa"/>
            <w:vAlign w:val="top"/>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雷同性处理</w:t>
            </w:r>
          </w:p>
        </w:tc>
        <w:tc>
          <w:tcPr>
            <w:tcW w:w="4890" w:type="dxa"/>
            <w:vAlign w:val="top"/>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应符合本章</w:t>
            </w:r>
            <w:r>
              <w:rPr>
                <w:rFonts w:hint="eastAsia" w:ascii="仿宋" w:hAnsi="仿宋" w:eastAsia="仿宋" w:cs="仿宋"/>
                <w:color w:val="auto"/>
                <w:sz w:val="21"/>
                <w:highlight w:val="none"/>
              </w:rPr>
              <w:t>2.1.4</w:t>
            </w:r>
            <w:r>
              <w:rPr>
                <w:rFonts w:hint="eastAsia" w:ascii="仿宋" w:hAnsi="仿宋" w:eastAsia="仿宋" w:cs="仿宋"/>
                <w:color w:val="auto"/>
                <w:sz w:val="21"/>
                <w:highlight w:val="none"/>
                <w:lang w:val="en-US" w:eastAsia="zh-CN"/>
              </w:rPr>
              <w:t>处理规定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9"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926"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2685" w:type="dxa"/>
            <w:vAlign w:val="top"/>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其他</w:t>
            </w:r>
          </w:p>
        </w:tc>
        <w:tc>
          <w:tcPr>
            <w:tcW w:w="4890" w:type="dxa"/>
            <w:vAlign w:val="top"/>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招标文件规定的其他内容</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sectPr>
          <w:pgSz w:w="11910" w:h="16850"/>
          <w:pgMar w:top="1417" w:right="1372" w:bottom="1179" w:left="1519" w:header="884" w:footer="998" w:gutter="0"/>
          <w:cols w:space="0" w:num="1"/>
          <w:rtlGutter w:val="0"/>
          <w:docGrid w:linePitch="0" w:charSpace="0"/>
        </w:sectPr>
      </w:pP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1、评标办法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本次评标采用综合评估法。评标委员会对满足招标文件实质性要求的投标文件，按照详细评审标准进行打分，按照得分由高到低的顺序推荐前 3 名为中标候选人。</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综合评分相等时，以投标报价低的优先；投标报价也相等的，以施工组织设计得分高的优先；如果施工组织设计得分也相等，由评标委员会根据综合信用标择优顺序。</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2、评审标准和程序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评标活动分为初步评审和详细评审等阶段。在评审阶段评标委员会应该对招标文件要求提供网页截图并提供查询途径的业绩、奖项以及提供承诺的信用等内容进行网上查询，确认其真实性、有效性。 </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2.1初步评审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2.1.1评标委员会按招标文件评标办法前附表及商务标清标内容（附件1）要求对投标文件的形式、响应性、资格条件等逐一进行评审。经审查不符合招标文件要求的，不再进入详细评审阶段；符合招标文件要求的投标文件为有效投标文件，进入详细评审阶段，其报价为有效投标报价。 </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2.1.3投标人有以下情形之一的，按否决投标处理：</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（1）第二章“投标人须知”第 1.4.3 项规定的任何一种情形的；</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（2）串通投标或弄虚作假或有其他违法行为的；</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（3）不按评标委员会要求澄清、说明或补正的；</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（4）投标文件不按规定签字盖章的；</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（5）投标文件的关键内容字迹模糊，无法辨认的；</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（6）投标人的投标报价高于最高投标限价或低于成本价的；</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（7）未按招标文件规定编制各项报价的；</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（8）投标人不按照招标文件提供的工程量清单及编码进行工程量清单综合单价分析的；</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（9）投标报价与其组成部分、工程量清单项目合价与综合单价、综合单价与人材机用量相互矛盾， 致使评标委员会无法正常评审判定的； </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（10）规费和安全文明施工费违反工程造价计价有关规定的； </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（11）分部分项工程项目、措施项目报价中的项目编码、项目名称、项目特征、计量单位和工程量与招标文件的清单不一致的；主要材料价格表中的材料品种未包含招标人提供的主要材料价格表中的材料品种； </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（12）未按照招标文件所列明的暂列金额、暂估价编制投标报价的； </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（13）不同投标人的投标文件中列出的人工费、材料费、机械使用费、管理费及利润的价格构成部分或全部雷同的，不同投标人的投标报价或报价组成出现非正常一致，或呈现非正常规律性变化的； </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（14）未对《洛阳市工程建设项目廉洁自律告知书》、《洛阳市工程建设项目廉洁自律承诺书》承诺的； </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（15）不同投标人委托同一单位或个人办理投标事宜； </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（16）不同投标人的投标文件载明的项目管理成员或者联系人、联系地址、联系电话为同一人，或者联系地址、联系电话为同一单位； </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（17）不同投标人的投标文件异常一致； </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（18）不同投标人的投标保证金来源于同一投标人或同一账户的； </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（19）不同投标人的投标文件的错漏之处非正常一致的； </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（20）投标人的信用承诺与网站查询的结果不一致的； </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（21）运用计算机硬件特征码识别技术、标书编制系统软证书识别技术、标书编制系统与计价软件特征码关联识别技术,发现不同投标人的投标文件出自同一台计算机的；通过电子评标系统雷同性分析技术， 发现不同投标人的投标文件相互之间存在非正常雷同现象的；通过电子评标系统不平衡报价分析技术，发现不同投标人的投标文件相互之间存在过高报价或过低报价雷同的； </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（22）未对招标文件规定的投标人应承诺的内容提供承诺响应的； </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（23）技术标得分低于10分的，其技术标为不合格，按否决投标处理； </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（24）提供虚假材料或不符合法律、法规和本招标文件规定的其他实质性要求的； </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（25）不符合商务标清标内容的； </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（26）住房和城乡建设部《标准施工招标文件》规定的其他否决投标条件； </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（27）投标人的投标报价高于最高投标限价（招标控制价）表中所列各项费用的；</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（28）投标人所报设计变更及预算外签证部分优惠率低于投标优惠率【投标优惠率=（预算控制金额-投标人投标报价）/预算控制金额*100%】的。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评标委员会否决投标时应审慎。因招标文件或工程量清单表述歧义或逻辑错误等原因，造成投标文件表述不一致的，不作为否决投标的因素。投标人明显打字或排版错误且不影响实质内容的，评标委员会可要求投标人作出书面澄清、说明或补正，不予以否决投标。</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评标委员会根据《评标委员会和评标方法暂行规定》第二十七条，否决不合格投标或者界定为废标后， 因有效投标不足三个使得投标明显缺乏竞争的，评标委员会可以否决全部投标。</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2.1.4电子标雷同性认定及处理应符合《洛阳市住房和城乡建设局关于进一步做好房屋建筑和市政基础设施工程电子投标文件雷同认定与处理的通知》（洛建【2022】47号）文件要求。</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2.1.5投标报价有算术错误的，评标委员会按以下原则对投标报价进行修正，修正的价格经投标人书面确认后具有约束力。投标人不接受修正价格的，其投标作废标处理。</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（1）投标文件中的大写金额与小写金额不一致的，以大写金额为准；</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2.2详细评审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color w:val="auto"/>
          <w:lang w:val="en-US"/>
        </w:rPr>
        <w:sectPr>
          <w:pgSz w:w="11910" w:h="16850"/>
          <w:pgMar w:top="1417" w:right="1372" w:bottom="1179" w:left="1519" w:header="884" w:footer="998" w:gutter="0"/>
          <w:cols w:space="0" w:num="1"/>
          <w:rtlGutter w:val="0"/>
          <w:docGrid w:linePitch="0" w:charSpace="0"/>
        </w:sectPr>
      </w:pPr>
      <w:r>
        <w:rPr>
          <w:rFonts w:hint="eastAsia" w:ascii="仿宋" w:hAnsi="仿宋" w:eastAsia="仿宋" w:cs="仿宋"/>
          <w:b w:val="0"/>
          <w:bCs w:val="0"/>
          <w:color w:val="auto"/>
          <w:spacing w:val="5"/>
          <w:sz w:val="24"/>
          <w:szCs w:val="24"/>
          <w:lang w:val="en-US" w:eastAsia="zh-CN" w:bidi="ar-SA"/>
        </w:rPr>
        <w:t>评标委员会对通过初步评审合格的有效投标文件，按照招标文件中明确的评标方式进行技术标、商务标、综合标的评审。</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highlight w:val="none"/>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bCs/>
          <w:color w:val="auto"/>
          <w:spacing w:val="5"/>
          <w:sz w:val="24"/>
          <w:szCs w:val="24"/>
          <w:highlight w:val="none"/>
          <w:lang w:val="en-US" w:eastAsia="zh-CN" w:bidi="ar-SA"/>
        </w:rPr>
      </w:pPr>
      <w:bookmarkStart w:id="38" w:name="详细评审标准"/>
      <w:bookmarkEnd w:id="38"/>
      <w:r>
        <w:rPr>
          <w:rFonts w:hint="eastAsia" w:ascii="仿宋" w:hAnsi="仿宋" w:eastAsia="仿宋" w:cs="仿宋"/>
          <w:b/>
          <w:bCs/>
          <w:color w:val="auto"/>
          <w:spacing w:val="5"/>
          <w:sz w:val="24"/>
          <w:szCs w:val="24"/>
          <w:highlight w:val="none"/>
          <w:lang w:val="en-US" w:eastAsia="zh-CN" w:bidi="ar-SA"/>
        </w:rPr>
        <w:t>详细评审标准</w:t>
      </w:r>
    </w:p>
    <w:p>
      <w:pPr>
        <w:rPr>
          <w:rFonts w:hint="eastAsia" w:ascii="仿宋" w:hAnsi="仿宋" w:eastAsia="仿宋" w:cs="仿宋"/>
          <w:color w:val="auto"/>
        </w:rPr>
      </w:pPr>
    </w:p>
    <w:p>
      <w:pPr>
        <w:spacing w:line="592"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一、技术标的主要内容及评标分值：25分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（一）技术标编制的主要内容及评标分值：20分</w:t>
      </w:r>
    </w:p>
    <w:p>
      <w:pPr>
        <w:pStyle w:val="5"/>
        <w:keepNext w:val="0"/>
        <w:keepLines w:val="0"/>
        <w:shd w:val="clear" w:color="auto" w:fill="FFFFFF"/>
        <w:spacing w:before="0" w:after="0" w:line="592"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1.主要施工方案与技术措施：0-2.5分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（1）工程概况（包括工程主要情况、设计简介和工程施工条件等)</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0-0.5分；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（2）施工准备</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0-0.5分；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（3）对主要分部、分项工程制定施工方案  0-1分；</w:t>
      </w:r>
    </w:p>
    <w:p>
      <w:pPr>
        <w:spacing w:line="592"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（4）季节性施工等专项工程的技术措施  0-0.5分。</w:t>
      </w:r>
    </w:p>
    <w:p>
      <w:pPr>
        <w:spacing w:line="592" w:lineRule="exact"/>
        <w:ind w:firstLine="480" w:firstLineChars="200"/>
        <w:rPr>
          <w:rFonts w:hint="eastAsia" w:ascii="仿宋" w:hAnsi="仿宋" w:eastAsia="仿宋" w:cs="仿宋"/>
          <w:b w:val="0"/>
          <w:bCs w:val="0"/>
          <w:sz w:val="24"/>
          <w:szCs w:val="24"/>
          <w:highlight w:val="none"/>
          <w:lang w:eastAsia="zh-CN"/>
        </w:rPr>
      </w:pPr>
      <w:r>
        <w:rPr>
          <w:rFonts w:hint="eastAsia" w:ascii="仿宋" w:hAnsi="仿宋" w:eastAsia="仿宋" w:cs="仿宋"/>
          <w:b w:val="0"/>
          <w:bCs w:val="0"/>
          <w:kern w:val="2"/>
          <w:sz w:val="24"/>
          <w:szCs w:val="24"/>
          <w:highlight w:val="none"/>
          <w:lang w:val="en-US" w:eastAsia="zh-CN" w:bidi="ar-SA"/>
        </w:rPr>
        <w:t>由评委对以上内容编制的完整性、可行性、以及是否符合招标文件的要求等因素进行横向比较打分，分为优</w:t>
      </w:r>
      <w:r>
        <w:rPr>
          <w:rFonts w:hint="eastAsia" w:ascii="仿宋" w:hAnsi="仿宋" w:eastAsia="仿宋" w:cs="仿宋"/>
          <w:b w:val="0"/>
          <w:bCs w:val="0"/>
          <w:sz w:val="24"/>
          <w:szCs w:val="24"/>
          <w:highlight w:val="none"/>
          <w:lang w:eastAsia="zh-CN"/>
        </w:rPr>
        <w:t>的得</w:t>
      </w:r>
      <w:r>
        <w:rPr>
          <w:rFonts w:hint="eastAsia" w:ascii="仿宋" w:hAnsi="仿宋" w:eastAsia="仿宋" w:cs="仿宋"/>
          <w:b w:val="0"/>
          <w:bCs w:val="0"/>
          <w:sz w:val="24"/>
          <w:szCs w:val="24"/>
          <w:highlight w:val="none"/>
          <w:lang w:val="en-US" w:eastAsia="zh-CN"/>
        </w:rPr>
        <w:t>2-2.5分</w:t>
      </w:r>
      <w:r>
        <w:rPr>
          <w:rFonts w:hint="eastAsia" w:ascii="仿宋" w:hAnsi="仿宋" w:eastAsia="仿宋" w:cs="仿宋"/>
          <w:b w:val="0"/>
          <w:bCs w:val="0"/>
          <w:sz w:val="24"/>
          <w:szCs w:val="24"/>
          <w:highlight w:val="none"/>
          <w:lang w:eastAsia="zh-CN"/>
        </w:rPr>
        <w:t>、良的得</w:t>
      </w:r>
      <w:r>
        <w:rPr>
          <w:rFonts w:hint="eastAsia" w:ascii="仿宋" w:hAnsi="仿宋" w:eastAsia="仿宋" w:cs="仿宋"/>
          <w:b w:val="0"/>
          <w:bCs w:val="0"/>
          <w:sz w:val="24"/>
          <w:szCs w:val="24"/>
          <w:highlight w:val="none"/>
          <w:lang w:val="en-US" w:eastAsia="zh-CN"/>
        </w:rPr>
        <w:t>1-1.9分</w:t>
      </w:r>
      <w:r>
        <w:rPr>
          <w:rFonts w:hint="eastAsia" w:ascii="仿宋" w:hAnsi="仿宋" w:eastAsia="仿宋" w:cs="仿宋"/>
          <w:b w:val="0"/>
          <w:bCs w:val="0"/>
          <w:sz w:val="24"/>
          <w:szCs w:val="24"/>
          <w:highlight w:val="none"/>
          <w:lang w:eastAsia="zh-CN"/>
        </w:rPr>
        <w:t>、一般的得</w:t>
      </w:r>
      <w:r>
        <w:rPr>
          <w:rFonts w:hint="eastAsia" w:ascii="仿宋" w:hAnsi="仿宋" w:eastAsia="仿宋" w:cs="仿宋"/>
          <w:b w:val="0"/>
          <w:bCs w:val="0"/>
          <w:sz w:val="24"/>
          <w:szCs w:val="24"/>
          <w:highlight w:val="none"/>
          <w:lang w:val="en-US" w:eastAsia="zh-CN"/>
        </w:rPr>
        <w:t>0-0.9分</w:t>
      </w:r>
      <w:r>
        <w:rPr>
          <w:rFonts w:hint="eastAsia" w:ascii="仿宋" w:hAnsi="仿宋" w:eastAsia="仿宋" w:cs="仿宋"/>
          <w:b w:val="0"/>
          <w:bCs w:val="0"/>
          <w:sz w:val="24"/>
          <w:szCs w:val="24"/>
          <w:highlight w:val="none"/>
          <w:lang w:eastAsia="zh-CN"/>
        </w:rPr>
        <w:t>，缺项不得分。</w:t>
      </w:r>
    </w:p>
    <w:p>
      <w:pPr>
        <w:pStyle w:val="5"/>
        <w:keepNext w:val="0"/>
        <w:keepLines w:val="0"/>
        <w:shd w:val="clear" w:color="auto" w:fill="FFFFFF"/>
        <w:spacing w:before="0" w:after="0" w:line="592"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2.质量管理体系与措施：</w:t>
      </w:r>
      <w:r>
        <w:rPr>
          <w:rFonts w:hint="eastAsia" w:ascii="仿宋" w:hAnsi="仿宋" w:eastAsia="仿宋" w:cs="仿宋"/>
          <w:b/>
          <w:bCs/>
          <w:color w:val="000000"/>
          <w:sz w:val="24"/>
          <w:szCs w:val="24"/>
          <w:highlight w:val="none"/>
          <w:lang w:val="en-US" w:eastAsia="zh-CN"/>
        </w:rPr>
        <w:t>0-</w:t>
      </w:r>
      <w:r>
        <w:rPr>
          <w:rFonts w:hint="eastAsia" w:ascii="仿宋" w:hAnsi="仿宋" w:eastAsia="仿宋" w:cs="仿宋"/>
          <w:b/>
          <w:bCs/>
          <w:color w:val="000000"/>
          <w:sz w:val="24"/>
          <w:szCs w:val="24"/>
          <w:highlight w:val="none"/>
        </w:rPr>
        <w:t>2.5分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highlight w:val="none"/>
        </w:rPr>
        <w:t>（1）质量管理</w:t>
      </w:r>
      <w:r>
        <w:rPr>
          <w:rFonts w:hint="eastAsia" w:ascii="仿宋" w:hAnsi="仿宋" w:eastAsia="仿宋" w:cs="仿宋"/>
          <w:color w:val="000000"/>
          <w:sz w:val="24"/>
          <w:szCs w:val="24"/>
        </w:rPr>
        <w:t>的组织机构（包括指挥系统、监控系统、联络协调系统）及职责  0-0.5分；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（2）项目质量目标、制度及保障措施  0-0.5分；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（3）关键分部主体结构、装饰装修等严格按照强制性标准实施  0-0.8分；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（4）建立项目建设过程质量检查制度，制定纠正和预防措施  0-0.7分。</w:t>
      </w:r>
    </w:p>
    <w:p>
      <w:pPr>
        <w:spacing w:line="592" w:lineRule="exact"/>
        <w:ind w:firstLine="480" w:firstLineChars="200"/>
        <w:rPr>
          <w:rFonts w:hint="eastAsia" w:ascii="仿宋" w:hAnsi="仿宋" w:eastAsia="仿宋" w:cs="仿宋"/>
          <w:b w:val="0"/>
          <w:bCs w:val="0"/>
          <w:color w:val="000000"/>
          <w:sz w:val="24"/>
          <w:szCs w:val="24"/>
        </w:rPr>
      </w:pPr>
      <w:r>
        <w:rPr>
          <w:rFonts w:hint="eastAsia" w:ascii="仿宋" w:hAnsi="仿宋" w:eastAsia="仿宋" w:cs="仿宋"/>
          <w:b w:val="0"/>
          <w:bCs w:val="0"/>
          <w:sz w:val="24"/>
          <w:szCs w:val="24"/>
          <w:lang w:eastAsia="zh-CN"/>
        </w:rPr>
        <w:t>由评委对以上内容编制的完整性、可行性、以及是否符合招标文件的要求等因素进行横向比较打分，分为优的得</w:t>
      </w:r>
      <w:r>
        <w:rPr>
          <w:rFonts w:hint="eastAsia" w:ascii="仿宋" w:hAnsi="仿宋" w:eastAsia="仿宋" w:cs="仿宋"/>
          <w:b w:val="0"/>
          <w:bCs w:val="0"/>
          <w:sz w:val="24"/>
          <w:szCs w:val="24"/>
          <w:lang w:val="en-US" w:eastAsia="zh-CN"/>
        </w:rPr>
        <w:t>2-2.5分</w:t>
      </w:r>
      <w:r>
        <w:rPr>
          <w:rFonts w:hint="eastAsia" w:ascii="仿宋" w:hAnsi="仿宋" w:eastAsia="仿宋" w:cs="仿宋"/>
          <w:b w:val="0"/>
          <w:bCs w:val="0"/>
          <w:sz w:val="24"/>
          <w:szCs w:val="24"/>
          <w:lang w:eastAsia="zh-CN"/>
        </w:rPr>
        <w:t>、良的得</w:t>
      </w:r>
      <w:r>
        <w:rPr>
          <w:rFonts w:hint="eastAsia" w:ascii="仿宋" w:hAnsi="仿宋" w:eastAsia="仿宋" w:cs="仿宋"/>
          <w:b w:val="0"/>
          <w:bCs w:val="0"/>
          <w:sz w:val="24"/>
          <w:szCs w:val="24"/>
          <w:lang w:val="en-US" w:eastAsia="zh-CN"/>
        </w:rPr>
        <w:t>1-1.9分</w:t>
      </w:r>
      <w:r>
        <w:rPr>
          <w:rFonts w:hint="eastAsia" w:ascii="仿宋" w:hAnsi="仿宋" w:eastAsia="仿宋" w:cs="仿宋"/>
          <w:b w:val="0"/>
          <w:bCs w:val="0"/>
          <w:sz w:val="24"/>
          <w:szCs w:val="24"/>
          <w:lang w:eastAsia="zh-CN"/>
        </w:rPr>
        <w:t>、一般的得</w:t>
      </w:r>
      <w:r>
        <w:rPr>
          <w:rFonts w:hint="eastAsia" w:ascii="仿宋" w:hAnsi="仿宋" w:eastAsia="仿宋" w:cs="仿宋"/>
          <w:b w:val="0"/>
          <w:bCs w:val="0"/>
          <w:sz w:val="24"/>
          <w:szCs w:val="24"/>
          <w:lang w:val="en-US" w:eastAsia="zh-CN"/>
        </w:rPr>
        <w:t>0-0.9分，</w:t>
      </w:r>
      <w:r>
        <w:rPr>
          <w:rFonts w:hint="eastAsia" w:ascii="仿宋" w:hAnsi="仿宋" w:eastAsia="仿宋" w:cs="仿宋"/>
          <w:b w:val="0"/>
          <w:bCs w:val="0"/>
          <w:sz w:val="24"/>
          <w:szCs w:val="24"/>
          <w:lang w:eastAsia="zh-CN"/>
        </w:rPr>
        <w:t>缺项不得分。</w:t>
      </w:r>
    </w:p>
    <w:p>
      <w:pPr>
        <w:pStyle w:val="5"/>
        <w:keepNext w:val="0"/>
        <w:keepLines w:val="0"/>
        <w:shd w:val="clear" w:color="auto" w:fill="FFFFFF"/>
        <w:spacing w:before="0" w:after="0" w:line="592"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3.安全管理体系与措施：</w:t>
      </w:r>
      <w:r>
        <w:rPr>
          <w:rFonts w:hint="eastAsia" w:ascii="仿宋" w:hAnsi="仿宋" w:eastAsia="仿宋" w:cs="仿宋"/>
          <w:b/>
          <w:bCs/>
          <w:color w:val="000000"/>
          <w:sz w:val="24"/>
          <w:szCs w:val="24"/>
          <w:lang w:val="en-US" w:eastAsia="zh-CN"/>
        </w:rPr>
        <w:t>0-</w:t>
      </w:r>
      <w:r>
        <w:rPr>
          <w:rFonts w:hint="eastAsia" w:ascii="仿宋" w:hAnsi="仿宋" w:eastAsia="仿宋" w:cs="仿宋"/>
          <w:b/>
          <w:bCs/>
          <w:color w:val="000000"/>
          <w:sz w:val="24"/>
          <w:szCs w:val="24"/>
        </w:rPr>
        <w:t>2.5分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（1）安全生产的组织机构及职责  0-0.5分；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（2）安全生产管理目标、制度与措施  0-0.5分；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（3）安全事故应急救援预案  0-0.5分；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（4）重大危险源及危险性较大的分部分项工程的识别、安全控制措施和应急预案  0-1分。</w:t>
      </w:r>
    </w:p>
    <w:p>
      <w:pPr>
        <w:spacing w:line="592" w:lineRule="exact"/>
        <w:ind w:firstLine="480" w:firstLineChars="200"/>
        <w:rPr>
          <w:rFonts w:hint="eastAsia" w:ascii="仿宋" w:hAnsi="仿宋" w:eastAsia="仿宋" w:cs="仿宋"/>
          <w:b w:val="0"/>
          <w:bCs w:val="0"/>
          <w:color w:val="000000"/>
          <w:sz w:val="24"/>
          <w:szCs w:val="24"/>
        </w:rPr>
      </w:pPr>
      <w:r>
        <w:rPr>
          <w:rFonts w:hint="eastAsia" w:ascii="仿宋" w:hAnsi="仿宋" w:eastAsia="仿宋" w:cs="仿宋"/>
          <w:b w:val="0"/>
          <w:bCs w:val="0"/>
          <w:sz w:val="24"/>
          <w:szCs w:val="24"/>
          <w:lang w:eastAsia="zh-CN"/>
        </w:rPr>
        <w:t>由评委对以上内容编制的完整性、可行性、以及是否符合招标文件的要求等因素进行横向比较打分，分为优的得</w:t>
      </w:r>
      <w:r>
        <w:rPr>
          <w:rFonts w:hint="eastAsia" w:ascii="仿宋" w:hAnsi="仿宋" w:eastAsia="仿宋" w:cs="仿宋"/>
          <w:b w:val="0"/>
          <w:bCs w:val="0"/>
          <w:sz w:val="24"/>
          <w:szCs w:val="24"/>
          <w:lang w:val="en-US" w:eastAsia="zh-CN"/>
        </w:rPr>
        <w:t>2-2.5分</w:t>
      </w:r>
      <w:r>
        <w:rPr>
          <w:rFonts w:hint="eastAsia" w:ascii="仿宋" w:hAnsi="仿宋" w:eastAsia="仿宋" w:cs="仿宋"/>
          <w:b w:val="0"/>
          <w:bCs w:val="0"/>
          <w:sz w:val="24"/>
          <w:szCs w:val="24"/>
          <w:lang w:eastAsia="zh-CN"/>
        </w:rPr>
        <w:t>、良的得</w:t>
      </w:r>
      <w:r>
        <w:rPr>
          <w:rFonts w:hint="eastAsia" w:ascii="仿宋" w:hAnsi="仿宋" w:eastAsia="仿宋" w:cs="仿宋"/>
          <w:b w:val="0"/>
          <w:bCs w:val="0"/>
          <w:sz w:val="24"/>
          <w:szCs w:val="24"/>
          <w:lang w:val="en-US" w:eastAsia="zh-CN"/>
        </w:rPr>
        <w:t>1-1.9分</w:t>
      </w:r>
      <w:r>
        <w:rPr>
          <w:rFonts w:hint="eastAsia" w:ascii="仿宋" w:hAnsi="仿宋" w:eastAsia="仿宋" w:cs="仿宋"/>
          <w:b w:val="0"/>
          <w:bCs w:val="0"/>
          <w:sz w:val="24"/>
          <w:szCs w:val="24"/>
          <w:lang w:eastAsia="zh-CN"/>
        </w:rPr>
        <w:t>、一般的得</w:t>
      </w:r>
      <w:r>
        <w:rPr>
          <w:rFonts w:hint="eastAsia" w:ascii="仿宋" w:hAnsi="仿宋" w:eastAsia="仿宋" w:cs="仿宋"/>
          <w:b w:val="0"/>
          <w:bCs w:val="0"/>
          <w:sz w:val="24"/>
          <w:szCs w:val="24"/>
          <w:lang w:val="en-US" w:eastAsia="zh-CN"/>
        </w:rPr>
        <w:t>0-0.9分，</w:t>
      </w:r>
      <w:r>
        <w:rPr>
          <w:rFonts w:hint="eastAsia" w:ascii="仿宋" w:hAnsi="仿宋" w:eastAsia="仿宋" w:cs="仿宋"/>
          <w:b w:val="0"/>
          <w:bCs w:val="0"/>
          <w:sz w:val="24"/>
          <w:szCs w:val="24"/>
          <w:lang w:eastAsia="zh-CN"/>
        </w:rPr>
        <w:t>缺项不得分。</w:t>
      </w:r>
    </w:p>
    <w:p>
      <w:pPr>
        <w:pStyle w:val="5"/>
        <w:keepNext w:val="0"/>
        <w:keepLines w:val="0"/>
        <w:shd w:val="clear" w:color="auto" w:fill="FFFFFF"/>
        <w:spacing w:before="0" w:after="0" w:line="592" w:lineRule="exact"/>
        <w:rPr>
          <w:rFonts w:hint="eastAsia" w:ascii="仿宋" w:hAnsi="仿宋" w:eastAsia="仿宋" w:cs="仿宋"/>
          <w:b/>
          <w:bCs/>
          <w:color w:val="000000"/>
          <w:spacing w:val="6"/>
          <w:sz w:val="24"/>
          <w:szCs w:val="24"/>
        </w:rPr>
      </w:pPr>
      <w:r>
        <w:rPr>
          <w:rFonts w:hint="eastAsia" w:ascii="仿宋" w:hAnsi="仿宋" w:eastAsia="仿宋" w:cs="仿宋"/>
          <w:b/>
          <w:bCs/>
          <w:color w:val="000000"/>
          <w:sz w:val="24"/>
          <w:szCs w:val="24"/>
        </w:rPr>
        <w:t>4.</w:t>
      </w:r>
      <w:r>
        <w:rPr>
          <w:rFonts w:hint="eastAsia" w:ascii="仿宋" w:hAnsi="仿宋" w:eastAsia="仿宋" w:cs="仿宋"/>
          <w:b/>
          <w:bCs/>
          <w:color w:val="000000"/>
          <w:spacing w:val="6"/>
          <w:sz w:val="24"/>
          <w:szCs w:val="24"/>
        </w:rPr>
        <w:t>文明施工、环境保护管理体系及施工现场扬尘治理措施：</w:t>
      </w:r>
      <w:r>
        <w:rPr>
          <w:rFonts w:hint="eastAsia" w:ascii="仿宋" w:hAnsi="仿宋" w:eastAsia="仿宋" w:cs="仿宋"/>
          <w:b/>
          <w:bCs/>
          <w:color w:val="000000"/>
          <w:spacing w:val="6"/>
          <w:sz w:val="24"/>
          <w:szCs w:val="24"/>
          <w:lang w:val="en-US" w:eastAsia="zh-CN"/>
        </w:rPr>
        <w:t xml:space="preserve"> 0-</w:t>
      </w:r>
      <w:r>
        <w:rPr>
          <w:rFonts w:hint="eastAsia" w:ascii="仿宋" w:hAnsi="仿宋" w:eastAsia="仿宋" w:cs="仿宋"/>
          <w:b/>
          <w:bCs/>
          <w:color w:val="000000"/>
          <w:spacing w:val="6"/>
          <w:sz w:val="24"/>
          <w:szCs w:val="24"/>
        </w:rPr>
        <w:t>2分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（1）文明施工、环境保护管理组织机构及职责  0-0.5分；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（2）创建安全文明标准化工地目标及计划  0-0.5分；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（3）文明施工管理措施  0-0.5分；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（4）扬尘污染防治方案及建筑垃圾处置方案  0-0.5分。</w:t>
      </w:r>
    </w:p>
    <w:p>
      <w:pPr>
        <w:spacing w:line="592" w:lineRule="exact"/>
        <w:ind w:firstLine="480" w:firstLineChars="200"/>
        <w:rPr>
          <w:rFonts w:hint="eastAsia" w:ascii="仿宋" w:hAnsi="仿宋" w:eastAsia="仿宋" w:cs="仿宋"/>
          <w:b w:val="0"/>
          <w:bCs w:val="0"/>
          <w:color w:val="000000"/>
          <w:sz w:val="24"/>
          <w:szCs w:val="24"/>
        </w:rPr>
      </w:pPr>
      <w:r>
        <w:rPr>
          <w:rFonts w:hint="eastAsia" w:ascii="仿宋" w:hAnsi="仿宋" w:eastAsia="仿宋" w:cs="仿宋"/>
          <w:b w:val="0"/>
          <w:bCs w:val="0"/>
          <w:sz w:val="24"/>
          <w:szCs w:val="24"/>
          <w:lang w:eastAsia="zh-CN"/>
        </w:rPr>
        <w:t>由评委对以上内容编制的完整性、可行性、以及是否符合招标文件的要求等因素进行横向比较打分，分为优的得</w:t>
      </w:r>
      <w:r>
        <w:rPr>
          <w:rFonts w:hint="eastAsia" w:ascii="仿宋" w:hAnsi="仿宋" w:eastAsia="仿宋" w:cs="仿宋"/>
          <w:b w:val="0"/>
          <w:bCs w:val="0"/>
          <w:sz w:val="24"/>
          <w:szCs w:val="24"/>
          <w:lang w:val="en-US" w:eastAsia="zh-CN"/>
        </w:rPr>
        <w:t>1.5-2分</w:t>
      </w:r>
      <w:r>
        <w:rPr>
          <w:rFonts w:hint="eastAsia" w:ascii="仿宋" w:hAnsi="仿宋" w:eastAsia="仿宋" w:cs="仿宋"/>
          <w:b w:val="0"/>
          <w:bCs w:val="0"/>
          <w:sz w:val="24"/>
          <w:szCs w:val="24"/>
          <w:lang w:eastAsia="zh-CN"/>
        </w:rPr>
        <w:t>、良的得</w:t>
      </w:r>
      <w:r>
        <w:rPr>
          <w:rFonts w:hint="eastAsia" w:ascii="仿宋" w:hAnsi="仿宋" w:eastAsia="仿宋" w:cs="仿宋"/>
          <w:b w:val="0"/>
          <w:bCs w:val="0"/>
          <w:sz w:val="24"/>
          <w:szCs w:val="24"/>
          <w:lang w:val="en-US" w:eastAsia="zh-CN"/>
        </w:rPr>
        <w:t>1-1.4分</w:t>
      </w:r>
      <w:r>
        <w:rPr>
          <w:rFonts w:hint="eastAsia" w:ascii="仿宋" w:hAnsi="仿宋" w:eastAsia="仿宋" w:cs="仿宋"/>
          <w:b w:val="0"/>
          <w:bCs w:val="0"/>
          <w:sz w:val="24"/>
          <w:szCs w:val="24"/>
          <w:lang w:eastAsia="zh-CN"/>
        </w:rPr>
        <w:t>、一般的得</w:t>
      </w:r>
      <w:r>
        <w:rPr>
          <w:rFonts w:hint="eastAsia" w:ascii="仿宋" w:hAnsi="仿宋" w:eastAsia="仿宋" w:cs="仿宋"/>
          <w:b w:val="0"/>
          <w:bCs w:val="0"/>
          <w:sz w:val="24"/>
          <w:szCs w:val="24"/>
          <w:lang w:val="en-US" w:eastAsia="zh-CN"/>
        </w:rPr>
        <w:t>0-0.9分，</w:t>
      </w:r>
      <w:r>
        <w:rPr>
          <w:rFonts w:hint="eastAsia" w:ascii="仿宋" w:hAnsi="仿宋" w:eastAsia="仿宋" w:cs="仿宋"/>
          <w:b w:val="0"/>
          <w:bCs w:val="0"/>
          <w:sz w:val="24"/>
          <w:szCs w:val="24"/>
          <w:lang w:eastAsia="zh-CN"/>
        </w:rPr>
        <w:t>缺项不得分。</w:t>
      </w:r>
    </w:p>
    <w:p>
      <w:pPr>
        <w:pStyle w:val="5"/>
        <w:keepNext w:val="0"/>
        <w:keepLines w:val="0"/>
        <w:shd w:val="clear" w:color="auto" w:fill="FFFFFF"/>
        <w:spacing w:before="0" w:after="0" w:line="592"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5.工期保证措施：</w:t>
      </w:r>
      <w:r>
        <w:rPr>
          <w:rFonts w:hint="eastAsia" w:ascii="仿宋" w:hAnsi="仿宋" w:eastAsia="仿宋" w:cs="仿宋"/>
          <w:b/>
          <w:bCs/>
          <w:color w:val="000000"/>
          <w:sz w:val="24"/>
          <w:szCs w:val="24"/>
          <w:lang w:val="en-US" w:eastAsia="zh-CN"/>
        </w:rPr>
        <w:t>0-</w:t>
      </w:r>
      <w:r>
        <w:rPr>
          <w:rFonts w:hint="eastAsia" w:ascii="仿宋" w:hAnsi="仿宋" w:eastAsia="仿宋" w:cs="仿宋"/>
          <w:b/>
          <w:bCs/>
          <w:color w:val="000000"/>
          <w:sz w:val="24"/>
          <w:szCs w:val="24"/>
        </w:rPr>
        <w:t>1分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（1）编制各施工节点，月、旬作业计划，定期落实计划实施  0-0.3分；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（2）交叉、流水施工作业方案  0-0.3分； </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（3）合理调配机械、材料、劳动力方案  0-0.2分； </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（4）设计、建设、施工、监理紧密配合，及时解决有关问题，有工期目标及奖惩办法  0-0.2分。</w:t>
      </w:r>
    </w:p>
    <w:p>
      <w:pPr>
        <w:spacing w:line="592" w:lineRule="exact"/>
        <w:ind w:firstLine="480" w:firstLineChars="200"/>
        <w:rPr>
          <w:rFonts w:hint="eastAsia" w:ascii="仿宋" w:hAnsi="仿宋" w:eastAsia="仿宋" w:cs="仿宋"/>
          <w:b w:val="0"/>
          <w:bCs w:val="0"/>
          <w:color w:val="000000"/>
          <w:sz w:val="24"/>
          <w:szCs w:val="24"/>
        </w:rPr>
      </w:pPr>
      <w:r>
        <w:rPr>
          <w:rFonts w:hint="eastAsia" w:ascii="仿宋" w:hAnsi="仿宋" w:eastAsia="仿宋" w:cs="仿宋"/>
          <w:b w:val="0"/>
          <w:bCs w:val="0"/>
          <w:sz w:val="24"/>
          <w:szCs w:val="24"/>
          <w:lang w:eastAsia="zh-CN"/>
        </w:rPr>
        <w:t>由评委对以上内容编制的完整性、可行性、以及是否符合招标文件的要求等因素进行横向比较打分，分为优的得</w:t>
      </w:r>
      <w:r>
        <w:rPr>
          <w:rFonts w:hint="eastAsia" w:ascii="仿宋" w:hAnsi="仿宋" w:eastAsia="仿宋" w:cs="仿宋"/>
          <w:b w:val="0"/>
          <w:bCs w:val="0"/>
          <w:sz w:val="24"/>
          <w:szCs w:val="24"/>
          <w:lang w:val="en-US" w:eastAsia="zh-CN"/>
        </w:rPr>
        <w:t>0.8-1分</w:t>
      </w:r>
      <w:r>
        <w:rPr>
          <w:rFonts w:hint="eastAsia" w:ascii="仿宋" w:hAnsi="仿宋" w:eastAsia="仿宋" w:cs="仿宋"/>
          <w:b w:val="0"/>
          <w:bCs w:val="0"/>
          <w:sz w:val="24"/>
          <w:szCs w:val="24"/>
          <w:lang w:eastAsia="zh-CN"/>
        </w:rPr>
        <w:t>、良的</w:t>
      </w:r>
      <w:r>
        <w:rPr>
          <w:rFonts w:hint="eastAsia" w:ascii="仿宋" w:hAnsi="仿宋" w:eastAsia="仿宋" w:cs="仿宋"/>
          <w:b w:val="0"/>
          <w:bCs w:val="0"/>
          <w:sz w:val="24"/>
          <w:szCs w:val="24"/>
          <w:highlight w:val="none"/>
          <w:lang w:eastAsia="zh-CN"/>
        </w:rPr>
        <w:t>得</w:t>
      </w:r>
      <w:r>
        <w:rPr>
          <w:rFonts w:hint="eastAsia" w:ascii="仿宋" w:hAnsi="仿宋" w:eastAsia="仿宋" w:cs="仿宋"/>
          <w:b w:val="0"/>
          <w:bCs w:val="0"/>
          <w:sz w:val="24"/>
          <w:szCs w:val="24"/>
          <w:highlight w:val="none"/>
          <w:lang w:val="en-US" w:eastAsia="zh-CN"/>
        </w:rPr>
        <w:t>0.4-0.7分</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lang w:eastAsia="zh-CN"/>
        </w:rPr>
        <w:t>一般的得</w:t>
      </w:r>
      <w:r>
        <w:rPr>
          <w:rFonts w:hint="eastAsia" w:ascii="仿宋" w:hAnsi="仿宋" w:eastAsia="仿宋" w:cs="仿宋"/>
          <w:b w:val="0"/>
          <w:bCs w:val="0"/>
          <w:sz w:val="24"/>
          <w:szCs w:val="24"/>
          <w:lang w:val="en-US" w:eastAsia="zh-CN"/>
        </w:rPr>
        <w:t>0-0.3分，</w:t>
      </w:r>
      <w:r>
        <w:rPr>
          <w:rFonts w:hint="eastAsia" w:ascii="仿宋" w:hAnsi="仿宋" w:eastAsia="仿宋" w:cs="仿宋"/>
          <w:b w:val="0"/>
          <w:bCs w:val="0"/>
          <w:sz w:val="24"/>
          <w:szCs w:val="24"/>
          <w:lang w:eastAsia="zh-CN"/>
        </w:rPr>
        <w:t>缺项不得分。</w:t>
      </w:r>
    </w:p>
    <w:p>
      <w:pPr>
        <w:pStyle w:val="5"/>
        <w:keepNext w:val="0"/>
        <w:keepLines w:val="0"/>
        <w:shd w:val="clear" w:color="auto" w:fill="FFFFFF"/>
        <w:spacing w:before="0" w:after="0" w:line="592"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6.拟投入资源配备计划：</w:t>
      </w:r>
      <w:r>
        <w:rPr>
          <w:rFonts w:hint="eastAsia" w:ascii="仿宋" w:hAnsi="仿宋" w:eastAsia="仿宋" w:cs="仿宋"/>
          <w:b/>
          <w:bCs/>
          <w:color w:val="000000"/>
          <w:sz w:val="24"/>
          <w:szCs w:val="24"/>
          <w:lang w:val="en-US" w:eastAsia="zh-CN"/>
        </w:rPr>
        <w:t>0-</w:t>
      </w:r>
      <w:r>
        <w:rPr>
          <w:rFonts w:hint="eastAsia" w:ascii="仿宋" w:hAnsi="仿宋" w:eastAsia="仿宋" w:cs="仿宋"/>
          <w:b/>
          <w:bCs/>
          <w:color w:val="000000"/>
          <w:sz w:val="24"/>
          <w:szCs w:val="24"/>
        </w:rPr>
        <w:t>2.5分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（1）机械：设备及施工机具配置计划（含PC构件的运输、安装设备）总量及进退场时间  0-0.8分；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（2）劳动力：确定工程用工量并编制各施工阶段专业工种劳动力配置计划  0-0.8分；</w:t>
      </w:r>
    </w:p>
    <w:p>
      <w:pPr>
        <w:spacing w:line="592" w:lineRule="exact"/>
        <w:ind w:firstLine="480" w:firstLineChars="200"/>
        <w:rPr>
          <w:rFonts w:hint="eastAsia" w:ascii="仿宋" w:hAnsi="仿宋" w:eastAsia="仿宋" w:cs="仿宋"/>
          <w:color w:val="000000"/>
          <w:spacing w:val="-8"/>
          <w:sz w:val="24"/>
          <w:szCs w:val="24"/>
        </w:rPr>
      </w:pPr>
      <w:r>
        <w:rPr>
          <w:rFonts w:hint="eastAsia" w:ascii="仿宋" w:hAnsi="仿宋" w:eastAsia="仿宋" w:cs="仿宋"/>
          <w:color w:val="000000"/>
          <w:sz w:val="24"/>
          <w:szCs w:val="24"/>
        </w:rPr>
        <w:t>（3）</w:t>
      </w:r>
      <w:r>
        <w:rPr>
          <w:rFonts w:hint="eastAsia" w:ascii="仿宋" w:hAnsi="仿宋" w:eastAsia="仿宋" w:cs="仿宋"/>
          <w:color w:val="000000"/>
          <w:spacing w:val="-8"/>
          <w:sz w:val="24"/>
          <w:szCs w:val="24"/>
        </w:rPr>
        <w:t>主要物资计划：主要物资（含PC构件的供应）配置计划0-0.9分。</w:t>
      </w:r>
    </w:p>
    <w:p>
      <w:pPr>
        <w:spacing w:line="592" w:lineRule="exact"/>
        <w:ind w:firstLine="480" w:firstLineChars="200"/>
        <w:rPr>
          <w:rFonts w:hint="eastAsia" w:ascii="仿宋" w:hAnsi="仿宋" w:eastAsia="仿宋" w:cs="仿宋"/>
          <w:b w:val="0"/>
          <w:bCs w:val="0"/>
          <w:color w:val="000000"/>
          <w:sz w:val="24"/>
          <w:szCs w:val="24"/>
        </w:rPr>
      </w:pPr>
      <w:r>
        <w:rPr>
          <w:rFonts w:hint="eastAsia" w:ascii="仿宋" w:hAnsi="仿宋" w:eastAsia="仿宋" w:cs="仿宋"/>
          <w:b w:val="0"/>
          <w:bCs w:val="0"/>
          <w:sz w:val="24"/>
          <w:szCs w:val="24"/>
          <w:lang w:eastAsia="zh-CN"/>
        </w:rPr>
        <w:t>由评委对以上内容编制的完整性、可行性、以及是否符合招标文件的要求等因素进行横向比较打分，分为优的得</w:t>
      </w:r>
      <w:r>
        <w:rPr>
          <w:rFonts w:hint="eastAsia" w:ascii="仿宋" w:hAnsi="仿宋" w:eastAsia="仿宋" w:cs="仿宋"/>
          <w:b w:val="0"/>
          <w:bCs w:val="0"/>
          <w:sz w:val="24"/>
          <w:szCs w:val="24"/>
          <w:lang w:val="en-US" w:eastAsia="zh-CN"/>
        </w:rPr>
        <w:t>2-2.5分</w:t>
      </w:r>
      <w:r>
        <w:rPr>
          <w:rFonts w:hint="eastAsia" w:ascii="仿宋" w:hAnsi="仿宋" w:eastAsia="仿宋" w:cs="仿宋"/>
          <w:b w:val="0"/>
          <w:bCs w:val="0"/>
          <w:sz w:val="24"/>
          <w:szCs w:val="24"/>
          <w:lang w:eastAsia="zh-CN"/>
        </w:rPr>
        <w:t>、良的得</w:t>
      </w:r>
      <w:r>
        <w:rPr>
          <w:rFonts w:hint="eastAsia" w:ascii="仿宋" w:hAnsi="仿宋" w:eastAsia="仿宋" w:cs="仿宋"/>
          <w:b w:val="0"/>
          <w:bCs w:val="0"/>
          <w:sz w:val="24"/>
          <w:szCs w:val="24"/>
          <w:lang w:val="en-US" w:eastAsia="zh-CN"/>
        </w:rPr>
        <w:t>1-1.9分</w:t>
      </w:r>
      <w:r>
        <w:rPr>
          <w:rFonts w:hint="eastAsia" w:ascii="仿宋" w:hAnsi="仿宋" w:eastAsia="仿宋" w:cs="仿宋"/>
          <w:b w:val="0"/>
          <w:bCs w:val="0"/>
          <w:sz w:val="24"/>
          <w:szCs w:val="24"/>
          <w:lang w:eastAsia="zh-CN"/>
        </w:rPr>
        <w:t>、一般的得</w:t>
      </w:r>
      <w:r>
        <w:rPr>
          <w:rFonts w:hint="eastAsia" w:ascii="仿宋" w:hAnsi="仿宋" w:eastAsia="仿宋" w:cs="仿宋"/>
          <w:b w:val="0"/>
          <w:bCs w:val="0"/>
          <w:sz w:val="24"/>
          <w:szCs w:val="24"/>
          <w:lang w:val="en-US" w:eastAsia="zh-CN"/>
        </w:rPr>
        <w:t>0-0.9分，</w:t>
      </w:r>
      <w:r>
        <w:rPr>
          <w:rFonts w:hint="eastAsia" w:ascii="仿宋" w:hAnsi="仿宋" w:eastAsia="仿宋" w:cs="仿宋"/>
          <w:b w:val="0"/>
          <w:bCs w:val="0"/>
          <w:sz w:val="24"/>
          <w:szCs w:val="24"/>
          <w:lang w:eastAsia="zh-CN"/>
        </w:rPr>
        <w:t>缺项不得分。</w:t>
      </w:r>
    </w:p>
    <w:p>
      <w:pPr>
        <w:pStyle w:val="5"/>
        <w:keepNext w:val="0"/>
        <w:keepLines w:val="0"/>
        <w:shd w:val="clear" w:color="auto" w:fill="FFFFFF"/>
        <w:spacing w:before="0" w:after="0" w:line="592"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7.施工进度表与网络计划图：</w:t>
      </w:r>
      <w:r>
        <w:rPr>
          <w:rFonts w:hint="eastAsia" w:ascii="仿宋" w:hAnsi="仿宋" w:eastAsia="仿宋" w:cs="仿宋"/>
          <w:b/>
          <w:bCs/>
          <w:color w:val="000000"/>
          <w:sz w:val="24"/>
          <w:szCs w:val="24"/>
          <w:lang w:val="en-US" w:eastAsia="zh-CN"/>
        </w:rPr>
        <w:t>0-</w:t>
      </w:r>
      <w:r>
        <w:rPr>
          <w:rFonts w:hint="eastAsia" w:ascii="仿宋" w:hAnsi="仿宋" w:eastAsia="仿宋" w:cs="仿宋"/>
          <w:b/>
          <w:bCs/>
          <w:color w:val="000000"/>
          <w:sz w:val="24"/>
          <w:szCs w:val="24"/>
        </w:rPr>
        <w:t>1分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（1）关键线路清晰、准确、完整、满足招标文件对工期的要求  0-0.5分；</w:t>
      </w:r>
    </w:p>
    <w:p>
      <w:pPr>
        <w:spacing w:line="592" w:lineRule="exact"/>
        <w:ind w:firstLine="480" w:firstLineChars="200"/>
        <w:rPr>
          <w:rFonts w:hint="eastAsia" w:ascii="仿宋" w:hAnsi="仿宋" w:eastAsia="仿宋" w:cs="仿宋"/>
          <w:color w:val="000000"/>
          <w:spacing w:val="6"/>
          <w:sz w:val="24"/>
          <w:szCs w:val="24"/>
        </w:rPr>
      </w:pPr>
      <w:r>
        <w:rPr>
          <w:rFonts w:hint="eastAsia" w:ascii="仿宋" w:hAnsi="仿宋" w:eastAsia="仿宋" w:cs="仿宋"/>
          <w:color w:val="000000"/>
          <w:sz w:val="24"/>
          <w:szCs w:val="24"/>
        </w:rPr>
        <w:t>（2）</w:t>
      </w:r>
      <w:r>
        <w:rPr>
          <w:rFonts w:hint="eastAsia" w:ascii="仿宋" w:hAnsi="仿宋" w:eastAsia="仿宋" w:cs="仿宋"/>
          <w:color w:val="000000"/>
          <w:spacing w:val="6"/>
          <w:sz w:val="24"/>
          <w:szCs w:val="24"/>
        </w:rPr>
        <w:t>计划编制合理、可行，满足招标文件对工期的要求  0-0.5分。</w:t>
      </w:r>
    </w:p>
    <w:p>
      <w:pPr>
        <w:spacing w:line="592" w:lineRule="exact"/>
        <w:ind w:firstLine="480" w:firstLineChars="200"/>
        <w:rPr>
          <w:rFonts w:hint="eastAsia" w:ascii="仿宋" w:hAnsi="仿宋" w:eastAsia="仿宋" w:cs="仿宋"/>
          <w:b w:val="0"/>
          <w:bCs w:val="0"/>
        </w:rPr>
      </w:pPr>
      <w:r>
        <w:rPr>
          <w:rFonts w:hint="eastAsia" w:ascii="仿宋" w:hAnsi="仿宋" w:eastAsia="仿宋" w:cs="仿宋"/>
          <w:b w:val="0"/>
          <w:bCs w:val="0"/>
          <w:sz w:val="24"/>
          <w:szCs w:val="24"/>
          <w:lang w:eastAsia="zh-CN"/>
        </w:rPr>
        <w:t>由评委对以上内容编制的完整性、可行性、以及是否符合招标文件的要求等因素进行横向比较打分，分为优的得</w:t>
      </w:r>
      <w:r>
        <w:rPr>
          <w:rFonts w:hint="eastAsia" w:ascii="仿宋" w:hAnsi="仿宋" w:eastAsia="仿宋" w:cs="仿宋"/>
          <w:b w:val="0"/>
          <w:bCs w:val="0"/>
          <w:sz w:val="24"/>
          <w:szCs w:val="24"/>
          <w:lang w:val="en-US" w:eastAsia="zh-CN"/>
        </w:rPr>
        <w:t>0.8-1分</w:t>
      </w:r>
      <w:r>
        <w:rPr>
          <w:rFonts w:hint="eastAsia" w:ascii="仿宋" w:hAnsi="仿宋" w:eastAsia="仿宋" w:cs="仿宋"/>
          <w:b w:val="0"/>
          <w:bCs w:val="0"/>
          <w:sz w:val="24"/>
          <w:szCs w:val="24"/>
          <w:lang w:eastAsia="zh-CN"/>
        </w:rPr>
        <w:t>、良的得</w:t>
      </w:r>
      <w:r>
        <w:rPr>
          <w:rFonts w:hint="eastAsia" w:ascii="仿宋" w:hAnsi="仿宋" w:eastAsia="仿宋" w:cs="仿宋"/>
          <w:b w:val="0"/>
          <w:bCs w:val="0"/>
          <w:sz w:val="24"/>
          <w:szCs w:val="24"/>
          <w:lang w:val="en-US" w:eastAsia="zh-CN"/>
        </w:rPr>
        <w:t>0.4-0.7分</w:t>
      </w:r>
      <w:r>
        <w:rPr>
          <w:rFonts w:hint="eastAsia" w:ascii="仿宋" w:hAnsi="仿宋" w:eastAsia="仿宋" w:cs="仿宋"/>
          <w:b w:val="0"/>
          <w:bCs w:val="0"/>
          <w:sz w:val="24"/>
          <w:szCs w:val="24"/>
          <w:lang w:eastAsia="zh-CN"/>
        </w:rPr>
        <w:t>、一般的得</w:t>
      </w:r>
      <w:r>
        <w:rPr>
          <w:rFonts w:hint="eastAsia" w:ascii="仿宋" w:hAnsi="仿宋" w:eastAsia="仿宋" w:cs="仿宋"/>
          <w:b w:val="0"/>
          <w:bCs w:val="0"/>
          <w:sz w:val="24"/>
          <w:szCs w:val="24"/>
          <w:lang w:val="en-US" w:eastAsia="zh-CN"/>
        </w:rPr>
        <w:t>0-0.3分</w:t>
      </w:r>
      <w:r>
        <w:rPr>
          <w:rFonts w:hint="eastAsia" w:ascii="仿宋" w:hAnsi="仿宋" w:eastAsia="仿宋" w:cs="仿宋"/>
          <w:b w:val="0"/>
          <w:bCs w:val="0"/>
          <w:sz w:val="24"/>
          <w:szCs w:val="24"/>
          <w:lang w:eastAsia="zh-CN"/>
        </w:rPr>
        <w:t>。缺项不得分。</w:t>
      </w:r>
    </w:p>
    <w:p>
      <w:pPr>
        <w:pStyle w:val="5"/>
        <w:keepNext w:val="0"/>
        <w:keepLines w:val="0"/>
        <w:shd w:val="clear" w:color="auto" w:fill="FFFFFF"/>
        <w:spacing w:before="0" w:after="0" w:line="592"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8.施工总平面图布置：</w:t>
      </w:r>
      <w:r>
        <w:rPr>
          <w:rFonts w:hint="eastAsia" w:ascii="仿宋" w:hAnsi="仿宋" w:eastAsia="仿宋" w:cs="仿宋"/>
          <w:b/>
          <w:bCs/>
          <w:color w:val="000000"/>
          <w:sz w:val="24"/>
          <w:szCs w:val="24"/>
          <w:lang w:val="en-US" w:eastAsia="zh-CN"/>
        </w:rPr>
        <w:t>0-</w:t>
      </w:r>
      <w:r>
        <w:rPr>
          <w:rFonts w:hint="eastAsia" w:ascii="仿宋" w:hAnsi="仿宋" w:eastAsia="仿宋" w:cs="仿宋"/>
          <w:b/>
          <w:bCs/>
          <w:color w:val="000000"/>
          <w:sz w:val="24"/>
          <w:szCs w:val="24"/>
        </w:rPr>
        <w:t>0.5分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（1）拟建建筑物和其他基础设施的位置  0-0.2分；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（2）施工用地范围内的加工设施、垂直运输、供电、供水、排水排污、临时道路和办公生活用房的位置与尺寸，并应有文字说明  0-0.2分；</w:t>
      </w:r>
    </w:p>
    <w:p>
      <w:pPr>
        <w:spacing w:line="592" w:lineRule="exact"/>
        <w:ind w:firstLine="480" w:firstLineChars="200"/>
        <w:rPr>
          <w:rFonts w:hint="eastAsia" w:ascii="仿宋" w:hAnsi="仿宋" w:eastAsia="仿宋" w:cs="仿宋"/>
          <w:color w:val="000000"/>
          <w:spacing w:val="6"/>
          <w:sz w:val="24"/>
          <w:szCs w:val="24"/>
        </w:rPr>
      </w:pPr>
      <w:r>
        <w:rPr>
          <w:rFonts w:hint="eastAsia" w:ascii="仿宋" w:hAnsi="仿宋" w:eastAsia="仿宋" w:cs="仿宋"/>
          <w:color w:val="000000"/>
          <w:sz w:val="24"/>
          <w:szCs w:val="24"/>
        </w:rPr>
        <w:t>（3）</w:t>
      </w:r>
      <w:r>
        <w:rPr>
          <w:rFonts w:hint="eastAsia" w:ascii="仿宋" w:hAnsi="仿宋" w:eastAsia="仿宋" w:cs="仿宋"/>
          <w:color w:val="000000"/>
          <w:spacing w:val="6"/>
          <w:sz w:val="24"/>
          <w:szCs w:val="24"/>
        </w:rPr>
        <w:t>施工现场必备的安全、消防、保卫和环境保护等设施  0-0.1分。</w:t>
      </w:r>
    </w:p>
    <w:p>
      <w:pPr>
        <w:spacing w:line="592" w:lineRule="exact"/>
        <w:ind w:firstLine="480" w:firstLineChars="200"/>
        <w:rPr>
          <w:rFonts w:hint="eastAsia" w:ascii="仿宋" w:hAnsi="仿宋" w:eastAsia="仿宋" w:cs="仿宋"/>
          <w:b w:val="0"/>
          <w:bCs w:val="0"/>
          <w:color w:val="000000"/>
          <w:spacing w:val="6"/>
          <w:sz w:val="24"/>
          <w:szCs w:val="24"/>
        </w:rPr>
      </w:pPr>
      <w:r>
        <w:rPr>
          <w:rFonts w:hint="eastAsia" w:ascii="仿宋" w:hAnsi="仿宋" w:eastAsia="仿宋" w:cs="仿宋"/>
          <w:b w:val="0"/>
          <w:bCs w:val="0"/>
          <w:sz w:val="24"/>
          <w:szCs w:val="24"/>
          <w:lang w:eastAsia="zh-CN"/>
        </w:rPr>
        <w:t>由评委对以上内容编制的完整性、可行性、以及是否符合招标文件的要求等因素进行横向比较打分，分为优的得</w:t>
      </w:r>
      <w:r>
        <w:rPr>
          <w:rFonts w:hint="eastAsia" w:ascii="仿宋" w:hAnsi="仿宋" w:eastAsia="仿宋" w:cs="仿宋"/>
          <w:b w:val="0"/>
          <w:bCs w:val="0"/>
          <w:sz w:val="24"/>
          <w:szCs w:val="24"/>
          <w:lang w:val="en-US" w:eastAsia="zh-CN"/>
        </w:rPr>
        <w:t>0.4-0.5分</w:t>
      </w:r>
      <w:r>
        <w:rPr>
          <w:rFonts w:hint="eastAsia" w:ascii="仿宋" w:hAnsi="仿宋" w:eastAsia="仿宋" w:cs="仿宋"/>
          <w:b w:val="0"/>
          <w:bCs w:val="0"/>
          <w:sz w:val="24"/>
          <w:szCs w:val="24"/>
          <w:lang w:eastAsia="zh-CN"/>
        </w:rPr>
        <w:t>、良的得</w:t>
      </w:r>
      <w:r>
        <w:rPr>
          <w:rFonts w:hint="eastAsia" w:ascii="仿宋" w:hAnsi="仿宋" w:eastAsia="仿宋" w:cs="仿宋"/>
          <w:b w:val="0"/>
          <w:bCs w:val="0"/>
          <w:sz w:val="24"/>
          <w:szCs w:val="24"/>
          <w:lang w:val="en-US" w:eastAsia="zh-CN"/>
        </w:rPr>
        <w:t>0.2-0.3分</w:t>
      </w:r>
      <w:r>
        <w:rPr>
          <w:rFonts w:hint="eastAsia" w:ascii="仿宋" w:hAnsi="仿宋" w:eastAsia="仿宋" w:cs="仿宋"/>
          <w:b w:val="0"/>
          <w:bCs w:val="0"/>
          <w:sz w:val="24"/>
          <w:szCs w:val="24"/>
          <w:lang w:eastAsia="zh-CN"/>
        </w:rPr>
        <w:t>、一般的得</w:t>
      </w:r>
      <w:r>
        <w:rPr>
          <w:rFonts w:hint="eastAsia" w:ascii="仿宋" w:hAnsi="仿宋" w:eastAsia="仿宋" w:cs="仿宋"/>
          <w:b w:val="0"/>
          <w:bCs w:val="0"/>
          <w:sz w:val="24"/>
          <w:szCs w:val="24"/>
          <w:lang w:val="en-US" w:eastAsia="zh-CN"/>
        </w:rPr>
        <w:t>0-0.1分，</w:t>
      </w:r>
      <w:r>
        <w:rPr>
          <w:rFonts w:hint="eastAsia" w:ascii="仿宋" w:hAnsi="仿宋" w:eastAsia="仿宋" w:cs="仿宋"/>
          <w:b w:val="0"/>
          <w:bCs w:val="0"/>
          <w:sz w:val="24"/>
          <w:szCs w:val="24"/>
          <w:lang w:eastAsia="zh-CN"/>
        </w:rPr>
        <w:t>缺项不得分。</w:t>
      </w:r>
    </w:p>
    <w:p>
      <w:pPr>
        <w:pStyle w:val="5"/>
        <w:keepNext w:val="0"/>
        <w:keepLines w:val="0"/>
        <w:shd w:val="clear" w:color="auto" w:fill="FFFFFF"/>
        <w:spacing w:before="0" w:after="0" w:line="592"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9.技术创新的应用实施措施：</w:t>
      </w:r>
      <w:r>
        <w:rPr>
          <w:rFonts w:hint="eastAsia" w:ascii="仿宋" w:hAnsi="仿宋" w:eastAsia="仿宋" w:cs="仿宋"/>
          <w:b/>
          <w:bCs/>
          <w:color w:val="000000"/>
          <w:sz w:val="24"/>
          <w:szCs w:val="24"/>
          <w:lang w:val="en-US" w:eastAsia="zh-CN"/>
        </w:rPr>
        <w:t>0-</w:t>
      </w:r>
      <w:r>
        <w:rPr>
          <w:rFonts w:hint="eastAsia" w:ascii="仿宋" w:hAnsi="仿宋" w:eastAsia="仿宋" w:cs="仿宋"/>
          <w:b/>
          <w:bCs/>
          <w:color w:val="000000"/>
          <w:sz w:val="24"/>
          <w:szCs w:val="24"/>
        </w:rPr>
        <w:t>1分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（1）节能减排应用实施措施  0-0.25分；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（2）绿色施工应用实施措施  0-0.25分；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（3）工艺创新应用实施措施  0-0.25分 ；</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w:t>
      </w:r>
      <w:r>
        <w:rPr>
          <w:rFonts w:hint="eastAsia" w:ascii="仿宋" w:hAnsi="仿宋" w:eastAsia="仿宋" w:cs="仿宋"/>
          <w:color w:val="000000"/>
          <w:spacing w:val="-6"/>
          <w:sz w:val="24"/>
          <w:szCs w:val="24"/>
        </w:rPr>
        <w:t>装配式建筑应用实施措施（结合施工图确定）  0-</w:t>
      </w:r>
      <w:r>
        <w:rPr>
          <w:rFonts w:hint="eastAsia" w:ascii="仿宋" w:hAnsi="仿宋" w:eastAsia="仿宋" w:cs="仿宋"/>
          <w:color w:val="000000"/>
          <w:sz w:val="24"/>
          <w:szCs w:val="24"/>
        </w:rPr>
        <w:t>0.25分。</w:t>
      </w:r>
    </w:p>
    <w:p>
      <w:pPr>
        <w:spacing w:line="592" w:lineRule="exact"/>
        <w:ind w:firstLine="480" w:firstLineChars="200"/>
        <w:rPr>
          <w:rFonts w:hint="eastAsia" w:ascii="仿宋" w:hAnsi="仿宋" w:eastAsia="仿宋" w:cs="仿宋"/>
          <w:b w:val="0"/>
          <w:bCs w:val="0"/>
          <w:color w:val="000000"/>
          <w:sz w:val="24"/>
          <w:szCs w:val="24"/>
        </w:rPr>
      </w:pPr>
      <w:r>
        <w:rPr>
          <w:rFonts w:hint="eastAsia" w:ascii="仿宋" w:hAnsi="仿宋" w:eastAsia="仿宋" w:cs="仿宋"/>
          <w:b w:val="0"/>
          <w:bCs w:val="0"/>
          <w:sz w:val="24"/>
          <w:szCs w:val="24"/>
          <w:lang w:eastAsia="zh-CN"/>
        </w:rPr>
        <w:t>由评委对以上内容编制的完整性、可行性、以及是否符合招标文件的要求等因素进行横向比较打分，分为优的得</w:t>
      </w:r>
      <w:r>
        <w:rPr>
          <w:rFonts w:hint="eastAsia" w:ascii="仿宋" w:hAnsi="仿宋" w:eastAsia="仿宋" w:cs="仿宋"/>
          <w:b w:val="0"/>
          <w:bCs w:val="0"/>
          <w:sz w:val="24"/>
          <w:szCs w:val="24"/>
          <w:lang w:val="en-US" w:eastAsia="zh-CN"/>
        </w:rPr>
        <w:t>0.8-1分</w:t>
      </w:r>
      <w:r>
        <w:rPr>
          <w:rFonts w:hint="eastAsia" w:ascii="仿宋" w:hAnsi="仿宋" w:eastAsia="仿宋" w:cs="仿宋"/>
          <w:b w:val="0"/>
          <w:bCs w:val="0"/>
          <w:sz w:val="24"/>
          <w:szCs w:val="24"/>
          <w:lang w:eastAsia="zh-CN"/>
        </w:rPr>
        <w:t>、良的得</w:t>
      </w:r>
      <w:r>
        <w:rPr>
          <w:rFonts w:hint="eastAsia" w:ascii="仿宋" w:hAnsi="仿宋" w:eastAsia="仿宋" w:cs="仿宋"/>
          <w:b w:val="0"/>
          <w:bCs w:val="0"/>
          <w:sz w:val="24"/>
          <w:szCs w:val="24"/>
          <w:lang w:val="en-US" w:eastAsia="zh-CN"/>
        </w:rPr>
        <w:t>0.4-0.7分</w:t>
      </w:r>
      <w:r>
        <w:rPr>
          <w:rFonts w:hint="eastAsia" w:ascii="仿宋" w:hAnsi="仿宋" w:eastAsia="仿宋" w:cs="仿宋"/>
          <w:b w:val="0"/>
          <w:bCs w:val="0"/>
          <w:sz w:val="24"/>
          <w:szCs w:val="24"/>
          <w:lang w:eastAsia="zh-CN"/>
        </w:rPr>
        <w:t>、一般的得</w:t>
      </w:r>
      <w:r>
        <w:rPr>
          <w:rFonts w:hint="eastAsia" w:ascii="仿宋" w:hAnsi="仿宋" w:eastAsia="仿宋" w:cs="仿宋"/>
          <w:b w:val="0"/>
          <w:bCs w:val="0"/>
          <w:sz w:val="24"/>
          <w:szCs w:val="24"/>
          <w:lang w:val="en-US" w:eastAsia="zh-CN"/>
        </w:rPr>
        <w:t>0-0.3分</w:t>
      </w:r>
      <w:r>
        <w:rPr>
          <w:rFonts w:hint="eastAsia" w:ascii="仿宋" w:hAnsi="仿宋" w:eastAsia="仿宋" w:cs="仿宋"/>
          <w:b w:val="0"/>
          <w:bCs w:val="0"/>
          <w:sz w:val="24"/>
          <w:szCs w:val="24"/>
          <w:lang w:eastAsia="zh-CN"/>
        </w:rPr>
        <w:t>。缺项不得分。</w:t>
      </w:r>
    </w:p>
    <w:p>
      <w:pPr>
        <w:pStyle w:val="5"/>
        <w:keepNext w:val="0"/>
        <w:keepLines w:val="0"/>
        <w:shd w:val="clear" w:color="auto" w:fill="FFFFFF"/>
        <w:spacing w:before="0" w:after="0" w:line="592"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10.采用新工艺、新技术、新设备、新材料、BIM技术等的程度：</w:t>
      </w:r>
      <w:r>
        <w:rPr>
          <w:rFonts w:hint="eastAsia" w:ascii="仿宋" w:hAnsi="仿宋" w:eastAsia="仿宋" w:cs="仿宋"/>
          <w:b/>
          <w:bCs/>
          <w:color w:val="000000"/>
          <w:sz w:val="24"/>
          <w:szCs w:val="24"/>
          <w:lang w:val="en-US" w:eastAsia="zh-CN"/>
        </w:rPr>
        <w:t>0-</w:t>
      </w:r>
      <w:r>
        <w:rPr>
          <w:rFonts w:hint="eastAsia" w:ascii="仿宋" w:hAnsi="仿宋" w:eastAsia="仿宋" w:cs="仿宋"/>
          <w:b/>
          <w:bCs/>
          <w:color w:val="000000"/>
          <w:sz w:val="24"/>
          <w:szCs w:val="24"/>
        </w:rPr>
        <w:t>1分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（1）采用新工艺的程度  0-0.2分；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（2）采用新技术的程度  0-0.2分；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（3）采用新设备的程度  0-0.2分；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（4）采用新材料的程度  0-0.2分；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（5）采用BIM技术的程度  0-0.2分。</w:t>
      </w:r>
    </w:p>
    <w:p>
      <w:pPr>
        <w:spacing w:line="592" w:lineRule="exact"/>
        <w:ind w:firstLine="480" w:firstLineChars="200"/>
        <w:rPr>
          <w:rFonts w:hint="eastAsia" w:ascii="仿宋" w:hAnsi="仿宋" w:eastAsia="仿宋" w:cs="仿宋"/>
          <w:b w:val="0"/>
          <w:bCs w:val="0"/>
          <w:color w:val="000000"/>
          <w:sz w:val="24"/>
          <w:szCs w:val="24"/>
        </w:rPr>
      </w:pPr>
      <w:r>
        <w:rPr>
          <w:rFonts w:hint="eastAsia" w:ascii="仿宋" w:hAnsi="仿宋" w:eastAsia="仿宋" w:cs="仿宋"/>
          <w:b w:val="0"/>
          <w:bCs w:val="0"/>
          <w:sz w:val="24"/>
          <w:szCs w:val="24"/>
          <w:lang w:eastAsia="zh-CN"/>
        </w:rPr>
        <w:t>由评委对以上内容编制的完整性、可行性、以及是否符合招标文件的要求等因素进行横向比较打分，分为优的得</w:t>
      </w:r>
      <w:r>
        <w:rPr>
          <w:rFonts w:hint="eastAsia" w:ascii="仿宋" w:hAnsi="仿宋" w:eastAsia="仿宋" w:cs="仿宋"/>
          <w:b w:val="0"/>
          <w:bCs w:val="0"/>
          <w:sz w:val="24"/>
          <w:szCs w:val="24"/>
          <w:lang w:val="en-US" w:eastAsia="zh-CN"/>
        </w:rPr>
        <w:t>0.8-1分</w:t>
      </w:r>
      <w:r>
        <w:rPr>
          <w:rFonts w:hint="eastAsia" w:ascii="仿宋" w:hAnsi="仿宋" w:eastAsia="仿宋" w:cs="仿宋"/>
          <w:b w:val="0"/>
          <w:bCs w:val="0"/>
          <w:sz w:val="24"/>
          <w:szCs w:val="24"/>
          <w:lang w:eastAsia="zh-CN"/>
        </w:rPr>
        <w:t>、良的得</w:t>
      </w:r>
      <w:r>
        <w:rPr>
          <w:rFonts w:hint="eastAsia" w:ascii="仿宋" w:hAnsi="仿宋" w:eastAsia="仿宋" w:cs="仿宋"/>
          <w:b w:val="0"/>
          <w:bCs w:val="0"/>
          <w:sz w:val="24"/>
          <w:szCs w:val="24"/>
          <w:lang w:val="en-US" w:eastAsia="zh-CN"/>
        </w:rPr>
        <w:t>0.4-0.7分</w:t>
      </w:r>
      <w:r>
        <w:rPr>
          <w:rFonts w:hint="eastAsia" w:ascii="仿宋" w:hAnsi="仿宋" w:eastAsia="仿宋" w:cs="仿宋"/>
          <w:b w:val="0"/>
          <w:bCs w:val="0"/>
          <w:sz w:val="24"/>
          <w:szCs w:val="24"/>
          <w:lang w:eastAsia="zh-CN"/>
        </w:rPr>
        <w:t>、一般的得</w:t>
      </w:r>
      <w:r>
        <w:rPr>
          <w:rFonts w:hint="eastAsia" w:ascii="仿宋" w:hAnsi="仿宋" w:eastAsia="仿宋" w:cs="仿宋"/>
          <w:b w:val="0"/>
          <w:bCs w:val="0"/>
          <w:sz w:val="24"/>
          <w:szCs w:val="24"/>
          <w:lang w:val="en-US" w:eastAsia="zh-CN"/>
        </w:rPr>
        <w:t>0-0.3分，</w:t>
      </w:r>
      <w:r>
        <w:rPr>
          <w:rFonts w:hint="eastAsia" w:ascii="仿宋" w:hAnsi="仿宋" w:eastAsia="仿宋" w:cs="仿宋"/>
          <w:b w:val="0"/>
          <w:bCs w:val="0"/>
          <w:sz w:val="24"/>
          <w:szCs w:val="24"/>
          <w:lang w:eastAsia="zh-CN"/>
        </w:rPr>
        <w:t>缺项不得分。</w:t>
      </w:r>
    </w:p>
    <w:p>
      <w:pPr>
        <w:pStyle w:val="5"/>
        <w:keepNext w:val="0"/>
        <w:keepLines w:val="0"/>
        <w:shd w:val="clear" w:color="auto" w:fill="FFFFFF"/>
        <w:spacing w:before="0" w:after="0" w:line="592"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11.施工现场实施信息化监控和数据处理：</w:t>
      </w:r>
      <w:r>
        <w:rPr>
          <w:rFonts w:hint="eastAsia" w:ascii="仿宋" w:hAnsi="仿宋" w:eastAsia="仿宋" w:cs="仿宋"/>
          <w:b/>
          <w:bCs/>
          <w:color w:val="000000"/>
          <w:sz w:val="24"/>
          <w:szCs w:val="24"/>
          <w:lang w:val="en-US" w:eastAsia="zh-CN"/>
        </w:rPr>
        <w:t>0-</w:t>
      </w:r>
      <w:r>
        <w:rPr>
          <w:rFonts w:hint="eastAsia" w:ascii="仿宋" w:hAnsi="仿宋" w:eastAsia="仿宋" w:cs="仿宋"/>
          <w:b/>
          <w:bCs/>
          <w:color w:val="000000"/>
          <w:sz w:val="24"/>
          <w:szCs w:val="24"/>
        </w:rPr>
        <w:t>0.5分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（1）施工现场信息化监控的布置  0-0.25分；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（2）数据处理系统  0-0.25分。</w:t>
      </w:r>
    </w:p>
    <w:p>
      <w:pPr>
        <w:spacing w:line="592" w:lineRule="exact"/>
        <w:ind w:firstLine="480" w:firstLineChars="200"/>
        <w:rPr>
          <w:rFonts w:hint="eastAsia" w:ascii="仿宋" w:hAnsi="仿宋" w:eastAsia="仿宋" w:cs="仿宋"/>
          <w:b w:val="0"/>
          <w:bCs w:val="0"/>
          <w:color w:val="000000"/>
          <w:sz w:val="24"/>
          <w:szCs w:val="24"/>
        </w:rPr>
      </w:pPr>
      <w:r>
        <w:rPr>
          <w:rFonts w:hint="eastAsia" w:ascii="仿宋" w:hAnsi="仿宋" w:eastAsia="仿宋" w:cs="仿宋"/>
          <w:b w:val="0"/>
          <w:bCs w:val="0"/>
          <w:sz w:val="24"/>
          <w:szCs w:val="24"/>
          <w:lang w:eastAsia="zh-CN"/>
        </w:rPr>
        <w:t>由评委对以上内容编制的完整性、可行性、以及是否符合招标文件的要求等因素进行横向比较打分，分为优的得</w:t>
      </w:r>
      <w:r>
        <w:rPr>
          <w:rFonts w:hint="eastAsia" w:ascii="仿宋" w:hAnsi="仿宋" w:eastAsia="仿宋" w:cs="仿宋"/>
          <w:b w:val="0"/>
          <w:bCs w:val="0"/>
          <w:sz w:val="24"/>
          <w:szCs w:val="24"/>
          <w:lang w:val="en-US" w:eastAsia="zh-CN"/>
        </w:rPr>
        <w:t>0.4-0.5分</w:t>
      </w:r>
      <w:r>
        <w:rPr>
          <w:rFonts w:hint="eastAsia" w:ascii="仿宋" w:hAnsi="仿宋" w:eastAsia="仿宋" w:cs="仿宋"/>
          <w:b w:val="0"/>
          <w:bCs w:val="0"/>
          <w:sz w:val="24"/>
          <w:szCs w:val="24"/>
          <w:lang w:eastAsia="zh-CN"/>
        </w:rPr>
        <w:t>、良的得</w:t>
      </w:r>
      <w:r>
        <w:rPr>
          <w:rFonts w:hint="eastAsia" w:ascii="仿宋" w:hAnsi="仿宋" w:eastAsia="仿宋" w:cs="仿宋"/>
          <w:b w:val="0"/>
          <w:bCs w:val="0"/>
          <w:sz w:val="24"/>
          <w:szCs w:val="24"/>
          <w:lang w:val="en-US" w:eastAsia="zh-CN"/>
        </w:rPr>
        <w:t>0.2-0.3分</w:t>
      </w:r>
      <w:r>
        <w:rPr>
          <w:rFonts w:hint="eastAsia" w:ascii="仿宋" w:hAnsi="仿宋" w:eastAsia="仿宋" w:cs="仿宋"/>
          <w:b w:val="0"/>
          <w:bCs w:val="0"/>
          <w:sz w:val="24"/>
          <w:szCs w:val="24"/>
          <w:lang w:eastAsia="zh-CN"/>
        </w:rPr>
        <w:t>、一般的得</w:t>
      </w:r>
      <w:r>
        <w:rPr>
          <w:rFonts w:hint="eastAsia" w:ascii="仿宋" w:hAnsi="仿宋" w:eastAsia="仿宋" w:cs="仿宋"/>
          <w:b w:val="0"/>
          <w:bCs w:val="0"/>
          <w:sz w:val="24"/>
          <w:szCs w:val="24"/>
          <w:lang w:val="en-US" w:eastAsia="zh-CN"/>
        </w:rPr>
        <w:t>0-0.1分，</w:t>
      </w:r>
      <w:r>
        <w:rPr>
          <w:rFonts w:hint="eastAsia" w:ascii="仿宋" w:hAnsi="仿宋" w:eastAsia="仿宋" w:cs="仿宋"/>
          <w:b w:val="0"/>
          <w:bCs w:val="0"/>
          <w:sz w:val="24"/>
          <w:szCs w:val="24"/>
          <w:lang w:eastAsia="zh-CN"/>
        </w:rPr>
        <w:t>缺项不得分。</w:t>
      </w:r>
    </w:p>
    <w:p>
      <w:pPr>
        <w:pStyle w:val="5"/>
        <w:keepNext w:val="0"/>
        <w:keepLines w:val="0"/>
        <w:shd w:val="clear" w:color="auto" w:fill="FFFFFF"/>
        <w:spacing w:before="0" w:after="0" w:line="592"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12.风险管理措施：</w:t>
      </w:r>
      <w:r>
        <w:rPr>
          <w:rFonts w:hint="eastAsia" w:ascii="仿宋" w:hAnsi="仿宋" w:eastAsia="仿宋" w:cs="仿宋"/>
          <w:b/>
          <w:bCs/>
          <w:color w:val="000000"/>
          <w:sz w:val="24"/>
          <w:szCs w:val="24"/>
          <w:lang w:val="en-US" w:eastAsia="zh-CN"/>
        </w:rPr>
        <w:t>0-1</w:t>
      </w:r>
      <w:r>
        <w:rPr>
          <w:rFonts w:hint="eastAsia" w:ascii="仿宋" w:hAnsi="仿宋" w:eastAsia="仿宋" w:cs="仿宋"/>
          <w:b/>
          <w:bCs/>
          <w:color w:val="000000"/>
          <w:sz w:val="24"/>
          <w:szCs w:val="24"/>
        </w:rPr>
        <w:t>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（1）项目重点难点分析及预防措施  0-0.25分；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（2）施工质量风险分析及预防措施  0-0.25分；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（3）安全风险的分析及预防措施  0-0.25分；</w:t>
      </w:r>
    </w:p>
    <w:p>
      <w:pPr>
        <w:spacing w:line="592"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（4）工程造价风险的分析和预防措施  0-0.25分。</w:t>
      </w:r>
    </w:p>
    <w:p>
      <w:pPr>
        <w:spacing w:line="592" w:lineRule="exact"/>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sz w:val="24"/>
          <w:szCs w:val="24"/>
          <w:highlight w:val="none"/>
          <w:lang w:eastAsia="zh-CN"/>
        </w:rPr>
        <w:t>由评委对以上内容编制的完整性、可行性、以及是否符合招标文件的要求等因素进行横向比较打分，分为优的得</w:t>
      </w:r>
      <w:r>
        <w:rPr>
          <w:rFonts w:hint="eastAsia" w:ascii="仿宋" w:hAnsi="仿宋" w:eastAsia="仿宋" w:cs="仿宋"/>
          <w:b w:val="0"/>
          <w:bCs w:val="0"/>
          <w:sz w:val="24"/>
          <w:szCs w:val="24"/>
          <w:highlight w:val="none"/>
          <w:lang w:val="en-US" w:eastAsia="zh-CN"/>
        </w:rPr>
        <w:t>0.8-1分</w:t>
      </w:r>
      <w:r>
        <w:rPr>
          <w:rFonts w:hint="eastAsia" w:ascii="仿宋" w:hAnsi="仿宋" w:eastAsia="仿宋" w:cs="仿宋"/>
          <w:b w:val="0"/>
          <w:bCs w:val="0"/>
          <w:sz w:val="24"/>
          <w:szCs w:val="24"/>
          <w:highlight w:val="none"/>
          <w:lang w:eastAsia="zh-CN"/>
        </w:rPr>
        <w:t>、良的得</w:t>
      </w:r>
      <w:r>
        <w:rPr>
          <w:rFonts w:hint="eastAsia" w:ascii="仿宋" w:hAnsi="仿宋" w:eastAsia="仿宋" w:cs="仿宋"/>
          <w:b w:val="0"/>
          <w:bCs w:val="0"/>
          <w:sz w:val="24"/>
          <w:szCs w:val="24"/>
          <w:highlight w:val="none"/>
          <w:lang w:val="en-US" w:eastAsia="zh-CN"/>
        </w:rPr>
        <w:t>0.4-0.7分</w:t>
      </w:r>
      <w:r>
        <w:rPr>
          <w:rFonts w:hint="eastAsia" w:ascii="仿宋" w:hAnsi="仿宋" w:eastAsia="仿宋" w:cs="仿宋"/>
          <w:b w:val="0"/>
          <w:bCs w:val="0"/>
          <w:sz w:val="24"/>
          <w:szCs w:val="24"/>
          <w:highlight w:val="none"/>
          <w:lang w:eastAsia="zh-CN"/>
        </w:rPr>
        <w:t>、一般的得</w:t>
      </w:r>
      <w:r>
        <w:rPr>
          <w:rFonts w:hint="eastAsia" w:ascii="仿宋" w:hAnsi="仿宋" w:eastAsia="仿宋" w:cs="仿宋"/>
          <w:b w:val="0"/>
          <w:bCs w:val="0"/>
          <w:sz w:val="24"/>
          <w:szCs w:val="24"/>
          <w:highlight w:val="none"/>
          <w:lang w:val="en-US" w:eastAsia="zh-CN"/>
        </w:rPr>
        <w:t>0-0.3分，</w:t>
      </w:r>
      <w:r>
        <w:rPr>
          <w:rFonts w:hint="eastAsia" w:ascii="仿宋" w:hAnsi="仿宋" w:eastAsia="仿宋" w:cs="仿宋"/>
          <w:b w:val="0"/>
          <w:bCs w:val="0"/>
          <w:sz w:val="24"/>
          <w:szCs w:val="24"/>
          <w:highlight w:val="none"/>
          <w:lang w:eastAsia="zh-CN"/>
        </w:rPr>
        <w:t>缺项不得分。</w:t>
      </w:r>
    </w:p>
    <w:p>
      <w:pPr>
        <w:keepNext w:val="0"/>
        <w:keepLines w:val="0"/>
        <w:pageBreakBefore w:val="0"/>
        <w:widowControl w:val="0"/>
        <w:numPr>
          <w:ilvl w:val="0"/>
          <w:numId w:val="3"/>
        </w:numPr>
        <w:kinsoku/>
        <w:wordWrap/>
        <w:overflowPunct/>
        <w:topLinePunct w:val="0"/>
        <w:autoSpaceDE w:val="0"/>
        <w:autoSpaceDN w:val="0"/>
        <w:bidi w:val="0"/>
        <w:adjustRightInd/>
        <w:snapToGrid/>
        <w:spacing w:before="0" w:after="0" w:line="360" w:lineRule="auto"/>
        <w:ind w:left="0" w:leftChars="0" w:right="0" w:firstLine="502"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内容完整性和编制水平：0-2 分 </w:t>
      </w:r>
    </w:p>
    <w:p>
      <w:pPr>
        <w:pStyle w:val="5"/>
        <w:keepNext w:val="0"/>
        <w:keepLines w:val="0"/>
        <w:numPr>
          <w:ilvl w:val="0"/>
          <w:numId w:val="0"/>
        </w:numPr>
        <w:shd w:val="clear" w:color="auto" w:fill="FFFFFF"/>
        <w:spacing w:before="0" w:after="0" w:line="592" w:lineRule="exact"/>
        <w:ind w:firstLine="480" w:firstLineChars="200"/>
        <w:rPr>
          <w:rFonts w:hint="eastAsia" w:ascii="仿宋" w:hAnsi="仿宋" w:eastAsia="仿宋" w:cs="仿宋"/>
          <w:b w:val="0"/>
          <w:bCs w:val="0"/>
          <w:sz w:val="24"/>
          <w:szCs w:val="24"/>
          <w:lang w:val="en-US" w:eastAsia="zh-CN" w:bidi="ar-SA"/>
        </w:rPr>
      </w:pPr>
      <w:r>
        <w:rPr>
          <w:rFonts w:hint="eastAsia" w:ascii="仿宋" w:hAnsi="仿宋" w:eastAsia="仿宋" w:cs="仿宋"/>
          <w:b w:val="0"/>
          <w:bCs w:val="0"/>
          <w:sz w:val="24"/>
          <w:szCs w:val="24"/>
          <w:lang w:val="en-US" w:eastAsia="zh-CN" w:bidi="ar-SA"/>
        </w:rPr>
        <w:t>由评委对以上内容编制的完整性、可行性、以及是否符合招标文件的要求等因素进行横向比较打分，分为优的得1.5-2分、良的得1-1.4分、一般的得0-0.9分缺项不得分。</w:t>
      </w:r>
    </w:p>
    <w:p>
      <w:pPr>
        <w:pStyle w:val="17"/>
        <w:numPr>
          <w:ilvl w:val="0"/>
          <w:numId w:val="0"/>
        </w:numPr>
        <w:ind w:leftChars="100" w:right="0" w:rightChars="0"/>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2"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14、项目经理现场答辩的主要内容及评标分值：5分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（1）现场答辩要求：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答辩人：投标人拟任项目经理； 时间要求：不超过 5 分钟；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答辩形式：项目经理述标采用不见面远程述标形式，项目经理无需到评标现场述标。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（2）现场答辩内容及评分标准：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由投标人拟任项目经理对本项目施工工作进行现场答辩，评标委员会根据现场答辩情况合理打分。评分内容及标准如下：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2"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①本项目施工方案及重点难点控制措施论述：0-3 分。</w:t>
      </w:r>
    </w:p>
    <w:p>
      <w:pPr>
        <w:pStyle w:val="5"/>
        <w:keepNext w:val="0"/>
        <w:keepLines w:val="0"/>
        <w:numPr>
          <w:ilvl w:val="0"/>
          <w:numId w:val="0"/>
        </w:numPr>
        <w:shd w:val="clear" w:color="auto" w:fill="FFFFFF"/>
        <w:spacing w:before="0" w:after="0" w:line="592" w:lineRule="exact"/>
        <w:ind w:firstLine="500" w:firstLineChars="200"/>
        <w:rPr>
          <w:rFonts w:hint="eastAsia"/>
          <w:lang w:val="en-US" w:eastAsia="zh-CN"/>
        </w:rPr>
      </w:pPr>
      <w:r>
        <w:rPr>
          <w:rFonts w:hint="eastAsia" w:ascii="仿宋" w:hAnsi="仿宋" w:eastAsia="仿宋" w:cs="仿宋"/>
          <w:b w:val="0"/>
          <w:bCs w:val="0"/>
          <w:color w:val="auto"/>
          <w:spacing w:val="5"/>
          <w:sz w:val="24"/>
          <w:szCs w:val="24"/>
          <w:lang w:val="en-US" w:eastAsia="zh-CN" w:bidi="ar-SA"/>
        </w:rPr>
        <w:t>对本项目现场情况的理解程度等，对本项目重点难点的理解和解决方案以及对本项目的合理化建议的全面性、合理性进行论述。</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2"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②拟任项目经理的综合实力0-2 分。</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由评标委员会依据招标工程的特点进行提问，拟任项目经理进行答辩，根据答辩的合理性、完整性、逻辑性和理解程度。</w:t>
      </w:r>
      <w:r>
        <w:rPr>
          <w:rFonts w:hint="eastAsia" w:ascii="仿宋" w:hAnsi="仿宋" w:eastAsia="仿宋" w:cs="仿宋"/>
          <w:b/>
          <w:bCs/>
          <w:color w:val="auto"/>
          <w:spacing w:val="5"/>
          <w:sz w:val="24"/>
          <w:szCs w:val="24"/>
          <w:lang w:val="en-US" w:eastAsia="zh-CN" w:bidi="ar-SA"/>
        </w:rPr>
        <w:t>注：本次技术标采用区间计分，所有评委独立计分，算术平均后为投标人最终技术标得分。</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（3）具体操作及要求：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本次述标软件为“腾讯 QQ”软件。投标人须在投标文件中提供法定代表人或委托代理人“手机号”和项目经理本人的“手机号”、“QQ 号”等相关信息（具体格式详见第八章投标文件格式），以便接收述标通知及会议要求。</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述标具体操作如下：</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①项目经理述标前，代理机构将通过“加好友”方式添加“投标人的项目经理”为好友，验证信息为：“述标”。请投标单位安排述标项目经理准备好本人身份证在电脑前做好相关准备。</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②通过好友后，项目经理 QQ 应保持在线，随时准备接受述标。各投标人需提前测试好网络及设备（话筒、摄像头等），并熟悉摄像头及话筒的使用，避免述标过程中因操作失误造成不必要的损失。</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③按照现场排序情况，与项目经理本人进行视频通话。若不接受添加好友请求，则电话通知一次，电话通知后仍无法添加好友的及添加好友后发起3次视频通话均无法接通者，按未参加本项目“项目经理述标”认定。</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lang w:val="en-US" w:eastAsia="zh-CN"/>
        </w:rPr>
      </w:pPr>
      <w:r>
        <w:rPr>
          <w:rFonts w:hint="eastAsia" w:ascii="仿宋" w:hAnsi="仿宋" w:eastAsia="仿宋" w:cs="仿宋"/>
          <w:b w:val="0"/>
          <w:bCs w:val="0"/>
          <w:color w:val="auto"/>
          <w:spacing w:val="5"/>
          <w:sz w:val="24"/>
          <w:szCs w:val="24"/>
          <w:lang w:val="en-US" w:eastAsia="zh-CN" w:bidi="ar-SA"/>
        </w:rPr>
        <w:t>④述标的拟任项目经理必须在正规办公场所进行述标，述标时应衣装得体、不得有无关人员在场，否则按废标处理。</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2"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注：拟任项目经理未按上述要求参加述标的，视为放弃投标，按无效标处理。</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（二）计分规则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1）技术标1—12项内容（包括子项）可以按照每缺一项（子项）或不符合实际，该项（子项）的分值按照横向比较进行区间打分，采用横向比较区间打分的应在招标文件中明确打分的区间范围和相应标准。技术标第13项内容，由评标专家根据投标人技术标编制的完整性、可行性、以及是否符合招标文件的要求等因素进行综合评标。招标人可以依据招标项目特点在招标文件中对项目经理现场的答辩要求进一步细化。</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（2）所有评标委员会成员根据本办法独立打分，算术平均后为投标人最终技术标得分。评标委员会成员技术标出现打分分数明显偏高或偏低时，评标委员会负责人应当提醒其进行复检，本人做出说明。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（3）技术标得分低于 15 分的，其技术标为不合格，按否决投标处理。 </w:t>
      </w:r>
    </w:p>
    <w:p>
      <w:pPr>
        <w:pStyle w:val="10"/>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2"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二、商务标的主要内容及评标分值：50 分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2"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（一）综合评估法 </w:t>
      </w:r>
    </w:p>
    <w:p>
      <w:pPr>
        <w:pStyle w:val="10"/>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2"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1、投标报价的评审：30 分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工程量清单报价评标基准价计算公式为：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评标基准价＝最高投标限价×K+投标报价×（1－K）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其中：K 为最高投标限价权重系数，取值范围为 0.1≤K≤0.5，精确到小数点后两位，在开标现场由招标人随机抽取确定。当有效投标人少于 5 家时（不含5 家），以所有有效投标报价的算术平均值作为投标报价；当有效投标人 5 家及以上时，投标报价为各投标人有效投标报价按大小排列去掉排名靠前的 20%和靠后的20%（不为整数时按四舍五入取整）后的算术平均值。上述最高投标限价、投标报价、有效投标报价在参与评标基准价计算时，均不含规费、安全文明施工措施费、暂列金额与专业暂估价、增值税（税金）。</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当投标人有效投标报价与评标基准价相等时，得基本分 20 分。当投标报价低于评标基准价时，每低 1%范围内在基本分 20 分的基础上加 2 分，最多加 10分；当投标人有效投标报价低于评标基准价 5%以上（不含 5%）时，每再低 1%范围内在满分 30 分的基础上扣 3 分，扣完为止；当投标人有效投标报价高于评标基准价时，每高 1%在基本分 20 分的基础上扣 2 分，扣完为止。</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2"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2、分部分项工程项目清单单价评审：10 分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从最高投标限价中分部分项工程清单合价占全部清单项目报价的权重最大的前30%清单项目（不为整数时按四舍五入取整，下同）中抽取15项，在剩余的分部分项工程项目清单项目中随机抽取5项。若不能以最高投标限价抽项时，则以“最接近评标基准价的负标价”的投标人的报价为准抽项。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当权重最大的前30%项等于15项时，全部抽取，在剩余的分部分项工程项目清单项目中随机抽取5项。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当权重最大的前30%项小于15项时，从所有的分部分项工程项目清单项目中随机抽取20项。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（2）综合单价基准值是以各有效投标报价中（当有效投标人5家及以上时，各投标人有效投标报价对应抽取清单项目综合单价按大小排列去掉排名靠前 20%和靠后20%）对应抽取清单项目综合单价的算术平均值。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（3）投标人报价在综合单价基准值95%—103%范围内（不含95%和103%）每项得 0.5分；在综合单价基准值90%—95%范围内（含90%和95%）每项得0.25分。满分共计 10分。超出该范围的不得分。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2"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3、措施项目费的评审（不含安全文明措施费）：5分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措施项目费基准值是在最高投标限价中措施项目费用80%-110%范围之间（超出范围的不得分）的有效投标人所报措施项目费的算术平均值。投标所报措施费与措施项目基准值相等得基本分3分。当投标报价低于措施项目基准值时，每低 1%在基本分3分的基础上加0.1分，最多加至5分为止；当低于措施项目基准值20%（不含）时，每再低于1%时，在满分5分的基础上扣0.4分，扣完为止；当高于措施项目基准值时，每高于1%时，在基本分3分的基础上扣0.2分，扣完为止。</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2"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4、主要材料单价的评审：5 分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（1）当材料总数大于20项时</w:t>
      </w:r>
      <w:r>
        <w:rPr>
          <w:rFonts w:hint="eastAsia" w:ascii="仿宋" w:hAnsi="仿宋" w:eastAsia="仿宋" w:cs="仿宋"/>
          <w:b w:val="0"/>
          <w:bCs w:val="0"/>
          <w:color w:val="auto"/>
          <w:spacing w:val="5"/>
          <w:sz w:val="24"/>
          <w:szCs w:val="24"/>
          <w:highlight w:val="none"/>
          <w:lang w:val="en-US" w:eastAsia="zh-CN" w:bidi="ar-SA"/>
        </w:rPr>
        <w:t>，从最高投标限价中材料费用合价占总价权重最大的前20项材料中随机抽取6项，在剩余所有材料中随机抽取4项。若</w:t>
      </w:r>
      <w:r>
        <w:rPr>
          <w:rFonts w:hint="eastAsia" w:ascii="仿宋" w:hAnsi="仿宋" w:eastAsia="仿宋" w:cs="仿宋"/>
          <w:b w:val="0"/>
          <w:bCs w:val="0"/>
          <w:color w:val="auto"/>
          <w:spacing w:val="5"/>
          <w:sz w:val="24"/>
          <w:szCs w:val="24"/>
          <w:lang w:val="en-US" w:eastAsia="zh-CN" w:bidi="ar-SA"/>
        </w:rPr>
        <w:t>最高投标限价材料费中不能抽项时，则按招标人公布的主要材料价格表中的材料，以“最接近评标基准价的负标价”的投标人的报价材料费用合价占总价权重抽项。当材料总数小于等于20项、大于10项时，则从最高投标限价中随机抽取10项</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（2）主要材料单价基准值是以招标人公布的材料单价 85%-105%范围内（含 85%和 105%）的各有效投标报价中（当有效投标5家及以上时，各投标人有效投标报价中对应抽取材料单价按大小排列去掉排名靠前的20%和靠后的20%）对应抽取材料单价的算术平均值。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（3）当投标人报价在材料单价基准值95%—103%范围内（不含95%和103%）每项得0.5分，在材料单价基准值90%—95%范围内（含90%和95%）每项得0.25 分。超出该范围的不得分。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highlight w:val="none"/>
          <w:lang w:val="en-US" w:eastAsia="zh-CN" w:bidi="ar-SA"/>
        </w:rPr>
      </w:pPr>
      <w:r>
        <w:rPr>
          <w:rFonts w:hint="eastAsia" w:ascii="仿宋" w:hAnsi="仿宋" w:eastAsia="仿宋" w:cs="仿宋"/>
          <w:b w:val="0"/>
          <w:bCs w:val="0"/>
          <w:color w:val="auto"/>
          <w:spacing w:val="5"/>
          <w:sz w:val="24"/>
          <w:szCs w:val="24"/>
          <w:lang w:val="en-US" w:eastAsia="zh-CN" w:bidi="ar-SA"/>
        </w:rPr>
        <w:t>5、针对上述2、4 款项中部分分部分项工程项目数量较少、施工工艺简单、主材种类较少而不能满足最低抽项要求的，应将所有分部分项工程项目或主要材料项目纳入评审范围。每项得分等于分部分项工程清单的评审分值或主要材料的评审分值除以抽项数量，作相应调整。当投标人报价在基准值95%—103%范围内（不含95%和103%）每项得分等于分部分项工程清单的评审分值或主要材料的评审分值/ m；当投</w:t>
      </w:r>
      <w:r>
        <w:rPr>
          <w:rFonts w:hint="eastAsia" w:ascii="仿宋" w:hAnsi="仿宋" w:eastAsia="仿宋" w:cs="仿宋"/>
          <w:b w:val="0"/>
          <w:bCs w:val="0"/>
          <w:color w:val="auto"/>
          <w:spacing w:val="5"/>
          <w:sz w:val="24"/>
          <w:szCs w:val="24"/>
          <w:highlight w:val="none"/>
          <w:lang w:val="en-US" w:eastAsia="zh-CN" w:bidi="ar-SA"/>
        </w:rPr>
        <w:t xml:space="preserve">标人报价在基准值90%—95%范围内（含90%和95%）每项得分等于分部分项工程清单的评审分值或主要材料的评审分值/2m。（m：抽项数量）。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2" w:firstLineChars="200"/>
        <w:jc w:val="left"/>
        <w:textAlignment w:val="auto"/>
        <w:rPr>
          <w:rFonts w:hint="eastAsia" w:ascii="仿宋" w:hAnsi="仿宋" w:eastAsia="仿宋" w:cs="仿宋"/>
          <w:b/>
          <w:bCs/>
          <w:color w:val="auto"/>
          <w:spacing w:val="5"/>
          <w:sz w:val="24"/>
          <w:szCs w:val="24"/>
          <w:highlight w:val="none"/>
          <w:lang w:val="en-US" w:eastAsia="zh-CN" w:bidi="ar-SA"/>
        </w:rPr>
      </w:pPr>
      <w:r>
        <w:rPr>
          <w:rFonts w:hint="eastAsia" w:ascii="仿宋" w:hAnsi="仿宋" w:eastAsia="仿宋" w:cs="仿宋"/>
          <w:b/>
          <w:bCs/>
          <w:color w:val="auto"/>
          <w:spacing w:val="5"/>
          <w:sz w:val="24"/>
          <w:szCs w:val="24"/>
          <w:highlight w:val="none"/>
          <w:lang w:val="en-US" w:eastAsia="zh-CN" w:bidi="ar-SA"/>
        </w:rPr>
        <w:t xml:space="preserve">三、综合标的主要内容及评标分值 ：25 分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2" w:firstLineChars="200"/>
        <w:jc w:val="left"/>
        <w:textAlignment w:val="auto"/>
        <w:rPr>
          <w:rFonts w:hint="eastAsia" w:ascii="仿宋" w:hAnsi="仿宋" w:eastAsia="仿宋" w:cs="仿宋"/>
          <w:b/>
          <w:bCs/>
          <w:color w:val="auto"/>
          <w:spacing w:val="5"/>
          <w:sz w:val="24"/>
          <w:szCs w:val="24"/>
          <w:highlight w:val="none"/>
          <w:lang w:val="en-US" w:eastAsia="zh-CN" w:bidi="ar-SA"/>
        </w:rPr>
      </w:pPr>
      <w:r>
        <w:rPr>
          <w:rFonts w:hint="eastAsia" w:ascii="仿宋" w:hAnsi="仿宋" w:eastAsia="仿宋" w:cs="仿宋"/>
          <w:b/>
          <w:bCs/>
          <w:color w:val="auto"/>
          <w:spacing w:val="5"/>
          <w:sz w:val="24"/>
          <w:szCs w:val="24"/>
          <w:highlight w:val="none"/>
          <w:lang w:val="en-US" w:eastAsia="zh-CN" w:bidi="ar-SA"/>
        </w:rPr>
        <w:t xml:space="preserve">（一）企业业绩：15分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bCs/>
          <w:color w:val="auto"/>
          <w:spacing w:val="5"/>
          <w:sz w:val="24"/>
          <w:szCs w:val="24"/>
          <w:highlight w:val="none"/>
          <w:lang w:val="en-US" w:eastAsia="zh-CN" w:bidi="ar-SA"/>
        </w:rPr>
      </w:pPr>
      <w:r>
        <w:rPr>
          <w:rFonts w:hint="eastAsia" w:ascii="仿宋" w:hAnsi="仿宋" w:eastAsia="仿宋" w:cs="仿宋"/>
          <w:b w:val="0"/>
          <w:bCs w:val="0"/>
          <w:color w:val="auto"/>
          <w:spacing w:val="5"/>
          <w:sz w:val="24"/>
          <w:szCs w:val="24"/>
          <w:highlight w:val="none"/>
          <w:lang w:val="en-US" w:eastAsia="zh-CN" w:bidi="ar-SA"/>
        </w:rPr>
        <w:t>投标人2019年10月1日以来承担过单项合同金额300万元（含）以上的消防工程施工业绩。每有一项得3分，最多得15分，没有不得分。</w:t>
      </w:r>
      <w:r>
        <w:rPr>
          <w:rFonts w:hint="eastAsia" w:ascii="仿宋" w:hAnsi="仿宋" w:eastAsia="仿宋" w:cs="仿宋"/>
          <w:b/>
          <w:bCs/>
          <w:color w:val="auto"/>
          <w:spacing w:val="5"/>
          <w:sz w:val="24"/>
          <w:szCs w:val="24"/>
          <w:highlight w:val="none"/>
          <w:lang w:val="en-US" w:eastAsia="zh-CN" w:bidi="ar-SA"/>
        </w:rPr>
        <w:t>（投标人须在投标文件中附施工合同的原件扫描件，以合同签订时间为准，并加盖投标人公章，否则不得分）</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2" w:firstLineChars="200"/>
        <w:jc w:val="left"/>
        <w:textAlignment w:val="auto"/>
        <w:rPr>
          <w:rFonts w:hint="eastAsia" w:ascii="仿宋" w:hAnsi="仿宋" w:eastAsia="仿宋" w:cs="仿宋"/>
          <w:b/>
          <w:bCs/>
          <w:color w:val="auto"/>
          <w:spacing w:val="5"/>
          <w:sz w:val="24"/>
          <w:szCs w:val="24"/>
          <w:highlight w:val="none"/>
          <w:lang w:val="en-US" w:eastAsia="zh-CN" w:bidi="ar-SA"/>
        </w:rPr>
      </w:pPr>
      <w:r>
        <w:rPr>
          <w:rFonts w:hint="eastAsia" w:ascii="仿宋" w:hAnsi="仿宋" w:eastAsia="仿宋" w:cs="仿宋"/>
          <w:b/>
          <w:bCs/>
          <w:color w:val="auto"/>
          <w:spacing w:val="5"/>
          <w:sz w:val="24"/>
          <w:szCs w:val="24"/>
          <w:highlight w:val="none"/>
          <w:lang w:val="en-US" w:eastAsia="zh-CN" w:bidi="ar-SA"/>
        </w:rPr>
        <w:t xml:space="preserve">（二）优惠承诺（变更签证优惠率）：2 分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① 投标人所报变更签证优惠率高于或等于其本身投标报价优惠率及评标基准变更签证优惠率，得2分。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② 投标人所报变更签证优惠率高于或等于其本身投标报价优惠率但低于评标基准变更签证优惠率，得1分。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③ 投标报价优惠率=（最高投标限价-投标报价）/最高投标限价*100%。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④ 评标基准变更签证优惠率为所有有效投标人的变更签证优惠率的（当有效投标人5家及以上时，按大小排列分别去掉排名靠前的20%和靠后20%）的算术平均值，不为整数时按四舍五入取整。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2"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（三）企业信用：5分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2"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1、企业荣誉：3分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b w:val="0"/>
          <w:bCs w:val="0"/>
          <w:color w:val="auto"/>
          <w:spacing w:val="5"/>
          <w:sz w:val="24"/>
          <w:szCs w:val="24"/>
          <w:highlight w:val="none"/>
          <w:lang w:val="en-US" w:eastAsia="zh-CN" w:bidi="ar-SA"/>
        </w:rPr>
      </w:pPr>
      <w:r>
        <w:rPr>
          <w:rFonts w:hint="eastAsia" w:ascii="仿宋" w:hAnsi="仿宋" w:eastAsia="仿宋" w:cs="仿宋"/>
          <w:b w:val="0"/>
          <w:bCs w:val="0"/>
          <w:color w:val="auto"/>
          <w:spacing w:val="5"/>
          <w:sz w:val="24"/>
          <w:szCs w:val="24"/>
          <w:highlight w:val="none"/>
          <w:lang w:val="en-US" w:eastAsia="zh-CN" w:bidi="ar-SA"/>
        </w:rPr>
        <w:t>近三年（指投标截止时间三年内）投标企业获得国家级工程质量奖、科技创新（建筑类）、安全文明工地、一般性通报表彰之一的得3分；获得省级工程质量奖、科技创新（建筑类）、安全文明工地、一般性通报表彰之一的得2分；获得地市级工程质量奖、安全文明工地、一般性通报表彰之一的得1分。</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2" w:firstLineChars="200"/>
        <w:jc w:val="left"/>
        <w:textAlignment w:val="auto"/>
        <w:rPr>
          <w:rFonts w:hint="eastAsia" w:ascii="仿宋" w:hAnsi="仿宋" w:eastAsia="仿宋" w:cs="仿宋"/>
          <w:b/>
          <w:bCs/>
          <w:color w:val="auto"/>
          <w:spacing w:val="5"/>
          <w:sz w:val="24"/>
          <w:szCs w:val="24"/>
          <w:highlight w:val="none"/>
          <w:lang w:val="en-US" w:eastAsia="zh-CN" w:bidi="ar-SA"/>
        </w:rPr>
      </w:pPr>
      <w:r>
        <w:rPr>
          <w:rFonts w:hint="eastAsia" w:ascii="仿宋" w:hAnsi="仿宋" w:eastAsia="仿宋" w:cs="仿宋"/>
          <w:b/>
          <w:bCs/>
          <w:color w:val="auto"/>
          <w:spacing w:val="5"/>
          <w:sz w:val="24"/>
          <w:szCs w:val="24"/>
          <w:highlight w:val="none"/>
          <w:lang w:val="en-US" w:eastAsia="zh-CN" w:bidi="ar-SA"/>
        </w:rPr>
        <w:t>注：获奖证书不累计，不重复计分，以最高证书加分为准。获奖情况只认定承建单位，参建不予认定。</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2"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2、企业信用评价：1分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b w:val="0"/>
          <w:bCs w:val="0"/>
          <w:color w:val="auto"/>
          <w:spacing w:val="5"/>
          <w:sz w:val="24"/>
          <w:szCs w:val="24"/>
          <w:highlight w:val="none"/>
          <w:lang w:val="en-US" w:eastAsia="zh-CN" w:bidi="ar-SA"/>
        </w:rPr>
      </w:pPr>
      <w:r>
        <w:rPr>
          <w:rFonts w:hint="eastAsia" w:ascii="仿宋" w:hAnsi="仿宋" w:eastAsia="仿宋" w:cs="仿宋"/>
          <w:b w:val="0"/>
          <w:bCs w:val="0"/>
          <w:color w:val="auto"/>
          <w:spacing w:val="5"/>
          <w:sz w:val="24"/>
          <w:szCs w:val="24"/>
          <w:highlight w:val="none"/>
          <w:lang w:val="en-US" w:eastAsia="zh-CN" w:bidi="ar-SA"/>
        </w:rPr>
        <w:t>近三年（指投标截止时间三年内）内被评为AAA级的企业得1分。</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2" w:firstLineChars="200"/>
        <w:jc w:val="left"/>
        <w:textAlignment w:val="auto"/>
        <w:rPr>
          <w:rFonts w:hint="eastAsia"/>
          <w:highlight w:val="none"/>
          <w:lang w:val="en-US" w:eastAsia="zh-CN"/>
        </w:rPr>
      </w:pPr>
      <w:r>
        <w:rPr>
          <w:rFonts w:hint="eastAsia" w:ascii="仿宋" w:hAnsi="仿宋" w:eastAsia="仿宋" w:cs="仿宋"/>
          <w:b/>
          <w:bCs/>
          <w:color w:val="auto"/>
          <w:spacing w:val="5"/>
          <w:sz w:val="24"/>
          <w:szCs w:val="24"/>
          <w:highlight w:val="none"/>
          <w:lang w:val="en-US" w:eastAsia="zh-CN" w:bidi="ar-SA"/>
        </w:rPr>
        <w:t>注：行政（或行业）管理部门评价的须在投标文件中附等级证书和红头文件的原件扫描件；第三方信用机构评价机构的须在投标文件中附信用等级证书和信用报告的原件扫描件；否则不得分。</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2" w:firstLineChars="200"/>
        <w:jc w:val="left"/>
        <w:textAlignment w:val="auto"/>
        <w:rPr>
          <w:rFonts w:hint="eastAsia" w:ascii="仿宋" w:hAnsi="仿宋" w:eastAsia="仿宋" w:cs="仿宋"/>
          <w:b/>
          <w:bCs/>
          <w:color w:val="auto"/>
          <w:spacing w:val="5"/>
          <w:sz w:val="24"/>
          <w:szCs w:val="24"/>
          <w:highlight w:val="none"/>
          <w:lang w:val="en-US" w:eastAsia="zh-CN" w:bidi="ar-SA"/>
        </w:rPr>
      </w:pPr>
      <w:r>
        <w:rPr>
          <w:rFonts w:hint="eastAsia" w:ascii="仿宋" w:hAnsi="仿宋" w:eastAsia="仿宋" w:cs="仿宋"/>
          <w:b/>
          <w:bCs/>
          <w:color w:val="auto"/>
          <w:spacing w:val="5"/>
          <w:sz w:val="24"/>
          <w:szCs w:val="24"/>
          <w:highlight w:val="none"/>
          <w:lang w:val="en-US" w:eastAsia="zh-CN" w:bidi="ar-SA"/>
        </w:rPr>
        <w:t xml:space="preserve"> 3、红名单企业：1分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48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z w:val="24"/>
          <w:szCs w:val="24"/>
          <w:lang w:val="en-US" w:eastAsia="zh-CN"/>
        </w:rPr>
        <w:t>2021 年以来被列为工程建设领域“红榜”或“红名单”或“守信激励对象名单”企业的得1分。</w:t>
      </w:r>
      <w:r>
        <w:rPr>
          <w:rFonts w:hint="eastAsia" w:ascii="仿宋" w:hAnsi="仿宋" w:eastAsia="仿宋" w:cs="仿宋"/>
          <w:b/>
          <w:bCs/>
          <w:color w:val="auto"/>
          <w:sz w:val="24"/>
          <w:szCs w:val="24"/>
          <w:lang w:val="en-US" w:eastAsia="zh-CN"/>
        </w:rPr>
        <w:t>（在投标文件中附加盖公章的信用网站公布的网页截图并注明查询网址，否则不得分）</w:t>
      </w:r>
      <w:r>
        <w:rPr>
          <w:rFonts w:hint="eastAsia" w:ascii="仿宋" w:hAnsi="仿宋" w:eastAsia="仿宋" w:cs="仿宋"/>
          <w:b w:val="0"/>
          <w:bCs w:val="0"/>
          <w:color w:val="auto"/>
          <w:spacing w:val="5"/>
          <w:sz w:val="24"/>
          <w:szCs w:val="24"/>
          <w:highlight w:val="none"/>
          <w:lang w:val="en-US" w:eastAsia="zh-CN" w:bidi="ar-SA"/>
        </w:rPr>
        <w:t>。</w:t>
      </w:r>
      <w:r>
        <w:rPr>
          <w:rFonts w:hint="eastAsia" w:ascii="仿宋" w:hAnsi="仿宋" w:eastAsia="仿宋" w:cs="仿宋"/>
          <w:b w:val="0"/>
          <w:bCs w:val="0"/>
          <w:color w:val="auto"/>
          <w:spacing w:val="5"/>
          <w:sz w:val="24"/>
          <w:szCs w:val="24"/>
          <w:lang w:val="en-US" w:eastAsia="zh-CN" w:bidi="ar-SA"/>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2"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（四）不良信用扣分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企业每有一项不良信用记录或一般性通报批评（或处罚）扣1分，至企业信用得分扣完为止。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2"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（五）中小企业扶持政策：2.5 分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根据《政府采购促进中小企业发展管理办法》（财库【2020】46 号）的规定，投标人为小微企业的（本项目对应的中小企业划分标准所属行业为“建筑业”），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在投标报价得分的基础上增加其价格得分的 5%作为其价格分，计算公式如下：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小微企业扶持政策得分=采用原报价评审得分×5%。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注：1、小微企业参加政府采购活动，应当如实出具招标文件规定格式的《中小企业声明函》，否则不得享受相关中小企业扶持政策。2、提供声明函内容不实的，属于弄虚作假骗取中标，依照《中华人民共和国招标投标法》等国家有关规定追究相应责任。）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2" w:firstLineChars="200"/>
        <w:jc w:val="left"/>
        <w:textAlignment w:val="auto"/>
        <w:rPr>
          <w:rFonts w:hint="eastAsia" w:ascii="仿宋" w:hAnsi="仿宋" w:eastAsia="仿宋" w:cs="仿宋"/>
          <w:b/>
          <w:bCs/>
          <w:color w:val="auto"/>
          <w:spacing w:val="5"/>
          <w:sz w:val="24"/>
          <w:szCs w:val="24"/>
          <w:highlight w:val="none"/>
          <w:lang w:val="en-US" w:eastAsia="zh-CN" w:bidi="ar-SA"/>
        </w:rPr>
      </w:pPr>
      <w:r>
        <w:rPr>
          <w:rFonts w:hint="eastAsia" w:ascii="仿宋" w:hAnsi="仿宋" w:eastAsia="仿宋" w:cs="仿宋"/>
          <w:b/>
          <w:bCs/>
          <w:color w:val="auto"/>
          <w:spacing w:val="5"/>
          <w:sz w:val="24"/>
          <w:szCs w:val="24"/>
          <w:highlight w:val="none"/>
          <w:lang w:val="en-US" w:eastAsia="zh-CN" w:bidi="ar-SA"/>
        </w:rPr>
        <w:t xml:space="preserve">（六）招标人意见：0-3分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highlight w:val="none"/>
          <w:lang w:val="en-US" w:eastAsia="zh-CN" w:bidi="ar-SA"/>
        </w:rPr>
        <w:t>招标人根据投标人投标文件编制的详实、合理、认真程度等综合印象进行打分。招标人意见可由评标委员会中的招标人代表负责赋予。</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2"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（七）说明事项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b w:val="0"/>
          <w:bCs w:val="0"/>
          <w:color w:val="auto"/>
          <w:spacing w:val="5"/>
          <w:sz w:val="24"/>
          <w:szCs w:val="24"/>
          <w:highlight w:val="none"/>
          <w:lang w:val="en-US" w:eastAsia="zh-CN" w:bidi="ar-SA"/>
        </w:rPr>
      </w:pPr>
      <w:r>
        <w:rPr>
          <w:rFonts w:hint="eastAsia" w:ascii="仿宋" w:hAnsi="仿宋" w:eastAsia="仿宋" w:cs="仿宋"/>
          <w:b w:val="0"/>
          <w:bCs w:val="0"/>
          <w:color w:val="auto"/>
          <w:spacing w:val="5"/>
          <w:sz w:val="24"/>
          <w:szCs w:val="24"/>
          <w:highlight w:val="none"/>
          <w:lang w:val="en-US" w:eastAsia="zh-CN" w:bidi="ar-SA"/>
        </w:rPr>
        <w:t>1.除国家级、省级科研平台或企业技术中心证书使用周期为一年外，其他良好信用使用周期为三年。</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b w:val="0"/>
          <w:bCs w:val="0"/>
          <w:color w:val="auto"/>
          <w:spacing w:val="5"/>
          <w:sz w:val="24"/>
          <w:szCs w:val="24"/>
          <w:highlight w:val="none"/>
          <w:lang w:val="en-US" w:eastAsia="zh-CN" w:bidi="ar-SA"/>
        </w:rPr>
      </w:pPr>
      <w:r>
        <w:rPr>
          <w:rFonts w:hint="eastAsia" w:ascii="仿宋" w:hAnsi="仿宋" w:eastAsia="仿宋" w:cs="仿宋"/>
          <w:b w:val="0"/>
          <w:bCs w:val="0"/>
          <w:color w:val="auto"/>
          <w:spacing w:val="5"/>
          <w:sz w:val="24"/>
          <w:szCs w:val="24"/>
          <w:highlight w:val="none"/>
          <w:lang w:val="en-US" w:eastAsia="zh-CN" w:bidi="ar-SA"/>
        </w:rPr>
        <w:t>2.证书不累计，不重复计分，以最高证书加分为准。</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b w:val="0"/>
          <w:bCs w:val="0"/>
          <w:color w:val="auto"/>
          <w:spacing w:val="5"/>
          <w:sz w:val="24"/>
          <w:szCs w:val="24"/>
          <w:highlight w:val="none"/>
          <w:lang w:val="en-US" w:eastAsia="zh-CN" w:bidi="ar-SA"/>
        </w:rPr>
      </w:pPr>
      <w:r>
        <w:rPr>
          <w:rFonts w:hint="eastAsia" w:ascii="仿宋" w:hAnsi="仿宋" w:eastAsia="仿宋" w:cs="仿宋"/>
          <w:b w:val="0"/>
          <w:bCs w:val="0"/>
          <w:color w:val="auto"/>
          <w:spacing w:val="5"/>
          <w:sz w:val="24"/>
          <w:szCs w:val="24"/>
          <w:highlight w:val="none"/>
          <w:lang w:val="en-US" w:eastAsia="zh-CN" w:bidi="ar-SA"/>
        </w:rPr>
        <w:t>3.所有荣誉证书必须是同类工程的，必须提供证书和发证机关下发的文件。</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b w:val="0"/>
          <w:bCs w:val="0"/>
          <w:color w:val="auto"/>
          <w:spacing w:val="5"/>
          <w:sz w:val="24"/>
          <w:szCs w:val="24"/>
          <w:highlight w:val="none"/>
          <w:lang w:val="en-US" w:eastAsia="zh-CN" w:bidi="ar-SA"/>
        </w:rPr>
      </w:pPr>
      <w:r>
        <w:rPr>
          <w:rFonts w:hint="eastAsia" w:ascii="仿宋" w:hAnsi="仿宋" w:eastAsia="仿宋" w:cs="仿宋"/>
          <w:b w:val="0"/>
          <w:bCs w:val="0"/>
          <w:color w:val="auto"/>
          <w:spacing w:val="5"/>
          <w:sz w:val="24"/>
          <w:szCs w:val="24"/>
          <w:highlight w:val="none"/>
          <w:lang w:val="en-US" w:eastAsia="zh-CN" w:bidi="ar-SA"/>
        </w:rPr>
        <w:t>4.政府及住房和城乡建设主管部门一般性通报表彰是指与城乡建设管理工作相关的工程质量、安全、扬尘管控等表彰。</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b w:val="0"/>
          <w:bCs w:val="0"/>
          <w:color w:val="auto"/>
          <w:spacing w:val="5"/>
          <w:sz w:val="24"/>
          <w:szCs w:val="24"/>
          <w:highlight w:val="none"/>
          <w:lang w:val="en-US" w:eastAsia="zh-CN" w:bidi="ar-SA"/>
        </w:rPr>
      </w:pPr>
      <w:r>
        <w:rPr>
          <w:rFonts w:hint="eastAsia" w:ascii="仿宋" w:hAnsi="仿宋" w:eastAsia="仿宋" w:cs="仿宋"/>
          <w:b w:val="0"/>
          <w:bCs w:val="0"/>
          <w:color w:val="auto"/>
          <w:spacing w:val="5"/>
          <w:sz w:val="24"/>
          <w:szCs w:val="24"/>
          <w:highlight w:val="none"/>
          <w:lang w:val="en-US" w:eastAsia="zh-CN" w:bidi="ar-SA"/>
        </w:rPr>
        <w:t>5.所有证书均指由住房和城乡建设部、省级人民政府、省级住房和城乡建设厅、市级人民政府、市级住房和城乡建设行政主管部门或相关行业协会所颁发证书。</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b w:val="0"/>
          <w:bCs w:val="0"/>
          <w:color w:val="auto"/>
          <w:spacing w:val="5"/>
          <w:sz w:val="24"/>
          <w:szCs w:val="24"/>
          <w:highlight w:val="none"/>
          <w:lang w:val="en-US" w:eastAsia="zh-CN" w:bidi="ar-SA"/>
        </w:rPr>
      </w:pPr>
      <w:r>
        <w:rPr>
          <w:rFonts w:hint="eastAsia" w:ascii="仿宋" w:hAnsi="仿宋" w:eastAsia="仿宋" w:cs="仿宋"/>
          <w:b w:val="0"/>
          <w:bCs w:val="0"/>
          <w:color w:val="auto"/>
          <w:spacing w:val="5"/>
          <w:sz w:val="24"/>
          <w:szCs w:val="24"/>
          <w:highlight w:val="none"/>
          <w:lang w:val="en-US" w:eastAsia="zh-CN" w:bidi="ar-SA"/>
        </w:rPr>
        <w:t>6.获奖情况只认定承建单位，参建不予认定。</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b w:val="0"/>
          <w:bCs w:val="0"/>
          <w:color w:val="auto"/>
          <w:spacing w:val="5"/>
          <w:sz w:val="24"/>
          <w:szCs w:val="24"/>
          <w:highlight w:val="none"/>
          <w:lang w:val="en-US" w:eastAsia="zh-CN" w:bidi="ar-SA"/>
        </w:rPr>
      </w:pPr>
      <w:r>
        <w:rPr>
          <w:rFonts w:hint="eastAsia" w:ascii="仿宋" w:hAnsi="仿宋" w:eastAsia="仿宋" w:cs="仿宋"/>
          <w:b w:val="0"/>
          <w:bCs w:val="0"/>
          <w:color w:val="auto"/>
          <w:spacing w:val="5"/>
          <w:sz w:val="24"/>
          <w:szCs w:val="24"/>
          <w:highlight w:val="none"/>
          <w:lang w:val="en-US" w:eastAsia="zh-CN" w:bidi="ar-SA"/>
        </w:rPr>
        <w:t>7.红名单企业和不良信用信息采集以信用中国、信用中国（河南）、信用洛阳、政府其他官方网站等信用网站公布信息为准，红榜企业信息以以上信用网站公布的2021年以来被列为工程建设领域 “红榜”或“红名单”或“守信激励对象名单”企业信息为准。</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b w:val="0"/>
          <w:bCs w:val="0"/>
          <w:color w:val="auto"/>
          <w:spacing w:val="5"/>
          <w:sz w:val="24"/>
          <w:szCs w:val="24"/>
          <w:highlight w:val="none"/>
          <w:lang w:val="en-US" w:eastAsia="zh-CN" w:bidi="ar-SA"/>
        </w:rPr>
      </w:pPr>
      <w:r>
        <w:rPr>
          <w:rFonts w:hint="eastAsia" w:ascii="仿宋" w:hAnsi="仿宋" w:eastAsia="仿宋" w:cs="仿宋"/>
          <w:b w:val="0"/>
          <w:bCs w:val="0"/>
          <w:color w:val="auto"/>
          <w:spacing w:val="5"/>
          <w:sz w:val="24"/>
          <w:szCs w:val="24"/>
          <w:highlight w:val="none"/>
          <w:lang w:val="en-US" w:eastAsia="zh-CN" w:bidi="ar-SA"/>
        </w:rPr>
        <w:t>8.招标人应依据招标项目的技术特点，在招标文件中对投标人和拟任项目经理的类似工程业绩、业绩数量、分值以及需要提供的相关证明材料等要求进行细化。</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502"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四、投标人综合得分的计算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评标委员会应按计分法公式计算得分，分值均保留两位小数。</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投标人综合得分＝技术标得分＋商务标得分＋综合标得分。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评标计分汇总工作由评委会指定不少于 2 名评委，在评标委员会监督下进行，各投标人每项得分（包括技术标各项得分）之和为总计得分，排出得分名次，并按本章“1、评标办法”规定的方法推荐中标候选 人（中标候选人应当不超过 3 个）。当合计得分最高的出现相等时，按投标总报价由低到高的顺序排列；如总得分和投标总报价也相同时,按技术标得分由高到低的顺序排列；技术标得分相同时，按综合标得分由高到低的顺序排列，如综合标得分相同时，由评标委员会确定排序。评标委员会成员应在《评标计分汇总表》上签署意见，向所有投标人公开评标结果。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附件：</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1、商务标清标内容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2、投标企业良好信用信息采集项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500" w:firstLineChars="200"/>
        <w:jc w:val="left"/>
        <w:textAlignment w:val="auto"/>
        <w:rPr>
          <w:rFonts w:hint="eastAsia" w:ascii="仿宋" w:hAnsi="仿宋" w:eastAsia="仿宋" w:cs="仿宋"/>
          <w:color w:val="auto"/>
        </w:rPr>
        <w:sectPr>
          <w:pgSz w:w="11910" w:h="16850"/>
          <w:pgMar w:top="1417" w:right="1372" w:bottom="1179" w:left="1519" w:header="884" w:footer="998" w:gutter="0"/>
          <w:cols w:space="0" w:num="1"/>
          <w:rtlGutter w:val="0"/>
          <w:docGrid w:linePitch="0" w:charSpace="0"/>
        </w:sectPr>
      </w:pPr>
      <w:r>
        <w:rPr>
          <w:rFonts w:hint="eastAsia" w:ascii="仿宋" w:hAnsi="仿宋" w:eastAsia="仿宋" w:cs="仿宋"/>
          <w:b w:val="0"/>
          <w:bCs w:val="0"/>
          <w:color w:val="auto"/>
          <w:spacing w:val="5"/>
          <w:sz w:val="24"/>
          <w:szCs w:val="24"/>
          <w:lang w:val="en-US" w:eastAsia="zh-CN" w:bidi="ar-SA"/>
        </w:rPr>
        <w:t xml:space="preserve">3、建设工程危险性较大的分部分项工程清单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color w:val="auto"/>
          <w:sz w:val="31"/>
        </w:rPr>
      </w:pPr>
      <w:bookmarkStart w:id="39" w:name="附件1"/>
      <w:bookmarkEnd w:id="39"/>
      <w:r>
        <w:rPr>
          <w:rFonts w:hint="eastAsia" w:ascii="仿宋" w:hAnsi="仿宋" w:eastAsia="仿宋" w:cs="仿宋"/>
          <w:b/>
          <w:color w:val="auto"/>
          <w:spacing w:val="8"/>
          <w:sz w:val="31"/>
        </w:rPr>
        <w:t xml:space="preserve">附件 </w:t>
      </w:r>
      <w:r>
        <w:rPr>
          <w:rFonts w:hint="eastAsia" w:ascii="仿宋" w:hAnsi="仿宋" w:eastAsia="仿宋" w:cs="仿宋"/>
          <w:b/>
          <w:color w:val="auto"/>
          <w:sz w:val="31"/>
        </w:rPr>
        <w:t>1</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rPr>
      </w:pPr>
      <w:r>
        <w:rPr>
          <w:rFonts w:hint="eastAsia" w:ascii="仿宋" w:hAnsi="仿宋" w:eastAsia="仿宋" w:cs="仿宋"/>
          <w:color w:val="auto"/>
          <w:sz w:val="36"/>
        </w:rPr>
        <w:t>商务标清标内容</w:t>
      </w:r>
    </w:p>
    <w:tbl>
      <w:tblPr>
        <w:tblStyle w:val="19"/>
        <w:tblW w:w="9598" w:type="dxa"/>
        <w:tblInd w:w="-20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3"/>
        <w:gridCol w:w="450"/>
        <w:gridCol w:w="3096"/>
        <w:gridCol w:w="4346"/>
        <w:gridCol w:w="658"/>
        <w:gridCol w:w="6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 w:hRule="atLeast"/>
        </w:trPr>
        <w:tc>
          <w:tcPr>
            <w:tcW w:w="883" w:type="dxa"/>
            <w:gridSpan w:val="2"/>
            <w:vMerge w:val="restart"/>
            <w:tcBorders>
              <w:left w:val="single" w:color="000000" w:sz="6" w:space="0"/>
              <w:bottom w:val="single" w:color="000000" w:sz="6" w:space="0"/>
              <w:right w:val="single" w:color="000000" w:sz="6"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1"/>
              </w:rPr>
            </w:pPr>
            <w:r>
              <w:rPr>
                <w:rFonts w:hint="eastAsia" w:ascii="仿宋" w:hAnsi="仿宋" w:eastAsia="仿宋" w:cs="仿宋"/>
                <w:b/>
                <w:color w:val="auto"/>
                <w:spacing w:val="15"/>
                <w:sz w:val="21"/>
              </w:rPr>
              <w:t>序号</w:t>
            </w:r>
          </w:p>
        </w:tc>
        <w:tc>
          <w:tcPr>
            <w:tcW w:w="3096" w:type="dxa"/>
            <w:vMerge w:val="restart"/>
            <w:tcBorders>
              <w:left w:val="single" w:color="000000" w:sz="6" w:space="0"/>
              <w:bottom w:val="single" w:color="000000" w:sz="6" w:space="0"/>
              <w:right w:val="single" w:color="000000" w:sz="6"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1"/>
              </w:rPr>
            </w:pPr>
            <w:r>
              <w:rPr>
                <w:rFonts w:hint="eastAsia" w:ascii="仿宋" w:hAnsi="仿宋" w:eastAsia="仿宋" w:cs="仿宋"/>
                <w:b/>
                <w:color w:val="auto"/>
                <w:spacing w:val="14"/>
                <w:sz w:val="21"/>
              </w:rPr>
              <w:t>清标项目</w:t>
            </w:r>
          </w:p>
        </w:tc>
        <w:tc>
          <w:tcPr>
            <w:tcW w:w="4346" w:type="dxa"/>
            <w:vMerge w:val="restart"/>
            <w:tcBorders>
              <w:left w:val="single" w:color="000000" w:sz="6" w:space="0"/>
              <w:bottom w:val="single" w:color="000000" w:sz="6" w:space="0"/>
              <w:right w:val="single" w:color="000000" w:sz="6"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1"/>
              </w:rPr>
            </w:pPr>
            <w:r>
              <w:rPr>
                <w:rFonts w:hint="eastAsia" w:ascii="仿宋" w:hAnsi="仿宋" w:eastAsia="仿宋" w:cs="仿宋"/>
                <w:b/>
                <w:color w:val="auto"/>
                <w:spacing w:val="14"/>
                <w:sz w:val="21"/>
              </w:rPr>
              <w:t>清标内容</w:t>
            </w:r>
          </w:p>
        </w:tc>
        <w:tc>
          <w:tcPr>
            <w:tcW w:w="1273" w:type="dxa"/>
            <w:gridSpan w:val="2"/>
            <w:tcBorders>
              <w:left w:val="single" w:color="000000" w:sz="6" w:space="0"/>
              <w:bottom w:val="single" w:color="000000" w:sz="6" w:space="0"/>
              <w:right w:val="single" w:color="000000" w:sz="6"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1"/>
              </w:rPr>
            </w:pPr>
            <w:r>
              <w:rPr>
                <w:rFonts w:hint="eastAsia" w:ascii="仿宋" w:hAnsi="仿宋" w:eastAsia="仿宋" w:cs="仿宋"/>
                <w:b/>
                <w:color w:val="auto"/>
                <w:spacing w:val="14"/>
                <w:sz w:val="21"/>
              </w:rPr>
              <w:t>清标结果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 w:hRule="atLeast"/>
        </w:trPr>
        <w:tc>
          <w:tcPr>
            <w:tcW w:w="883" w:type="dxa"/>
            <w:gridSpan w:val="2"/>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3096"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4346"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658"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1"/>
              </w:rPr>
            </w:pPr>
            <w:r>
              <w:rPr>
                <w:rFonts w:hint="eastAsia" w:ascii="仿宋" w:hAnsi="仿宋" w:eastAsia="仿宋" w:cs="仿宋"/>
                <w:b/>
                <w:color w:val="auto"/>
                <w:spacing w:val="15"/>
                <w:sz w:val="21"/>
              </w:rPr>
              <w:t>是</w:t>
            </w:r>
          </w:p>
        </w:tc>
        <w:tc>
          <w:tcPr>
            <w:tcW w:w="615"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1"/>
              </w:rPr>
            </w:pPr>
            <w:r>
              <w:rPr>
                <w:rFonts w:hint="eastAsia" w:ascii="仿宋" w:hAnsi="仿宋" w:eastAsia="仿宋" w:cs="仿宋"/>
                <w:b/>
                <w:color w:val="auto"/>
                <w:spacing w:val="15"/>
                <w:sz w:val="21"/>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 w:hRule="atLeast"/>
        </w:trPr>
        <w:tc>
          <w:tcPr>
            <w:tcW w:w="433" w:type="dxa"/>
            <w:vMerge w:val="restart"/>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1 </w:t>
            </w:r>
          </w:p>
        </w:tc>
        <w:tc>
          <w:tcPr>
            <w:tcW w:w="450"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1.1 </w:t>
            </w:r>
          </w:p>
        </w:tc>
        <w:tc>
          <w:tcPr>
            <w:tcW w:w="309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项目总报价</w:t>
            </w:r>
            <w:r>
              <w:rPr>
                <w:rFonts w:hint="eastAsia" w:ascii="仿宋" w:hAnsi="仿宋" w:eastAsia="仿宋" w:cs="仿宋"/>
                <w:color w:val="auto"/>
                <w:sz w:val="21"/>
              </w:rPr>
              <w:t xml:space="preserve"> </w:t>
            </w:r>
          </w:p>
        </w:tc>
        <w:tc>
          <w:tcPr>
            <w:tcW w:w="434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是否等于各单项工程造价之和</w:t>
            </w:r>
            <w:r>
              <w:rPr>
                <w:rFonts w:hint="eastAsia" w:ascii="仿宋" w:hAnsi="仿宋" w:eastAsia="仿宋" w:cs="仿宋"/>
                <w:color w:val="auto"/>
                <w:sz w:val="21"/>
              </w:rPr>
              <w:t xml:space="preserve"> </w:t>
            </w:r>
          </w:p>
        </w:tc>
        <w:tc>
          <w:tcPr>
            <w:tcW w:w="658"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61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 w:hRule="atLeast"/>
        </w:trPr>
        <w:tc>
          <w:tcPr>
            <w:tcW w:w="433" w:type="dxa"/>
            <w:vMerge w:val="continue"/>
            <w:tcBorders>
              <w:top w:val="nil"/>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450"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1.2 </w:t>
            </w:r>
          </w:p>
        </w:tc>
        <w:tc>
          <w:tcPr>
            <w:tcW w:w="309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单项工程费</w:t>
            </w:r>
            <w:r>
              <w:rPr>
                <w:rFonts w:hint="eastAsia" w:ascii="仿宋" w:hAnsi="仿宋" w:eastAsia="仿宋" w:cs="仿宋"/>
                <w:color w:val="auto"/>
                <w:sz w:val="21"/>
              </w:rPr>
              <w:t xml:space="preserve"> </w:t>
            </w:r>
          </w:p>
        </w:tc>
        <w:tc>
          <w:tcPr>
            <w:tcW w:w="434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是否等于各单位工程造价之和</w:t>
            </w:r>
            <w:r>
              <w:rPr>
                <w:rFonts w:hint="eastAsia" w:ascii="仿宋" w:hAnsi="仿宋" w:eastAsia="仿宋" w:cs="仿宋"/>
                <w:color w:val="auto"/>
                <w:sz w:val="21"/>
              </w:rPr>
              <w:t xml:space="preserve"> </w:t>
            </w:r>
          </w:p>
        </w:tc>
        <w:tc>
          <w:tcPr>
            <w:tcW w:w="658"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61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7" w:hRule="atLeast"/>
        </w:trPr>
        <w:tc>
          <w:tcPr>
            <w:tcW w:w="433" w:type="dxa"/>
            <w:vMerge w:val="continue"/>
            <w:tcBorders>
              <w:top w:val="nil"/>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450"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1.3 </w:t>
            </w:r>
          </w:p>
        </w:tc>
        <w:tc>
          <w:tcPr>
            <w:tcW w:w="309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单位工程费</w:t>
            </w:r>
            <w:r>
              <w:rPr>
                <w:rFonts w:hint="eastAsia" w:ascii="仿宋" w:hAnsi="仿宋" w:eastAsia="仿宋" w:cs="仿宋"/>
                <w:color w:val="auto"/>
                <w:sz w:val="21"/>
              </w:rPr>
              <w:t xml:space="preserve"> </w:t>
            </w:r>
          </w:p>
        </w:tc>
        <w:tc>
          <w:tcPr>
            <w:tcW w:w="434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是否等于分部分项工程费+措施项目费+其它项目费+规费+税金之和 </w:t>
            </w:r>
          </w:p>
        </w:tc>
        <w:tc>
          <w:tcPr>
            <w:tcW w:w="658"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61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 w:hRule="atLeast"/>
        </w:trPr>
        <w:tc>
          <w:tcPr>
            <w:tcW w:w="433" w:type="dxa"/>
            <w:vMerge w:val="restart"/>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2 </w:t>
            </w:r>
          </w:p>
        </w:tc>
        <w:tc>
          <w:tcPr>
            <w:tcW w:w="450"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2.1 </w:t>
            </w:r>
          </w:p>
        </w:tc>
        <w:tc>
          <w:tcPr>
            <w:tcW w:w="309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分部分项工程费及单价措施费</w:t>
            </w:r>
            <w:r>
              <w:rPr>
                <w:rFonts w:hint="eastAsia" w:ascii="仿宋" w:hAnsi="仿宋" w:eastAsia="仿宋" w:cs="仿宋"/>
                <w:color w:val="auto"/>
                <w:sz w:val="21"/>
              </w:rPr>
              <w:t xml:space="preserve"> </w:t>
            </w:r>
          </w:p>
        </w:tc>
        <w:tc>
          <w:tcPr>
            <w:tcW w:w="434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31"/>
                <w:sz w:val="21"/>
              </w:rPr>
              <w:t>是否等于各分部分项清单</w:t>
            </w:r>
            <w:r>
              <w:rPr>
                <w:rFonts w:hint="eastAsia" w:ascii="仿宋" w:hAnsi="仿宋" w:eastAsia="仿宋" w:cs="仿宋"/>
                <w:color w:val="auto"/>
                <w:spacing w:val="-15"/>
                <w:sz w:val="21"/>
              </w:rPr>
              <w:t>（</w:t>
            </w:r>
            <w:r>
              <w:rPr>
                <w:rFonts w:hint="eastAsia" w:ascii="仿宋" w:hAnsi="仿宋" w:eastAsia="仿宋" w:cs="仿宋"/>
                <w:color w:val="auto"/>
                <w:spacing w:val="-26"/>
                <w:sz w:val="21"/>
              </w:rPr>
              <w:t>含单价措施项目</w:t>
            </w:r>
            <w:r>
              <w:rPr>
                <w:rFonts w:hint="eastAsia" w:ascii="仿宋" w:hAnsi="仿宋" w:eastAsia="仿宋" w:cs="仿宋"/>
                <w:color w:val="auto"/>
                <w:spacing w:val="-61"/>
                <w:sz w:val="21"/>
              </w:rPr>
              <w:t>）</w:t>
            </w:r>
            <w:r>
              <w:rPr>
                <w:rFonts w:hint="eastAsia" w:ascii="仿宋" w:hAnsi="仿宋" w:eastAsia="仿宋" w:cs="仿宋"/>
                <w:color w:val="auto"/>
                <w:spacing w:val="-19"/>
                <w:sz w:val="21"/>
              </w:rPr>
              <w:t>费之和</w:t>
            </w:r>
            <w:r>
              <w:rPr>
                <w:rFonts w:hint="eastAsia" w:ascii="仿宋" w:hAnsi="仿宋" w:eastAsia="仿宋" w:cs="仿宋"/>
                <w:color w:val="auto"/>
                <w:sz w:val="21"/>
              </w:rPr>
              <w:t xml:space="preserve"> </w:t>
            </w:r>
          </w:p>
        </w:tc>
        <w:tc>
          <w:tcPr>
            <w:tcW w:w="658"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61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 w:hRule="atLeast"/>
        </w:trPr>
        <w:tc>
          <w:tcPr>
            <w:tcW w:w="433" w:type="dxa"/>
            <w:vMerge w:val="continue"/>
            <w:tcBorders>
              <w:top w:val="nil"/>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450"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2.2 </w:t>
            </w:r>
          </w:p>
        </w:tc>
        <w:tc>
          <w:tcPr>
            <w:tcW w:w="309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分部分项及单价措施项目编码</w:t>
            </w:r>
            <w:r>
              <w:rPr>
                <w:rFonts w:hint="eastAsia" w:ascii="仿宋" w:hAnsi="仿宋" w:eastAsia="仿宋" w:cs="仿宋"/>
                <w:color w:val="auto"/>
                <w:sz w:val="21"/>
              </w:rPr>
              <w:t xml:space="preserve"> </w:t>
            </w:r>
          </w:p>
        </w:tc>
        <w:tc>
          <w:tcPr>
            <w:tcW w:w="434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不得修改招标人清单</w:t>
            </w:r>
            <w:r>
              <w:rPr>
                <w:rFonts w:hint="eastAsia" w:ascii="仿宋" w:hAnsi="仿宋" w:eastAsia="仿宋" w:cs="仿宋"/>
                <w:color w:val="auto"/>
                <w:sz w:val="21"/>
              </w:rPr>
              <w:t xml:space="preserve"> </w:t>
            </w:r>
          </w:p>
        </w:tc>
        <w:tc>
          <w:tcPr>
            <w:tcW w:w="658"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61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 w:hRule="atLeast"/>
        </w:trPr>
        <w:tc>
          <w:tcPr>
            <w:tcW w:w="433" w:type="dxa"/>
            <w:vMerge w:val="continue"/>
            <w:tcBorders>
              <w:top w:val="nil"/>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450"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2.3 </w:t>
            </w:r>
          </w:p>
        </w:tc>
        <w:tc>
          <w:tcPr>
            <w:tcW w:w="309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分部分项及单价措施项目名称</w:t>
            </w:r>
            <w:r>
              <w:rPr>
                <w:rFonts w:hint="eastAsia" w:ascii="仿宋" w:hAnsi="仿宋" w:eastAsia="仿宋" w:cs="仿宋"/>
                <w:color w:val="auto"/>
                <w:sz w:val="21"/>
              </w:rPr>
              <w:t xml:space="preserve"> </w:t>
            </w:r>
          </w:p>
        </w:tc>
        <w:tc>
          <w:tcPr>
            <w:tcW w:w="434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不得修改招标人清单</w:t>
            </w:r>
            <w:r>
              <w:rPr>
                <w:rFonts w:hint="eastAsia" w:ascii="仿宋" w:hAnsi="仿宋" w:eastAsia="仿宋" w:cs="仿宋"/>
                <w:color w:val="auto"/>
                <w:sz w:val="21"/>
              </w:rPr>
              <w:t xml:space="preserve"> </w:t>
            </w:r>
          </w:p>
        </w:tc>
        <w:tc>
          <w:tcPr>
            <w:tcW w:w="658"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61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 w:hRule="atLeast"/>
        </w:trPr>
        <w:tc>
          <w:tcPr>
            <w:tcW w:w="433" w:type="dxa"/>
            <w:vMerge w:val="continue"/>
            <w:tcBorders>
              <w:top w:val="nil"/>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450"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2.4 </w:t>
            </w:r>
          </w:p>
        </w:tc>
        <w:tc>
          <w:tcPr>
            <w:tcW w:w="309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分部分项及单价措施项目特征</w:t>
            </w:r>
            <w:r>
              <w:rPr>
                <w:rFonts w:hint="eastAsia" w:ascii="仿宋" w:hAnsi="仿宋" w:eastAsia="仿宋" w:cs="仿宋"/>
                <w:color w:val="auto"/>
                <w:sz w:val="21"/>
              </w:rPr>
              <w:t xml:space="preserve"> </w:t>
            </w:r>
          </w:p>
        </w:tc>
        <w:tc>
          <w:tcPr>
            <w:tcW w:w="434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不得修改招标人清单</w:t>
            </w:r>
            <w:r>
              <w:rPr>
                <w:rFonts w:hint="eastAsia" w:ascii="仿宋" w:hAnsi="仿宋" w:eastAsia="仿宋" w:cs="仿宋"/>
                <w:color w:val="auto"/>
                <w:sz w:val="21"/>
              </w:rPr>
              <w:t xml:space="preserve"> </w:t>
            </w:r>
          </w:p>
        </w:tc>
        <w:tc>
          <w:tcPr>
            <w:tcW w:w="658"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61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7" w:hRule="atLeast"/>
        </w:trPr>
        <w:tc>
          <w:tcPr>
            <w:tcW w:w="433" w:type="dxa"/>
            <w:vMerge w:val="continue"/>
            <w:tcBorders>
              <w:top w:val="nil"/>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450"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2.5 </w:t>
            </w:r>
          </w:p>
        </w:tc>
        <w:tc>
          <w:tcPr>
            <w:tcW w:w="309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分部分项及单价措施项目计量单位</w:t>
            </w:r>
            <w:r>
              <w:rPr>
                <w:rFonts w:hint="eastAsia" w:ascii="仿宋" w:hAnsi="仿宋" w:eastAsia="仿宋" w:cs="仿宋"/>
                <w:color w:val="auto"/>
                <w:sz w:val="21"/>
              </w:rPr>
              <w:t xml:space="preserve"> </w:t>
            </w:r>
          </w:p>
        </w:tc>
        <w:tc>
          <w:tcPr>
            <w:tcW w:w="434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不得修改招标人清单</w:t>
            </w:r>
            <w:r>
              <w:rPr>
                <w:rFonts w:hint="eastAsia" w:ascii="仿宋" w:hAnsi="仿宋" w:eastAsia="仿宋" w:cs="仿宋"/>
                <w:color w:val="auto"/>
                <w:sz w:val="21"/>
              </w:rPr>
              <w:t xml:space="preserve"> </w:t>
            </w:r>
          </w:p>
        </w:tc>
        <w:tc>
          <w:tcPr>
            <w:tcW w:w="658"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61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 w:hRule="atLeast"/>
        </w:trPr>
        <w:tc>
          <w:tcPr>
            <w:tcW w:w="433" w:type="dxa"/>
            <w:vMerge w:val="continue"/>
            <w:tcBorders>
              <w:top w:val="nil"/>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450"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2.6 </w:t>
            </w:r>
          </w:p>
        </w:tc>
        <w:tc>
          <w:tcPr>
            <w:tcW w:w="309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分部分项及单价措施项目工程量</w:t>
            </w:r>
            <w:r>
              <w:rPr>
                <w:rFonts w:hint="eastAsia" w:ascii="仿宋" w:hAnsi="仿宋" w:eastAsia="仿宋" w:cs="仿宋"/>
                <w:color w:val="auto"/>
                <w:sz w:val="21"/>
              </w:rPr>
              <w:t xml:space="preserve"> </w:t>
            </w:r>
          </w:p>
        </w:tc>
        <w:tc>
          <w:tcPr>
            <w:tcW w:w="434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不得修改招标人清单</w:t>
            </w:r>
            <w:r>
              <w:rPr>
                <w:rFonts w:hint="eastAsia" w:ascii="仿宋" w:hAnsi="仿宋" w:eastAsia="仿宋" w:cs="仿宋"/>
                <w:color w:val="auto"/>
                <w:sz w:val="21"/>
              </w:rPr>
              <w:t xml:space="preserve"> </w:t>
            </w:r>
          </w:p>
        </w:tc>
        <w:tc>
          <w:tcPr>
            <w:tcW w:w="658"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61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7" w:hRule="atLeast"/>
        </w:trPr>
        <w:tc>
          <w:tcPr>
            <w:tcW w:w="433" w:type="dxa"/>
            <w:vMerge w:val="continue"/>
            <w:tcBorders>
              <w:top w:val="nil"/>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450"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2.7 </w:t>
            </w:r>
          </w:p>
        </w:tc>
        <w:tc>
          <w:tcPr>
            <w:tcW w:w="309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5"/>
                <w:sz w:val="21"/>
              </w:rPr>
              <w:t>分部分项工程费及单价措施费清单</w:t>
            </w:r>
            <w:r>
              <w:rPr>
                <w:rFonts w:hint="eastAsia" w:ascii="仿宋" w:hAnsi="仿宋" w:eastAsia="仿宋" w:cs="仿宋"/>
                <w:color w:val="auto"/>
                <w:sz w:val="21"/>
              </w:rPr>
              <w:t xml:space="preserve">综合单价 </w:t>
            </w:r>
          </w:p>
        </w:tc>
        <w:tc>
          <w:tcPr>
            <w:tcW w:w="434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综合单价＝人工费+材料费+机械费+管理费+利润之和 </w:t>
            </w:r>
          </w:p>
        </w:tc>
        <w:tc>
          <w:tcPr>
            <w:tcW w:w="658"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61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7" w:hRule="atLeast"/>
        </w:trPr>
        <w:tc>
          <w:tcPr>
            <w:tcW w:w="433" w:type="dxa"/>
            <w:vMerge w:val="continue"/>
            <w:tcBorders>
              <w:top w:val="nil"/>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450"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2.8 </w:t>
            </w:r>
          </w:p>
        </w:tc>
        <w:tc>
          <w:tcPr>
            <w:tcW w:w="309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材料单价</w:t>
            </w:r>
            <w:r>
              <w:rPr>
                <w:rFonts w:hint="eastAsia" w:ascii="仿宋" w:hAnsi="仿宋" w:eastAsia="仿宋" w:cs="仿宋"/>
                <w:color w:val="auto"/>
                <w:sz w:val="21"/>
              </w:rPr>
              <w:t xml:space="preserve"> </w:t>
            </w:r>
          </w:p>
        </w:tc>
        <w:tc>
          <w:tcPr>
            <w:tcW w:w="434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31"/>
                <w:sz w:val="21"/>
              </w:rPr>
              <w:t>主要材料价格表中的单价与组成清单单价中的综合</w:t>
            </w:r>
            <w:r>
              <w:rPr>
                <w:rFonts w:hint="eastAsia" w:ascii="仿宋" w:hAnsi="仿宋" w:eastAsia="仿宋" w:cs="仿宋"/>
                <w:color w:val="auto"/>
                <w:sz w:val="21"/>
              </w:rPr>
              <w:t xml:space="preserve">单价必须一致 </w:t>
            </w:r>
          </w:p>
        </w:tc>
        <w:tc>
          <w:tcPr>
            <w:tcW w:w="658"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61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 w:hRule="atLeast"/>
        </w:trPr>
        <w:tc>
          <w:tcPr>
            <w:tcW w:w="433" w:type="dxa"/>
            <w:vMerge w:val="restart"/>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3 </w:t>
            </w:r>
          </w:p>
        </w:tc>
        <w:tc>
          <w:tcPr>
            <w:tcW w:w="450"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3.1 </w:t>
            </w:r>
          </w:p>
        </w:tc>
        <w:tc>
          <w:tcPr>
            <w:tcW w:w="309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安全文明施工费</w:t>
            </w:r>
            <w:r>
              <w:rPr>
                <w:rFonts w:hint="eastAsia" w:ascii="仿宋" w:hAnsi="仿宋" w:eastAsia="仿宋" w:cs="仿宋"/>
                <w:color w:val="auto"/>
                <w:sz w:val="21"/>
              </w:rPr>
              <w:t xml:space="preserve"> </w:t>
            </w:r>
          </w:p>
        </w:tc>
        <w:tc>
          <w:tcPr>
            <w:tcW w:w="434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根据河南省计价依据规定计算</w:t>
            </w:r>
            <w:r>
              <w:rPr>
                <w:rFonts w:hint="eastAsia" w:ascii="仿宋" w:hAnsi="仿宋" w:eastAsia="仿宋" w:cs="仿宋"/>
                <w:color w:val="auto"/>
                <w:sz w:val="21"/>
              </w:rPr>
              <w:t xml:space="preserve"> </w:t>
            </w:r>
          </w:p>
        </w:tc>
        <w:tc>
          <w:tcPr>
            <w:tcW w:w="658"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61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 w:hRule="atLeast"/>
        </w:trPr>
        <w:tc>
          <w:tcPr>
            <w:tcW w:w="433" w:type="dxa"/>
            <w:vMerge w:val="continue"/>
            <w:tcBorders>
              <w:top w:val="nil"/>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450"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3.2 </w:t>
            </w:r>
          </w:p>
        </w:tc>
        <w:tc>
          <w:tcPr>
            <w:tcW w:w="309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其他措施费</w:t>
            </w:r>
            <w:r>
              <w:rPr>
                <w:rFonts w:hint="eastAsia" w:ascii="仿宋" w:hAnsi="仿宋" w:eastAsia="仿宋" w:cs="仿宋"/>
                <w:color w:val="auto"/>
                <w:sz w:val="21"/>
              </w:rPr>
              <w:t xml:space="preserve">（费率类）项目 </w:t>
            </w:r>
          </w:p>
        </w:tc>
        <w:tc>
          <w:tcPr>
            <w:tcW w:w="434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根据招标文件要求自主报价</w:t>
            </w:r>
            <w:r>
              <w:rPr>
                <w:rFonts w:hint="eastAsia" w:ascii="仿宋" w:hAnsi="仿宋" w:eastAsia="仿宋" w:cs="仿宋"/>
                <w:color w:val="auto"/>
                <w:sz w:val="21"/>
              </w:rPr>
              <w:t xml:space="preserve"> </w:t>
            </w:r>
          </w:p>
        </w:tc>
        <w:tc>
          <w:tcPr>
            <w:tcW w:w="658"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61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7" w:hRule="atLeast"/>
        </w:trPr>
        <w:tc>
          <w:tcPr>
            <w:tcW w:w="433" w:type="dxa"/>
            <w:vMerge w:val="restart"/>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4 </w:t>
            </w:r>
          </w:p>
        </w:tc>
        <w:tc>
          <w:tcPr>
            <w:tcW w:w="450"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4.1 </w:t>
            </w:r>
          </w:p>
        </w:tc>
        <w:tc>
          <w:tcPr>
            <w:tcW w:w="309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其它项目费</w:t>
            </w:r>
            <w:r>
              <w:rPr>
                <w:rFonts w:hint="eastAsia" w:ascii="仿宋" w:hAnsi="仿宋" w:eastAsia="仿宋" w:cs="仿宋"/>
                <w:color w:val="auto"/>
                <w:sz w:val="21"/>
              </w:rPr>
              <w:t xml:space="preserve"> </w:t>
            </w:r>
          </w:p>
        </w:tc>
        <w:tc>
          <w:tcPr>
            <w:tcW w:w="434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各组成部分之和（暂列金额+专业暂估价+计日工费+总承包服务费） </w:t>
            </w:r>
          </w:p>
        </w:tc>
        <w:tc>
          <w:tcPr>
            <w:tcW w:w="658"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61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 w:hRule="atLeast"/>
        </w:trPr>
        <w:tc>
          <w:tcPr>
            <w:tcW w:w="433" w:type="dxa"/>
            <w:vMerge w:val="continue"/>
            <w:tcBorders>
              <w:top w:val="nil"/>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450"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4.2 </w:t>
            </w:r>
          </w:p>
        </w:tc>
        <w:tc>
          <w:tcPr>
            <w:tcW w:w="309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暂列金额</w:t>
            </w:r>
            <w:r>
              <w:rPr>
                <w:rFonts w:hint="eastAsia" w:ascii="仿宋" w:hAnsi="仿宋" w:eastAsia="仿宋" w:cs="仿宋"/>
                <w:color w:val="auto"/>
                <w:sz w:val="21"/>
              </w:rPr>
              <w:t xml:space="preserve"> </w:t>
            </w:r>
          </w:p>
        </w:tc>
        <w:tc>
          <w:tcPr>
            <w:tcW w:w="434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应与招标人价格一致</w:t>
            </w:r>
            <w:r>
              <w:rPr>
                <w:rFonts w:hint="eastAsia" w:ascii="仿宋" w:hAnsi="仿宋" w:eastAsia="仿宋" w:cs="仿宋"/>
                <w:color w:val="auto"/>
                <w:sz w:val="21"/>
              </w:rPr>
              <w:t xml:space="preserve"> </w:t>
            </w:r>
          </w:p>
        </w:tc>
        <w:tc>
          <w:tcPr>
            <w:tcW w:w="658"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61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 w:hRule="atLeast"/>
        </w:trPr>
        <w:tc>
          <w:tcPr>
            <w:tcW w:w="433" w:type="dxa"/>
            <w:vMerge w:val="continue"/>
            <w:tcBorders>
              <w:top w:val="nil"/>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450"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4.3 </w:t>
            </w:r>
          </w:p>
        </w:tc>
        <w:tc>
          <w:tcPr>
            <w:tcW w:w="309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专业工程暂估价</w:t>
            </w:r>
            <w:r>
              <w:rPr>
                <w:rFonts w:hint="eastAsia" w:ascii="仿宋" w:hAnsi="仿宋" w:eastAsia="仿宋" w:cs="仿宋"/>
                <w:color w:val="auto"/>
                <w:sz w:val="21"/>
              </w:rPr>
              <w:t xml:space="preserve"> </w:t>
            </w:r>
          </w:p>
        </w:tc>
        <w:tc>
          <w:tcPr>
            <w:tcW w:w="434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应与招标人价格一致</w:t>
            </w:r>
            <w:r>
              <w:rPr>
                <w:rFonts w:hint="eastAsia" w:ascii="仿宋" w:hAnsi="仿宋" w:eastAsia="仿宋" w:cs="仿宋"/>
                <w:color w:val="auto"/>
                <w:sz w:val="21"/>
              </w:rPr>
              <w:t xml:space="preserve"> </w:t>
            </w:r>
          </w:p>
        </w:tc>
        <w:tc>
          <w:tcPr>
            <w:tcW w:w="658"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61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 w:hRule="atLeast"/>
        </w:trPr>
        <w:tc>
          <w:tcPr>
            <w:tcW w:w="433" w:type="dxa"/>
            <w:vMerge w:val="continue"/>
            <w:tcBorders>
              <w:top w:val="nil"/>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450" w:type="dxa"/>
            <w:tcBorders>
              <w:top w:val="single" w:color="000000" w:sz="6" w:space="0"/>
              <w:left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4.4 </w:t>
            </w:r>
          </w:p>
        </w:tc>
        <w:tc>
          <w:tcPr>
            <w:tcW w:w="3096" w:type="dxa"/>
            <w:tcBorders>
              <w:top w:val="single" w:color="000000" w:sz="6" w:space="0"/>
              <w:left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计日工</w:t>
            </w:r>
            <w:r>
              <w:rPr>
                <w:rFonts w:hint="eastAsia" w:ascii="仿宋" w:hAnsi="仿宋" w:eastAsia="仿宋" w:cs="仿宋"/>
                <w:color w:val="auto"/>
                <w:sz w:val="21"/>
              </w:rPr>
              <w:t xml:space="preserve"> </w:t>
            </w:r>
          </w:p>
        </w:tc>
        <w:tc>
          <w:tcPr>
            <w:tcW w:w="4346" w:type="dxa"/>
            <w:tcBorders>
              <w:top w:val="single" w:color="000000" w:sz="6" w:space="0"/>
              <w:left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应与招标人数量一致</w:t>
            </w:r>
            <w:r>
              <w:rPr>
                <w:rFonts w:hint="eastAsia" w:ascii="仿宋" w:hAnsi="仿宋" w:eastAsia="仿宋" w:cs="仿宋"/>
                <w:color w:val="auto"/>
                <w:sz w:val="21"/>
              </w:rPr>
              <w:t xml:space="preserve"> </w:t>
            </w:r>
          </w:p>
        </w:tc>
        <w:tc>
          <w:tcPr>
            <w:tcW w:w="658" w:type="dxa"/>
            <w:tcBorders>
              <w:top w:val="single" w:color="000000" w:sz="6" w:space="0"/>
              <w:left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615" w:type="dxa"/>
            <w:tcBorders>
              <w:top w:val="single" w:color="000000" w:sz="6" w:space="0"/>
              <w:left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6" w:hRule="atLeast"/>
        </w:trPr>
        <w:tc>
          <w:tcPr>
            <w:tcW w:w="433" w:type="dxa"/>
            <w:vMerge w:val="continue"/>
            <w:tcBorders>
              <w:top w:val="nil"/>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450" w:type="dxa"/>
            <w:tcBorders>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4.5 </w:t>
            </w:r>
          </w:p>
        </w:tc>
        <w:tc>
          <w:tcPr>
            <w:tcW w:w="3096" w:type="dxa"/>
            <w:tcBorders>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总承包服务费</w:t>
            </w:r>
            <w:r>
              <w:rPr>
                <w:rFonts w:hint="eastAsia" w:ascii="仿宋" w:hAnsi="仿宋" w:eastAsia="仿宋" w:cs="仿宋"/>
                <w:color w:val="auto"/>
                <w:sz w:val="21"/>
              </w:rPr>
              <w:t xml:space="preserve"> </w:t>
            </w:r>
          </w:p>
        </w:tc>
        <w:tc>
          <w:tcPr>
            <w:tcW w:w="4346" w:type="dxa"/>
            <w:tcBorders>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是否按招标文件要求计算</w:t>
            </w:r>
            <w:r>
              <w:rPr>
                <w:rFonts w:hint="eastAsia" w:ascii="仿宋" w:hAnsi="仿宋" w:eastAsia="仿宋" w:cs="仿宋"/>
                <w:color w:val="auto"/>
                <w:sz w:val="21"/>
              </w:rPr>
              <w:t xml:space="preserve"> </w:t>
            </w:r>
          </w:p>
        </w:tc>
        <w:tc>
          <w:tcPr>
            <w:tcW w:w="658" w:type="dxa"/>
            <w:tcBorders>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615" w:type="dxa"/>
            <w:tcBorders>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 w:hRule="atLeast"/>
        </w:trPr>
        <w:tc>
          <w:tcPr>
            <w:tcW w:w="433"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5 </w:t>
            </w:r>
          </w:p>
        </w:tc>
        <w:tc>
          <w:tcPr>
            <w:tcW w:w="450"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309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规费 </w:t>
            </w:r>
          </w:p>
        </w:tc>
        <w:tc>
          <w:tcPr>
            <w:tcW w:w="434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根据河南省计价依据规定计算</w:t>
            </w:r>
            <w:r>
              <w:rPr>
                <w:rFonts w:hint="eastAsia" w:ascii="仿宋" w:hAnsi="仿宋" w:eastAsia="仿宋" w:cs="仿宋"/>
                <w:color w:val="auto"/>
                <w:sz w:val="21"/>
              </w:rPr>
              <w:t xml:space="preserve"> </w:t>
            </w:r>
          </w:p>
        </w:tc>
        <w:tc>
          <w:tcPr>
            <w:tcW w:w="658"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61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 w:hRule="atLeast"/>
        </w:trPr>
        <w:tc>
          <w:tcPr>
            <w:tcW w:w="433"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6 </w:t>
            </w:r>
          </w:p>
        </w:tc>
        <w:tc>
          <w:tcPr>
            <w:tcW w:w="450"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309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增值税</w:t>
            </w:r>
            <w:r>
              <w:rPr>
                <w:rFonts w:hint="eastAsia" w:ascii="仿宋" w:hAnsi="仿宋" w:eastAsia="仿宋" w:cs="仿宋"/>
                <w:color w:val="auto"/>
                <w:sz w:val="21"/>
              </w:rPr>
              <w:t xml:space="preserve">（税金） </w:t>
            </w:r>
          </w:p>
        </w:tc>
        <w:tc>
          <w:tcPr>
            <w:tcW w:w="4346"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根据河南省计价依据规定计算</w:t>
            </w:r>
            <w:r>
              <w:rPr>
                <w:rFonts w:hint="eastAsia" w:ascii="仿宋" w:hAnsi="仿宋" w:eastAsia="仿宋" w:cs="仿宋"/>
                <w:color w:val="auto"/>
                <w:sz w:val="21"/>
              </w:rPr>
              <w:t xml:space="preserve"> </w:t>
            </w:r>
          </w:p>
        </w:tc>
        <w:tc>
          <w:tcPr>
            <w:tcW w:w="658"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61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433"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7 </w:t>
            </w:r>
          </w:p>
        </w:tc>
        <w:tc>
          <w:tcPr>
            <w:tcW w:w="450"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7442" w:type="dxa"/>
            <w:gridSpan w:val="2"/>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不违反法律、法规、规章、规范性文件规定的其它情况</w:t>
            </w:r>
            <w:r>
              <w:rPr>
                <w:rFonts w:hint="eastAsia" w:ascii="仿宋" w:hAnsi="仿宋" w:eastAsia="仿宋" w:cs="仿宋"/>
                <w:color w:val="auto"/>
                <w:sz w:val="21"/>
              </w:rPr>
              <w:t xml:space="preserve"> </w:t>
            </w:r>
          </w:p>
        </w:tc>
        <w:tc>
          <w:tcPr>
            <w:tcW w:w="658"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c>
          <w:tcPr>
            <w:tcW w:w="61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 xml:space="preserve"> </w:t>
            </w:r>
          </w:p>
        </w:tc>
      </w:tr>
    </w:tbl>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rPr>
        <w:sectPr>
          <w:pgSz w:w="11910" w:h="16850"/>
          <w:pgMar w:top="1417" w:right="1372" w:bottom="1179" w:left="1519" w:header="884" w:footer="998" w:gutter="0"/>
          <w:cols w:space="0" w:num="1"/>
          <w:rtlGutter w:val="0"/>
          <w:docGrid w:linePitch="0" w:charSpace="0"/>
        </w:sectPr>
      </w:pPr>
      <w:r>
        <w:rPr>
          <w:rFonts w:hint="eastAsia" w:ascii="仿宋" w:hAnsi="仿宋" w:eastAsia="仿宋" w:cs="仿宋"/>
          <w:color w:val="auto"/>
        </w:rPr>
        <w:t>注：不在上述范围内且不具有实质性影响的内容，均不作为清标的依据或理由</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rPr>
      </w:pPr>
      <w:r>
        <w:rPr>
          <w:rFonts w:hint="eastAsia" w:ascii="仿宋" w:hAnsi="仿宋" w:eastAsia="仿宋" w:cs="仿宋"/>
          <w:b/>
          <w:color w:val="auto"/>
          <w:spacing w:val="8"/>
          <w:sz w:val="31"/>
        </w:rPr>
        <w:t xml:space="preserve">附件 </w:t>
      </w:r>
      <w:r>
        <w:rPr>
          <w:rFonts w:hint="eastAsia" w:ascii="仿宋" w:hAnsi="仿宋" w:eastAsia="仿宋" w:cs="仿宋"/>
          <w:b/>
          <w:color w:val="auto"/>
          <w:sz w:val="31"/>
        </w:rPr>
        <w:t>2</w:t>
      </w:r>
    </w:p>
    <w:p>
      <w:pPr>
        <w:pStyle w:val="5"/>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rPr>
      </w:pPr>
      <w:r>
        <w:rPr>
          <w:rFonts w:hint="eastAsia" w:ascii="仿宋" w:hAnsi="仿宋" w:eastAsia="仿宋" w:cs="仿宋"/>
          <w:color w:val="auto"/>
        </w:rPr>
        <w:t>投标企业良好信用信息采集项</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rPr>
      </w:pPr>
    </w:p>
    <w:tbl>
      <w:tblPr>
        <w:tblStyle w:val="19"/>
        <w:tblW w:w="9363" w:type="dxa"/>
        <w:tblInd w:w="-14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68"/>
        <w:gridCol w:w="5937"/>
        <w:gridCol w:w="16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1768"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1"/>
              </w:rPr>
            </w:pPr>
            <w:r>
              <w:rPr>
                <w:rFonts w:hint="eastAsia" w:ascii="仿宋" w:hAnsi="仿宋" w:eastAsia="仿宋" w:cs="仿宋"/>
                <w:b/>
                <w:color w:val="auto"/>
                <w:spacing w:val="15"/>
                <w:sz w:val="21"/>
              </w:rPr>
              <w:t>信用类别</w:t>
            </w:r>
          </w:p>
        </w:tc>
        <w:tc>
          <w:tcPr>
            <w:tcW w:w="5937" w:type="dxa"/>
            <w:tcBorders>
              <w:right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1"/>
              </w:rPr>
            </w:pPr>
            <w:r>
              <w:rPr>
                <w:rFonts w:hint="eastAsia" w:ascii="仿宋" w:hAnsi="仿宋" w:eastAsia="仿宋" w:cs="仿宋"/>
                <w:b/>
                <w:color w:val="auto"/>
                <w:spacing w:val="15"/>
                <w:sz w:val="21"/>
              </w:rPr>
              <w:t>良好信用</w:t>
            </w:r>
          </w:p>
        </w:tc>
        <w:tc>
          <w:tcPr>
            <w:tcW w:w="1658" w:type="dxa"/>
            <w:tcBorders>
              <w:left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1"/>
              </w:rPr>
            </w:pPr>
            <w:r>
              <w:rPr>
                <w:rFonts w:hint="eastAsia" w:ascii="仿宋" w:hAnsi="仿宋" w:eastAsia="仿宋" w:cs="仿宋"/>
                <w:b/>
                <w:color w:val="auto"/>
                <w:spacing w:val="15"/>
                <w:sz w:val="21"/>
              </w:rPr>
              <w:t>周期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9" w:hRule="atLeast"/>
        </w:trPr>
        <w:tc>
          <w:tcPr>
            <w:tcW w:w="1768" w:type="dxa"/>
            <w:vMerge w:val="restart"/>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9"/>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工程质量获奖</w:t>
            </w:r>
          </w:p>
        </w:tc>
        <w:tc>
          <w:tcPr>
            <w:tcW w:w="5937"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4"/>
                <w:sz w:val="21"/>
              </w:rPr>
              <w:t>中国建设工程鲁班奖</w:t>
            </w:r>
            <w:r>
              <w:rPr>
                <w:rFonts w:hint="eastAsia" w:ascii="仿宋" w:hAnsi="仿宋" w:eastAsia="仿宋" w:cs="仿宋"/>
                <w:color w:val="auto"/>
                <w:spacing w:val="-3"/>
                <w:sz w:val="21"/>
              </w:rPr>
              <w:t>（国家优质工程）、中国钢结构金</w:t>
            </w:r>
            <w:r>
              <w:rPr>
                <w:rFonts w:hint="eastAsia" w:ascii="仿宋" w:hAnsi="仿宋" w:eastAsia="仿宋" w:cs="仿宋"/>
                <w:color w:val="auto"/>
                <w:sz w:val="21"/>
              </w:rPr>
              <w:t>奖、中国土木工程詹天佑奖、全国市政金杯示范工程</w:t>
            </w:r>
          </w:p>
        </w:tc>
        <w:tc>
          <w:tcPr>
            <w:tcW w:w="1658"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17"/>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3</w:t>
            </w:r>
            <w:r>
              <w:rPr>
                <w:rFonts w:hint="eastAsia" w:ascii="仿宋" w:hAnsi="仿宋" w:eastAsia="仿宋" w:cs="仿宋"/>
                <w:color w:val="auto"/>
                <w:spacing w:val="7"/>
                <w:sz w:val="21"/>
              </w:rPr>
              <w:t xml:space="preserve"> </w:t>
            </w:r>
            <w:r>
              <w:rPr>
                <w:rFonts w:hint="eastAsia" w:ascii="仿宋" w:hAnsi="仿宋" w:eastAsia="仿宋" w:cs="仿宋"/>
                <w:color w:val="auto"/>
                <w:sz w:val="21"/>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79" w:hRule="atLeast"/>
        </w:trPr>
        <w:tc>
          <w:tcPr>
            <w:tcW w:w="176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5937"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4"/>
                <w:sz w:val="21"/>
              </w:rPr>
              <w:t>中国建筑工程装饰奖（公共建筑装饰、建筑幕墙、公共</w:t>
            </w:r>
            <w:r>
              <w:rPr>
                <w:rFonts w:hint="eastAsia" w:ascii="仿宋" w:hAnsi="仿宋" w:eastAsia="仿宋" w:cs="仿宋"/>
                <w:color w:val="auto"/>
                <w:sz w:val="21"/>
              </w:rPr>
              <w:t>建筑装饰设计）、中国安装工程优质奖（安装之星）</w:t>
            </w:r>
          </w:p>
        </w:tc>
        <w:tc>
          <w:tcPr>
            <w:tcW w:w="1658"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1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3</w:t>
            </w:r>
            <w:r>
              <w:rPr>
                <w:rFonts w:hint="eastAsia" w:ascii="仿宋" w:hAnsi="仿宋" w:eastAsia="仿宋" w:cs="仿宋"/>
                <w:color w:val="auto"/>
                <w:spacing w:val="7"/>
                <w:sz w:val="21"/>
              </w:rPr>
              <w:t xml:space="preserve"> </w:t>
            </w:r>
            <w:r>
              <w:rPr>
                <w:rFonts w:hint="eastAsia" w:ascii="仿宋" w:hAnsi="仿宋" w:eastAsia="仿宋" w:cs="仿宋"/>
                <w:color w:val="auto"/>
                <w:sz w:val="21"/>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176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5937"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省长质量奖</w:t>
            </w:r>
          </w:p>
        </w:tc>
        <w:tc>
          <w:tcPr>
            <w:tcW w:w="1658"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3</w:t>
            </w:r>
            <w:r>
              <w:rPr>
                <w:rFonts w:hint="eastAsia" w:ascii="仿宋" w:hAnsi="仿宋" w:eastAsia="仿宋" w:cs="仿宋"/>
                <w:color w:val="auto"/>
                <w:spacing w:val="7"/>
                <w:sz w:val="21"/>
              </w:rPr>
              <w:t xml:space="preserve"> </w:t>
            </w:r>
            <w:r>
              <w:rPr>
                <w:rFonts w:hint="eastAsia" w:ascii="仿宋" w:hAnsi="仿宋" w:eastAsia="仿宋" w:cs="仿宋"/>
                <w:color w:val="auto"/>
                <w:sz w:val="21"/>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76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5937"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12"/>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省级工程建设主管部门颁发的工程质量奖</w:t>
            </w:r>
          </w:p>
        </w:tc>
        <w:tc>
          <w:tcPr>
            <w:tcW w:w="1658"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3</w:t>
            </w:r>
            <w:r>
              <w:rPr>
                <w:rFonts w:hint="eastAsia" w:ascii="仿宋" w:hAnsi="仿宋" w:eastAsia="仿宋" w:cs="仿宋"/>
                <w:color w:val="auto"/>
                <w:spacing w:val="7"/>
                <w:sz w:val="21"/>
              </w:rPr>
              <w:t xml:space="preserve"> </w:t>
            </w:r>
            <w:r>
              <w:rPr>
                <w:rFonts w:hint="eastAsia" w:ascii="仿宋" w:hAnsi="仿宋" w:eastAsia="仿宋" w:cs="仿宋"/>
                <w:color w:val="auto"/>
                <w:sz w:val="21"/>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1768" w:type="dxa"/>
            <w:vMerge w:val="restart"/>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一般性通报表彰</w:t>
            </w:r>
          </w:p>
        </w:tc>
        <w:tc>
          <w:tcPr>
            <w:tcW w:w="5937"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住房城乡建设部、省人民政府的表彰</w:t>
            </w:r>
          </w:p>
        </w:tc>
        <w:tc>
          <w:tcPr>
            <w:tcW w:w="1658"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3</w:t>
            </w:r>
            <w:r>
              <w:rPr>
                <w:rFonts w:hint="eastAsia" w:ascii="仿宋" w:hAnsi="仿宋" w:eastAsia="仿宋" w:cs="仿宋"/>
                <w:color w:val="auto"/>
                <w:spacing w:val="7"/>
                <w:sz w:val="21"/>
              </w:rPr>
              <w:t xml:space="preserve"> </w:t>
            </w:r>
            <w:r>
              <w:rPr>
                <w:rFonts w:hint="eastAsia" w:ascii="仿宋" w:hAnsi="仿宋" w:eastAsia="仿宋" w:cs="仿宋"/>
                <w:color w:val="auto"/>
                <w:sz w:val="21"/>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176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5937"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市级及以上人民政府或住房城乡建设主管部门的表彰</w:t>
            </w:r>
          </w:p>
        </w:tc>
        <w:tc>
          <w:tcPr>
            <w:tcW w:w="1658"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3</w:t>
            </w:r>
            <w:r>
              <w:rPr>
                <w:rFonts w:hint="eastAsia" w:ascii="仿宋" w:hAnsi="仿宋" w:eastAsia="仿宋" w:cs="仿宋"/>
                <w:color w:val="auto"/>
                <w:spacing w:val="7"/>
                <w:sz w:val="21"/>
              </w:rPr>
              <w:t xml:space="preserve"> </w:t>
            </w:r>
            <w:r>
              <w:rPr>
                <w:rFonts w:hint="eastAsia" w:ascii="仿宋" w:hAnsi="仿宋" w:eastAsia="仿宋" w:cs="仿宋"/>
                <w:color w:val="auto"/>
                <w:sz w:val="21"/>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9" w:hRule="atLeast"/>
        </w:trPr>
        <w:tc>
          <w:tcPr>
            <w:tcW w:w="1768" w:type="dxa"/>
            <w:vMerge w:val="restart"/>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3"/>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科技创新</w:t>
            </w:r>
          </w:p>
        </w:tc>
        <w:tc>
          <w:tcPr>
            <w:tcW w:w="5937"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企业参与标准、定额、工法编制：</w:t>
            </w:r>
            <w:r>
              <w:rPr>
                <w:rFonts w:hint="eastAsia" w:ascii="仿宋" w:hAnsi="仿宋" w:eastAsia="仿宋" w:cs="仿宋"/>
                <w:color w:val="auto"/>
                <w:sz w:val="21"/>
              </w:rPr>
              <w:t>（1）国家级；（2）</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省级。</w:t>
            </w:r>
          </w:p>
        </w:tc>
        <w:tc>
          <w:tcPr>
            <w:tcW w:w="1658"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15"/>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3</w:t>
            </w:r>
            <w:r>
              <w:rPr>
                <w:rFonts w:hint="eastAsia" w:ascii="仿宋" w:hAnsi="仿宋" w:eastAsia="仿宋" w:cs="仿宋"/>
                <w:color w:val="auto"/>
                <w:spacing w:val="7"/>
                <w:sz w:val="21"/>
              </w:rPr>
              <w:t xml:space="preserve"> </w:t>
            </w:r>
            <w:r>
              <w:rPr>
                <w:rFonts w:hint="eastAsia" w:ascii="仿宋" w:hAnsi="仿宋" w:eastAsia="仿宋" w:cs="仿宋"/>
                <w:color w:val="auto"/>
                <w:sz w:val="21"/>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176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5937"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科技示范工程：</w:t>
            </w:r>
            <w:r>
              <w:rPr>
                <w:rFonts w:hint="eastAsia" w:ascii="仿宋" w:hAnsi="仿宋" w:eastAsia="仿宋" w:cs="仿宋"/>
                <w:color w:val="auto"/>
                <w:sz w:val="21"/>
              </w:rPr>
              <w:t>（1）住房城乡建设部；（2）省级。</w:t>
            </w:r>
          </w:p>
        </w:tc>
        <w:tc>
          <w:tcPr>
            <w:tcW w:w="1658"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3</w:t>
            </w:r>
            <w:r>
              <w:rPr>
                <w:rFonts w:hint="eastAsia" w:ascii="仿宋" w:hAnsi="仿宋" w:eastAsia="仿宋" w:cs="仿宋"/>
                <w:color w:val="auto"/>
                <w:spacing w:val="7"/>
                <w:sz w:val="21"/>
              </w:rPr>
              <w:t xml:space="preserve"> </w:t>
            </w:r>
            <w:r>
              <w:rPr>
                <w:rFonts w:hint="eastAsia" w:ascii="仿宋" w:hAnsi="仿宋" w:eastAsia="仿宋" w:cs="仿宋"/>
                <w:color w:val="auto"/>
                <w:sz w:val="21"/>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176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5937"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企业专利：</w:t>
            </w:r>
            <w:r>
              <w:rPr>
                <w:rFonts w:hint="eastAsia" w:ascii="仿宋" w:hAnsi="仿宋" w:eastAsia="仿宋" w:cs="仿宋"/>
                <w:color w:val="auto"/>
                <w:sz w:val="21"/>
              </w:rPr>
              <w:t>（1）发明专利；（2）实用新型专利。</w:t>
            </w:r>
          </w:p>
        </w:tc>
        <w:tc>
          <w:tcPr>
            <w:tcW w:w="1658"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3</w:t>
            </w:r>
            <w:r>
              <w:rPr>
                <w:rFonts w:hint="eastAsia" w:ascii="仿宋" w:hAnsi="仿宋" w:eastAsia="仿宋" w:cs="仿宋"/>
                <w:color w:val="auto"/>
                <w:spacing w:val="7"/>
                <w:sz w:val="21"/>
              </w:rPr>
              <w:t xml:space="preserve"> </w:t>
            </w:r>
            <w:r>
              <w:rPr>
                <w:rFonts w:hint="eastAsia" w:ascii="仿宋" w:hAnsi="仿宋" w:eastAsia="仿宋" w:cs="仿宋"/>
                <w:color w:val="auto"/>
                <w:sz w:val="21"/>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9" w:hRule="atLeast"/>
        </w:trPr>
        <w:tc>
          <w:tcPr>
            <w:tcW w:w="176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5937"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4"/>
                <w:sz w:val="21"/>
              </w:rPr>
              <w:t>企业科技开发或科技进步奖：（1）国家级；</w:t>
            </w:r>
            <w:r>
              <w:rPr>
                <w:rFonts w:hint="eastAsia" w:ascii="仿宋" w:hAnsi="仿宋" w:eastAsia="仿宋" w:cs="仿宋"/>
                <w:color w:val="auto"/>
                <w:spacing w:val="-3"/>
                <w:sz w:val="21"/>
              </w:rPr>
              <w:t>（2）省级</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科技成果或科技进步奖。</w:t>
            </w:r>
          </w:p>
        </w:tc>
        <w:tc>
          <w:tcPr>
            <w:tcW w:w="1658"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16"/>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3</w:t>
            </w:r>
            <w:r>
              <w:rPr>
                <w:rFonts w:hint="eastAsia" w:ascii="仿宋" w:hAnsi="仿宋" w:eastAsia="仿宋" w:cs="仿宋"/>
                <w:color w:val="auto"/>
                <w:spacing w:val="7"/>
                <w:sz w:val="21"/>
              </w:rPr>
              <w:t xml:space="preserve"> </w:t>
            </w:r>
            <w:r>
              <w:rPr>
                <w:rFonts w:hint="eastAsia" w:ascii="仿宋" w:hAnsi="仿宋" w:eastAsia="仿宋" w:cs="仿宋"/>
                <w:color w:val="auto"/>
                <w:sz w:val="21"/>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176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5937"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企业科技项目：</w:t>
            </w:r>
            <w:r>
              <w:rPr>
                <w:rFonts w:hint="eastAsia" w:ascii="仿宋" w:hAnsi="仿宋" w:eastAsia="仿宋" w:cs="仿宋"/>
                <w:color w:val="auto"/>
                <w:sz w:val="21"/>
              </w:rPr>
              <w:t>（1）国家级；（2）省级。</w:t>
            </w:r>
          </w:p>
        </w:tc>
        <w:tc>
          <w:tcPr>
            <w:tcW w:w="1658"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3</w:t>
            </w:r>
            <w:r>
              <w:rPr>
                <w:rFonts w:hint="eastAsia" w:ascii="仿宋" w:hAnsi="仿宋" w:eastAsia="仿宋" w:cs="仿宋"/>
                <w:color w:val="auto"/>
                <w:spacing w:val="7"/>
                <w:sz w:val="21"/>
              </w:rPr>
              <w:t xml:space="preserve"> </w:t>
            </w:r>
            <w:r>
              <w:rPr>
                <w:rFonts w:hint="eastAsia" w:ascii="仿宋" w:hAnsi="仿宋" w:eastAsia="仿宋" w:cs="仿宋"/>
                <w:color w:val="auto"/>
                <w:sz w:val="21"/>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176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5937"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科研平台或企业技术中心：</w:t>
            </w:r>
            <w:r>
              <w:rPr>
                <w:rFonts w:hint="eastAsia" w:ascii="仿宋" w:hAnsi="仿宋" w:eastAsia="仿宋" w:cs="仿宋"/>
                <w:color w:val="auto"/>
                <w:sz w:val="21"/>
              </w:rPr>
              <w:t>（1）国家级；（2）省级。</w:t>
            </w:r>
          </w:p>
        </w:tc>
        <w:tc>
          <w:tcPr>
            <w:tcW w:w="1658"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1</w:t>
            </w:r>
            <w:r>
              <w:rPr>
                <w:rFonts w:hint="eastAsia" w:ascii="仿宋" w:hAnsi="仿宋" w:eastAsia="仿宋" w:cs="仿宋"/>
                <w:color w:val="auto"/>
                <w:spacing w:val="7"/>
                <w:sz w:val="21"/>
              </w:rPr>
              <w:t xml:space="preserve"> </w:t>
            </w:r>
            <w:r>
              <w:rPr>
                <w:rFonts w:hint="eastAsia" w:ascii="仿宋" w:hAnsi="仿宋" w:eastAsia="仿宋" w:cs="仿宋"/>
                <w:color w:val="auto"/>
                <w:sz w:val="21"/>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176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16"/>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安全文明工地</w:t>
            </w:r>
          </w:p>
        </w:tc>
        <w:tc>
          <w:tcPr>
            <w:tcW w:w="5937"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2"/>
                <w:sz w:val="21"/>
              </w:rPr>
              <w:t>（1）</w:t>
            </w:r>
            <w:r>
              <w:rPr>
                <w:rFonts w:hint="eastAsia" w:ascii="仿宋" w:hAnsi="仿宋" w:eastAsia="仿宋" w:cs="仿宋"/>
                <w:color w:val="auto"/>
                <w:spacing w:val="-17"/>
                <w:sz w:val="21"/>
              </w:rPr>
              <w:t xml:space="preserve">国家 </w:t>
            </w:r>
            <w:r>
              <w:rPr>
                <w:rFonts w:hint="eastAsia" w:ascii="仿宋" w:hAnsi="仿宋" w:eastAsia="仿宋" w:cs="仿宋"/>
                <w:color w:val="auto"/>
                <w:spacing w:val="-2"/>
                <w:sz w:val="21"/>
              </w:rPr>
              <w:t>AAA</w:t>
            </w:r>
            <w:r>
              <w:rPr>
                <w:rFonts w:hint="eastAsia" w:ascii="仿宋" w:hAnsi="仿宋" w:eastAsia="仿宋" w:cs="仿宋"/>
                <w:color w:val="auto"/>
                <w:spacing w:val="-9"/>
                <w:sz w:val="21"/>
              </w:rPr>
              <w:t xml:space="preserve"> </w:t>
            </w:r>
            <w:r>
              <w:rPr>
                <w:rFonts w:hint="eastAsia" w:ascii="仿宋" w:hAnsi="仿宋" w:eastAsia="仿宋" w:cs="仿宋"/>
                <w:color w:val="auto"/>
                <w:spacing w:val="-2"/>
                <w:sz w:val="21"/>
              </w:rPr>
              <w:t>级安全文明标准化工地；</w:t>
            </w:r>
            <w:r>
              <w:rPr>
                <w:rFonts w:hint="eastAsia" w:ascii="仿宋" w:hAnsi="仿宋" w:eastAsia="仿宋" w:cs="仿宋"/>
                <w:color w:val="auto"/>
                <w:spacing w:val="-1"/>
                <w:sz w:val="21"/>
              </w:rPr>
              <w:t>（2）省级安</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全文明工地；</w:t>
            </w:r>
            <w:r>
              <w:rPr>
                <w:rFonts w:hint="eastAsia" w:ascii="仿宋" w:hAnsi="仿宋" w:eastAsia="仿宋" w:cs="仿宋"/>
                <w:color w:val="auto"/>
                <w:sz w:val="21"/>
              </w:rPr>
              <w:t>（3）市级安全文明工地</w:t>
            </w:r>
          </w:p>
        </w:tc>
        <w:tc>
          <w:tcPr>
            <w:tcW w:w="1658"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16"/>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3</w:t>
            </w:r>
            <w:r>
              <w:rPr>
                <w:rFonts w:hint="eastAsia" w:ascii="仿宋" w:hAnsi="仿宋" w:eastAsia="仿宋" w:cs="仿宋"/>
                <w:color w:val="auto"/>
                <w:spacing w:val="7"/>
                <w:sz w:val="21"/>
              </w:rPr>
              <w:t xml:space="preserve"> </w:t>
            </w:r>
            <w:r>
              <w:rPr>
                <w:rFonts w:hint="eastAsia" w:ascii="仿宋" w:hAnsi="仿宋" w:eastAsia="仿宋" w:cs="仿宋"/>
                <w:color w:val="auto"/>
                <w:sz w:val="21"/>
              </w:rPr>
              <w:t>年</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rPr>
        <w:sectPr>
          <w:pgSz w:w="11910" w:h="16850"/>
          <w:pgMar w:top="1417" w:right="1372" w:bottom="1179" w:left="1519" w:header="884" w:footer="998" w:gutter="0"/>
          <w:cols w:space="0" w:num="1"/>
          <w:rtlGutter w:val="0"/>
          <w:docGrid w:linePitch="0" w:charSpace="0"/>
        </w:sect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lang w:val="en-US" w:eastAsia="zh-CN"/>
        </w:rPr>
      </w:pPr>
      <w:bookmarkStart w:id="40" w:name="附件2"/>
      <w:bookmarkEnd w:id="40"/>
      <w:r>
        <w:rPr>
          <w:rFonts w:hint="eastAsia" w:ascii="仿宋" w:hAnsi="仿宋" w:eastAsia="仿宋" w:cs="仿宋"/>
          <w:b/>
          <w:color w:val="auto"/>
          <w:spacing w:val="8"/>
          <w:sz w:val="31"/>
        </w:rPr>
        <w:t xml:space="preserve">附件 </w:t>
      </w:r>
      <w:r>
        <w:rPr>
          <w:rFonts w:hint="eastAsia" w:ascii="仿宋" w:hAnsi="仿宋" w:eastAsia="仿宋" w:cs="仿宋"/>
          <w:b/>
          <w:color w:val="auto"/>
          <w:spacing w:val="8"/>
          <w:sz w:val="31"/>
          <w:lang w:val="en-US" w:eastAsia="zh-CN"/>
        </w:rPr>
        <w:t>3</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31"/>
        </w:rPr>
      </w:pPr>
      <w:r>
        <w:rPr>
          <w:rFonts w:hint="eastAsia" w:ascii="仿宋" w:hAnsi="仿宋" w:eastAsia="仿宋" w:cs="仿宋"/>
          <w:b/>
          <w:color w:val="auto"/>
          <w:spacing w:val="14"/>
          <w:sz w:val="31"/>
        </w:rPr>
        <w:t>建设工程危险性较大的分部分项工程清单</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z w:val="21"/>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一、基坑支护降水工程和土方开挖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（一）普通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开挖深度超过3米（含3米）或虽未超过3米但地质条件和周围环境复杂的基坑（槽）支护、降水工程。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（二）超过一定规模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开挖深度超过5米（含5米）或虽未超过5米但地质条件和周围环境复杂的基坑（槽）支护、降水工程。</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二、模板工程及支撑体系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（一）普通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1、工具式模板工程（大模板）。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2、搭设高度5米及以上，跨度10米及以上，施工总荷载10KN/㎡及以上，集中线荷载15KN/㎡及以上，高度大于支撑水平投影宽度且相对独立无联系构件的混凝土模板支撑工程。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3、用于钢结构安装等满堂支撑体系。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（二）超过一定规模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1、工具式模板工程（滑模、爬模、飞模等）；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2、搭设高度8米及以上，跨度18米及以上，施工总荷载15KN/㎡及以上，集中线荷载20KN/㎡及以上。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3、用于钢结构安装等满堂支撑体系，承受单点集中荷载700KG 以上。</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三、起重吊装及安装拆卸工程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（一）普通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1、采用非常规起重设备、方法，且单件起吊重量在10KN 及以上的起重吊装工程。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2、采用起重机械进行安装的工程。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3、起重机械设备自身的安装、拆卸。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（二）超过一定规模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1、采用非常规起重设备、方法，且单件起吊重量在100KN 及以上的起重吊装工程。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2、起重量300KN 及以上的起重设备安装工程。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3、高度200M 及以上内爬起重设备的拆除工程。</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四、脚手架工程（一）普通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1、搭设高度24M 及以上的落地式钢管脚手架工程。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2、附着式整体和分片提升脚手架工程。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3、悬挑式脚手架工程。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4、吊篮脚手架工程。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5、自制卸料平台、移动操作平台工程。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6、新型及异型脚手架工程。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（二）超过一定规模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1、搭设高度50M 及以上的落地式钢管脚手架工程。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2、提升高度150M 及以上附着式整体和分片提升脚手架工程。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3、架体高度20M 及以上悬挑式脚手架工程。</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五、拆除、爆破工程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（一）普通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建筑物、构筑物拆除工程。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（二）超过一定规模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1、拆用爆破拆除的工程。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2、码头、桥梁、高架、烟囱、水塔或拆除中容易引起有毒有害气（液）体或粉尘扩散、易燃易爆事故发生的特殊建、构筑物的拆除工程。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3、可能影响行人、交通、电力设施、通讯设施或其他建、构筑物安全的拆除工程。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4、文物保护建筑、优秀历史建筑或历史文化风貌区控制范围的拆除工程。</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六、其他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（一）普通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1、建筑幕墙安装工程。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2、钢结构、网架安装工程。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3、人工挖孔桩工程。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4、预应力工程。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5、采用新技术、新工艺、新材料、新设备及尚无相关技术标准的危险性较大的分部分项工程。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（二）超过一定规模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1、施工高度50M 及以上的建筑幕墙安装工程。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2、跨度大于36M 及以上的钢结构安装工程；跨度大于60M 及以上的网架和索膜结构安装工程。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3、开挖深度超过16M 的人工挖孔桩工程。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4、地下暗挖工程、顶管工程、水下作业工程。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包括但不限于以上内容，请根据本项目实际情况及相关法律法规自行判定填报。</w:t>
      </w:r>
    </w:p>
    <w:p>
      <w:pPr>
        <w:pStyle w:val="17"/>
        <w:rPr>
          <w:rFonts w:hint="eastAsia" w:ascii="仿宋" w:hAnsi="仿宋" w:eastAsia="仿宋" w:cs="仿宋"/>
          <w:b w:val="0"/>
          <w:bCs w:val="0"/>
          <w:color w:val="auto"/>
          <w:spacing w:val="5"/>
          <w:sz w:val="24"/>
          <w:szCs w:val="24"/>
          <w:lang w:val="en-US" w:eastAsia="zh-CN" w:bidi="ar-SA"/>
        </w:rPr>
      </w:pPr>
    </w:p>
    <w:p>
      <w:pPr>
        <w:pStyle w:val="18"/>
        <w:rPr>
          <w:rFonts w:hint="eastAsia" w:ascii="仿宋" w:hAnsi="仿宋" w:eastAsia="仿宋" w:cs="仿宋"/>
          <w:b w:val="0"/>
          <w:bCs w:val="0"/>
          <w:color w:val="auto"/>
          <w:spacing w:val="5"/>
          <w:sz w:val="24"/>
          <w:szCs w:val="24"/>
          <w:lang w:val="en-US" w:eastAsia="zh-CN" w:bidi="ar-SA"/>
        </w:rPr>
      </w:pPr>
    </w:p>
    <w:p>
      <w:pPr>
        <w:rPr>
          <w:rFonts w:hint="eastAsia"/>
          <w:lang w:val="en-US" w:eastAsia="zh-CN"/>
        </w:rPr>
      </w:pPr>
    </w:p>
    <w:p>
      <w:pPr>
        <w:pStyle w:val="18"/>
        <w:rPr>
          <w:rFonts w:hint="eastAsia"/>
        </w:rPr>
        <w:sectPr>
          <w:pgSz w:w="11910" w:h="16850"/>
          <w:pgMar w:top="1417" w:right="1372" w:bottom="1179" w:left="1519" w:header="884" w:footer="998" w:gutter="0"/>
          <w:cols w:space="0" w:num="1"/>
          <w:rtlGutter w:val="0"/>
          <w:docGrid w:linePitch="0" w:charSpace="0"/>
        </w:sectPr>
      </w:pPr>
    </w:p>
    <w:p>
      <w:pPr>
        <w:pStyle w:val="2"/>
        <w:keepNext w:val="0"/>
        <w:keepLines w:val="0"/>
        <w:pageBreakBefore w:val="0"/>
        <w:widowControl w:val="0"/>
        <w:numPr>
          <w:ilvl w:val="0"/>
          <w:numId w:val="4"/>
        </w:numPr>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spacing w:val="5"/>
          <w:sz w:val="44"/>
          <w:szCs w:val="44"/>
          <w:lang w:val="en-US" w:eastAsia="zh-CN" w:bidi="ar-SA"/>
        </w:rPr>
      </w:pPr>
      <w:bookmarkStart w:id="41" w:name="附件3"/>
      <w:bookmarkEnd w:id="41"/>
      <w:bookmarkStart w:id="42" w:name="_Toc25180"/>
      <w:r>
        <w:rPr>
          <w:rFonts w:hint="eastAsia" w:ascii="仿宋" w:hAnsi="仿宋" w:eastAsia="仿宋" w:cs="仿宋"/>
          <w:b/>
          <w:bCs/>
          <w:color w:val="auto"/>
          <w:spacing w:val="5"/>
          <w:sz w:val="44"/>
          <w:szCs w:val="44"/>
          <w:lang w:val="en-US" w:eastAsia="zh-CN" w:bidi="ar-SA"/>
        </w:rPr>
        <w:t>合同条款及格式</w:t>
      </w:r>
      <w:bookmarkEnd w:id="42"/>
    </w:p>
    <w:p>
      <w:pPr>
        <w:pStyle w:val="3"/>
        <w:numPr>
          <w:ilvl w:val="0"/>
          <w:numId w:val="0"/>
        </w:numPr>
        <w:spacing w:line="360" w:lineRule="auto"/>
        <w:ind w:right="0" w:rightChars="0" w:firstLine="240" w:firstLineChars="100"/>
        <w:rPr>
          <w:rFonts w:hint="eastAsia"/>
          <w:color w:val="auto"/>
          <w:lang w:val="en-US" w:eastAsia="zh-CN"/>
        </w:rPr>
      </w:pPr>
      <w:r>
        <w:rPr>
          <w:rFonts w:hint="eastAsia"/>
          <w:color w:val="auto"/>
          <w:sz w:val="24"/>
          <w:szCs w:val="21"/>
          <w:lang w:val="en-US" w:eastAsia="zh-CN"/>
        </w:rPr>
        <w:t>甲乙双方签订合同以本招标文件所附的建设工程施工合同为准，不得擅自修改本合同条款及格式，如需修改本合同主要条款以外的内容，应另行签署补充协议。</w:t>
      </w:r>
    </w:p>
    <w:p>
      <w:pPr>
        <w:pStyle w:val="2"/>
        <w:rPr>
          <w:rFonts w:hint="eastAsia"/>
          <w:color w:val="auto"/>
          <w:highlight w:val="yellow"/>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sectPr>
          <w:pgSz w:w="11910" w:h="16850"/>
          <w:pgMar w:top="1417" w:right="1372" w:bottom="1179" w:left="1519" w:header="884" w:footer="998" w:gutter="0"/>
          <w:cols w:space="0" w:num="1"/>
          <w:rtlGutter w:val="0"/>
          <w:docGrid w:linePitch="0" w:charSpace="0"/>
        </w:sect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ascii="Times New Roman" w:hAnsi="Times New Roman" w:eastAsia="华文中宋"/>
          <w:b/>
          <w:color w:val="auto"/>
          <w:sz w:val="72"/>
          <w:szCs w:val="52"/>
        </w:rPr>
      </w:pPr>
      <w:bookmarkStart w:id="43" w:name="附件4"/>
      <w:bookmarkEnd w:id="43"/>
      <w:bookmarkStart w:id="44" w:name="_bookmark14"/>
      <w:bookmarkEnd w:id="44"/>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ascii="Times New Roman" w:hAnsi="Times New Roman" w:eastAsia="华文中宋"/>
          <w:b/>
          <w:color w:val="000000"/>
          <w:sz w:val="72"/>
          <w:szCs w:val="5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ascii="Times New Roman" w:hAnsi="Times New Roman" w:eastAsia="华文中宋"/>
          <w:b/>
          <w:color w:val="000000"/>
          <w:sz w:val="72"/>
          <w:szCs w:val="5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ascii="Times New Roman" w:hAnsi="Times New Roman" w:eastAsia="华文中宋"/>
          <w:b/>
          <w:color w:val="000000"/>
          <w:sz w:val="72"/>
          <w:szCs w:val="5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ascii="Times New Roman" w:hAnsi="Times New Roman" w:eastAsia="华文中宋"/>
          <w:b/>
          <w:color w:val="000000"/>
          <w:sz w:val="72"/>
          <w:szCs w:val="5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ascii="Times New Roman" w:hAnsi="Times New Roman" w:eastAsia="华文中宋"/>
          <w:b/>
          <w:color w:val="000000"/>
          <w:sz w:val="72"/>
          <w:szCs w:val="5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ascii="Times New Roman" w:hAnsi="Times New Roman" w:eastAsia="华文中宋"/>
          <w:b/>
          <w:color w:val="000000"/>
          <w:sz w:val="72"/>
          <w:szCs w:val="5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ascii="Times New Roman" w:hAnsi="Times New Roman" w:eastAsia="华文中宋"/>
          <w:b/>
          <w:color w:val="000000"/>
          <w:sz w:val="72"/>
          <w:szCs w:val="5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ascii="Times New Roman" w:hAnsi="Times New Roman" w:eastAsia="华文中宋"/>
          <w:b/>
          <w:color w:val="000000"/>
          <w:sz w:val="72"/>
          <w:szCs w:val="5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ascii="Times New Roman" w:hAnsi="Times New Roman" w:eastAsia="华文中宋"/>
          <w:b/>
          <w:color w:val="000000"/>
          <w:sz w:val="72"/>
          <w:szCs w:val="5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ascii="Times New Roman" w:hAnsi="Times New Roman" w:eastAsia="华文中宋"/>
          <w:b/>
          <w:color w:val="000000"/>
          <w:sz w:val="72"/>
          <w:szCs w:val="5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ascii="Times New Roman" w:hAnsi="Times New Roman" w:eastAsia="华文中宋"/>
          <w:b/>
          <w:color w:val="000000"/>
          <w:sz w:val="72"/>
          <w:szCs w:val="5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ascii="Times New Roman" w:hAnsi="Times New Roman" w:eastAsia="华文中宋"/>
          <w:b/>
          <w:color w:val="000000"/>
          <w:sz w:val="72"/>
          <w:szCs w:val="52"/>
        </w:rPr>
      </w:pPr>
      <w:r>
        <w:rPr>
          <w:rFonts w:ascii="Times New Roman" w:hAnsi="Times New Roman" w:eastAsia="华文中宋"/>
          <w:b/>
          <w:color w:val="000000"/>
          <w:sz w:val="72"/>
          <w:szCs w:val="52"/>
        </w:rPr>
        <w:t>建设工程施工合同</w:t>
      </w:r>
    </w:p>
    <w:p>
      <w:pPr>
        <w:rPr>
          <w:rFonts w:ascii="Times New Roman" w:hAnsi="Times New Roman" w:eastAsia="华文中宋"/>
          <w:b/>
          <w:color w:val="000000"/>
          <w:sz w:val="72"/>
          <w:szCs w:val="52"/>
        </w:rPr>
      </w:pPr>
    </w:p>
    <w:p>
      <w:pPr>
        <w:pStyle w:val="2"/>
        <w:rPr>
          <w:rFonts w:ascii="Times New Roman" w:hAnsi="Times New Roman" w:eastAsia="华文中宋"/>
          <w:b/>
          <w:color w:val="000000"/>
          <w:sz w:val="72"/>
          <w:szCs w:val="52"/>
        </w:rPr>
      </w:pPr>
    </w:p>
    <w:p>
      <w:pPr>
        <w:rPr>
          <w:rFonts w:ascii="Times New Roman" w:hAnsi="Times New Roman" w:eastAsia="华文中宋"/>
          <w:b/>
          <w:color w:val="000000"/>
          <w:sz w:val="72"/>
          <w:szCs w:val="52"/>
        </w:rPr>
      </w:pPr>
    </w:p>
    <w:p>
      <w:pPr>
        <w:pStyle w:val="2"/>
        <w:rPr>
          <w:rFonts w:ascii="Times New Roman" w:hAnsi="Times New Roman" w:eastAsia="华文中宋"/>
          <w:b/>
          <w:color w:val="000000"/>
          <w:sz w:val="72"/>
          <w:szCs w:val="52"/>
        </w:rPr>
      </w:pPr>
    </w:p>
    <w:p>
      <w:pPr>
        <w:rPr>
          <w:rFonts w:ascii="Times New Roman" w:hAnsi="Times New Roman" w:eastAsia="华文中宋"/>
          <w:b/>
          <w:color w:val="000000"/>
          <w:sz w:val="72"/>
          <w:szCs w:val="52"/>
        </w:rPr>
      </w:pPr>
    </w:p>
    <w:p>
      <w:pPr>
        <w:pStyle w:val="2"/>
        <w:rPr>
          <w:rFonts w:ascii="Times New Roman" w:hAnsi="Times New Roman" w:eastAsia="华文中宋"/>
          <w:b/>
          <w:color w:val="000000"/>
          <w:sz w:val="72"/>
          <w:szCs w:val="52"/>
        </w:rPr>
      </w:pPr>
    </w:p>
    <w:p>
      <w:pPr>
        <w:rPr>
          <w:rFonts w:ascii="Times New Roman" w:hAnsi="Times New Roman" w:eastAsia="华文中宋"/>
          <w:b/>
          <w:color w:val="000000"/>
          <w:sz w:val="72"/>
          <w:szCs w:val="52"/>
        </w:rPr>
      </w:pPr>
    </w:p>
    <w:p>
      <w:pPr>
        <w:pStyle w:val="2"/>
        <w:rPr>
          <w:rFonts w:ascii="Times New Roman" w:hAnsi="Times New Roman" w:eastAsia="华文中宋"/>
          <w:b/>
          <w:color w:val="000000"/>
          <w:sz w:val="72"/>
          <w:szCs w:val="52"/>
        </w:rPr>
      </w:pPr>
    </w:p>
    <w:p>
      <w:pPr>
        <w:ind w:right="2849" w:rightChars="1295"/>
        <w:jc w:val="distribute"/>
        <w:rPr>
          <w:rFonts w:ascii="Times New Roman" w:hAnsi="Times New Roman"/>
          <w:b/>
          <w:color w:val="000000"/>
          <w:sz w:val="32"/>
          <w:szCs w:val="28"/>
        </w:rPr>
      </w:pPr>
      <w:r>
        <w:rPr>
          <w:rFonts w:ascii="Times New Roman" w:hAnsi="Times New Roman"/>
        </w:rPr>
        <mc:AlternateContent>
          <mc:Choice Requires="wps">
            <w:drawing>
              <wp:anchor distT="0" distB="0" distL="114300" distR="114300" simplePos="0" relativeHeight="251663360"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6" name="文本框 6"/>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3360;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PrQmWYEAgAADAQAAA4AAAAAAAAAAQAgAAAAJwEA&#10;AGRycy9lMm9Eb2MueG1sUEsFBgAAAAAGAAYAWQEAAJ0FA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hint="eastAsia" w:ascii="Times New Roman" w:hAnsi="Times New Roman"/>
          <w:b/>
          <w:color w:val="000000"/>
          <w:sz w:val="32"/>
          <w:szCs w:val="28"/>
          <w:lang w:val="en-US" w:eastAsia="zh-CN"/>
        </w:rPr>
        <w:t xml:space="preserve">                                  </w:t>
      </w:r>
      <w:r>
        <w:rPr>
          <w:rFonts w:ascii="Times New Roman" w:hAnsi="Times New Roman"/>
          <w:b/>
          <w:color w:val="000000"/>
          <w:sz w:val="32"/>
          <w:szCs w:val="28"/>
        </w:rPr>
        <w:t>住房城乡建设部</w:t>
      </w:r>
    </w:p>
    <w:p>
      <w:pPr>
        <w:ind w:right="2849" w:rightChars="1295" w:firstLine="2750" w:firstLineChars="856"/>
        <w:jc w:val="distribute"/>
        <w:rPr>
          <w:rFonts w:ascii="Times New Roman" w:hAnsi="Times New Roman"/>
          <w:b/>
          <w:color w:val="000000"/>
          <w:sz w:val="32"/>
          <w:szCs w:val="28"/>
        </w:rPr>
      </w:pPr>
    </w:p>
    <w:p>
      <w:pPr>
        <w:ind w:right="2849" w:rightChars="1295" w:firstLine="2750" w:firstLineChars="856"/>
        <w:jc w:val="distribute"/>
        <w:rPr>
          <w:rFonts w:ascii="Times New Roman" w:hAnsi="Times New Roman"/>
          <w:b/>
          <w:color w:val="000000"/>
          <w:sz w:val="32"/>
          <w:szCs w:val="28"/>
        </w:rPr>
      </w:pPr>
      <w:r>
        <w:rPr>
          <w:rFonts w:ascii="Times New Roman" w:hAnsi="Times New Roman"/>
          <w:b/>
          <w:color w:val="000000"/>
          <w:sz w:val="32"/>
          <w:szCs w:val="28"/>
        </w:rPr>
        <w:t>国家工商行政管理总局</w:t>
      </w:r>
    </w:p>
    <w:p>
      <w:pPr>
        <w:rPr>
          <w:rFonts w:hint="eastAsia"/>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spacing w:val="5"/>
          <w:sz w:val="44"/>
          <w:szCs w:val="44"/>
          <w:lang w:val="en-US" w:eastAsia="zh-CN" w:bidi="ar-SA"/>
        </w:rPr>
      </w:pPr>
      <w:bookmarkStart w:id="45" w:name="_Toc168"/>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spacing w:val="5"/>
          <w:sz w:val="44"/>
          <w:szCs w:val="44"/>
          <w:lang w:val="en-US" w:eastAsia="zh-CN" w:bidi="ar-SA"/>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outlineLvl w:val="0"/>
        <w:rPr>
          <w:rFonts w:hint="eastAsia" w:ascii="仿宋" w:hAnsi="仿宋" w:eastAsia="仿宋" w:cs="仿宋"/>
          <w:b/>
          <w:bCs/>
          <w:color w:val="auto"/>
          <w:spacing w:val="5"/>
          <w:sz w:val="24"/>
          <w:szCs w:val="24"/>
          <w:lang w:val="en-US" w:eastAsia="zh-CN" w:bidi="ar-SA"/>
        </w:rPr>
      </w:pPr>
    </w:p>
    <w:p>
      <w:pPr>
        <w:rPr>
          <w:rFonts w:hint="eastAsia"/>
          <w:lang w:val="en-US" w:eastAsia="zh-CN"/>
        </w:rPr>
      </w:pPr>
    </w:p>
    <w:p>
      <w:pPr>
        <w:pStyle w:val="6"/>
        <w:numPr>
          <w:ilvl w:val="0"/>
          <w:numId w:val="5"/>
        </w:numPr>
        <w:jc w:val="center"/>
        <w:rPr>
          <w:rFonts w:ascii="华文中宋" w:hAnsi="华文中宋" w:eastAsia="华文中宋"/>
          <w:sz w:val="44"/>
          <w:szCs w:val="44"/>
        </w:rPr>
      </w:pPr>
      <w:r>
        <w:rPr>
          <w:rFonts w:ascii="华文中宋" w:hAnsi="华文中宋" w:eastAsia="华文中宋"/>
          <w:sz w:val="44"/>
          <w:szCs w:val="44"/>
        </w:rPr>
        <w:t>合同协议书</w:t>
      </w:r>
    </w:p>
    <w:p>
      <w:pPr>
        <w:numPr>
          <w:ilvl w:val="0"/>
          <w:numId w:val="0"/>
        </w:numPr>
        <w:ind w:right="0" w:rightChars="0"/>
      </w:pPr>
    </w:p>
    <w:p>
      <w:pPr>
        <w:spacing w:line="360" w:lineRule="auto"/>
        <w:rPr>
          <w:rFonts w:hint="eastAsia" w:ascii="仿宋_GB2312" w:hAnsi="仿宋_GB2312" w:eastAsia="仿宋_GB2312" w:cs="仿宋_GB2312"/>
          <w:b/>
          <w:bCs/>
          <w:color w:val="000000"/>
          <w:sz w:val="28"/>
          <w:szCs w:val="28"/>
          <w:u w:val="single"/>
          <w:lang w:eastAsia="zh-CN"/>
        </w:rPr>
      </w:pPr>
      <w:r>
        <w:rPr>
          <w:rFonts w:eastAsia="仿宋_GB2312"/>
          <w:b/>
          <w:color w:val="000000"/>
          <w:sz w:val="28"/>
          <w:szCs w:val="28"/>
        </w:rPr>
        <w:t>发包人（全称）：</w:t>
      </w:r>
      <w:r>
        <w:rPr>
          <w:rFonts w:hint="eastAsia" w:ascii="仿宋_GB2312" w:hAnsi="仿宋_GB2312" w:eastAsia="仿宋_GB2312" w:cs="仿宋_GB2312"/>
          <w:b/>
          <w:bCs/>
          <w:color w:val="333333"/>
          <w:sz w:val="28"/>
          <w:szCs w:val="28"/>
          <w:u w:val="single"/>
          <w:shd w:val="clear" w:color="auto" w:fill="FFFFFF"/>
          <w:lang w:eastAsia="zh-CN"/>
        </w:rPr>
        <w:t>洛阳市对外贸易投资发展有限公司</w:t>
      </w:r>
    </w:p>
    <w:p>
      <w:pPr>
        <w:spacing w:line="360" w:lineRule="auto"/>
        <w:rPr>
          <w:rFonts w:hint="default" w:eastAsia="仿宋_GB2312"/>
          <w:b/>
          <w:color w:val="000000"/>
          <w:sz w:val="28"/>
          <w:szCs w:val="28"/>
          <w:u w:val="single"/>
          <w:lang w:val="en-US" w:eastAsia="zh-CN"/>
        </w:rPr>
      </w:pPr>
      <w:r>
        <w:rPr>
          <w:rFonts w:eastAsia="仿宋_GB2312"/>
          <w:b/>
          <w:color w:val="000000"/>
          <w:sz w:val="28"/>
          <w:szCs w:val="28"/>
        </w:rPr>
        <w:t>承包人（全称）：</w:t>
      </w:r>
      <w:r>
        <w:rPr>
          <w:rFonts w:hint="eastAsia" w:eastAsia="仿宋_GB2312"/>
          <w:b/>
          <w:color w:val="000000"/>
          <w:sz w:val="28"/>
          <w:szCs w:val="28"/>
          <w:u w:val="single"/>
          <w:lang w:val="en-US" w:eastAsia="zh-CN"/>
        </w:rPr>
        <w:t xml:space="preserve">                            </w:t>
      </w:r>
    </w:p>
    <w:p>
      <w:pPr>
        <w:spacing w:line="360" w:lineRule="auto"/>
        <w:ind w:firstLine="560" w:firstLineChars="200"/>
        <w:rPr>
          <w:rFonts w:eastAsia="仿宋_GB2312"/>
          <w:color w:val="000000"/>
          <w:sz w:val="28"/>
          <w:szCs w:val="28"/>
        </w:rPr>
      </w:pPr>
      <w:r>
        <w:rPr>
          <w:rFonts w:eastAsia="仿宋_GB2312"/>
          <w:color w:val="000000"/>
          <w:sz w:val="28"/>
          <w:szCs w:val="28"/>
        </w:rPr>
        <w:t>根据《中华人民共和国</w:t>
      </w:r>
      <w:r>
        <w:rPr>
          <w:rFonts w:hint="eastAsia" w:eastAsia="仿宋_GB2312"/>
          <w:color w:val="000000"/>
          <w:sz w:val="28"/>
          <w:szCs w:val="28"/>
          <w:lang w:eastAsia="zh-CN"/>
        </w:rPr>
        <w:t>民法典</w:t>
      </w:r>
      <w:r>
        <w:rPr>
          <w:rFonts w:eastAsia="仿宋_GB2312"/>
          <w:color w:val="000000"/>
          <w:sz w:val="28"/>
          <w:szCs w:val="28"/>
        </w:rPr>
        <w:t>》、《中华人民共和国建筑法》及有关法律规定，遵循平等、自愿、公平和诚实信用的原则，双方就</w:t>
      </w:r>
      <w:r>
        <w:rPr>
          <w:rFonts w:hint="eastAsia" w:eastAsia="仿宋_GB2312"/>
          <w:color w:val="000000"/>
          <w:sz w:val="28"/>
          <w:szCs w:val="28"/>
          <w:u w:val="single"/>
          <w:lang w:eastAsia="zh-CN"/>
        </w:rPr>
        <w:t>洛阳综合保税区一期配套项目</w:t>
      </w:r>
      <w:r>
        <w:rPr>
          <w:rFonts w:eastAsia="仿宋_GB2312"/>
          <w:color w:val="000000"/>
          <w:sz w:val="28"/>
          <w:szCs w:val="28"/>
        </w:rPr>
        <w:t>及有关事项协商一致</w:t>
      </w:r>
      <w:r>
        <w:rPr>
          <w:rFonts w:hint="eastAsia" w:eastAsia="仿宋_GB2312"/>
          <w:color w:val="000000"/>
          <w:sz w:val="28"/>
          <w:szCs w:val="28"/>
        </w:rPr>
        <w:t>，</w:t>
      </w:r>
      <w:r>
        <w:rPr>
          <w:rFonts w:eastAsia="仿宋_GB2312"/>
          <w:color w:val="000000"/>
          <w:sz w:val="28"/>
          <w:szCs w:val="28"/>
        </w:rPr>
        <w:t>共同达成如下协议：</w:t>
      </w:r>
    </w:p>
    <w:p>
      <w:pPr>
        <w:pStyle w:val="7"/>
        <w:spacing w:before="120" w:after="120" w:line="360" w:lineRule="auto"/>
        <w:rPr>
          <w:rFonts w:ascii="Times New Roman" w:hAnsi="Times New Roman" w:eastAsia="黑体"/>
          <w:bCs w:val="0"/>
          <w:color w:val="000000"/>
          <w:sz w:val="28"/>
          <w:szCs w:val="28"/>
        </w:rPr>
      </w:pPr>
      <w:r>
        <w:rPr>
          <w:rFonts w:ascii="Times New Roman" w:hAnsi="Times New Roman" w:eastAsia="黑体"/>
          <w:bCs w:val="0"/>
          <w:color w:val="000000"/>
          <w:sz w:val="28"/>
          <w:szCs w:val="28"/>
        </w:rPr>
        <w:t xml:space="preserve">   </w:t>
      </w:r>
      <w:r>
        <w:rPr>
          <w:rFonts w:ascii="Times New Roman" w:hAnsi="Times New Roman" w:eastAsia="黑体"/>
          <w:b w:val="0"/>
          <w:color w:val="000000"/>
          <w:sz w:val="28"/>
          <w:szCs w:val="28"/>
        </w:rPr>
        <w:t xml:space="preserve"> </w:t>
      </w:r>
      <w:bookmarkStart w:id="46" w:name="_Toc351203481"/>
      <w:r>
        <w:rPr>
          <w:rFonts w:ascii="Times New Roman" w:hAnsi="Times New Roman" w:eastAsia="黑体"/>
          <w:b w:val="0"/>
          <w:color w:val="000000"/>
          <w:sz w:val="28"/>
          <w:szCs w:val="28"/>
        </w:rPr>
        <w:t>一、工程概况</w:t>
      </w:r>
      <w:bookmarkEnd w:id="46"/>
    </w:p>
    <w:p>
      <w:pPr>
        <w:spacing w:line="360" w:lineRule="auto"/>
        <w:ind w:firstLine="548" w:firstLineChars="196"/>
        <w:rPr>
          <w:rFonts w:hint="default" w:eastAsia="仿宋_GB2312"/>
          <w:color w:val="000000"/>
          <w:sz w:val="28"/>
          <w:szCs w:val="28"/>
          <w:u w:val="single"/>
          <w:lang w:val="en-US" w:eastAsia="zh-CN"/>
        </w:rPr>
      </w:pPr>
      <w:r>
        <w:rPr>
          <w:rFonts w:eastAsia="仿宋_GB2312"/>
          <w:bCs/>
          <w:color w:val="000000"/>
          <w:sz w:val="28"/>
          <w:szCs w:val="28"/>
        </w:rPr>
        <w:t>1.工程名称</w:t>
      </w:r>
      <w:r>
        <w:rPr>
          <w:rFonts w:eastAsia="仿宋_GB2312"/>
          <w:color w:val="000000"/>
          <w:sz w:val="28"/>
          <w:szCs w:val="28"/>
        </w:rPr>
        <w:t>：</w:t>
      </w:r>
      <w:r>
        <w:rPr>
          <w:rFonts w:hint="eastAsia" w:eastAsia="仿宋_GB2312"/>
          <w:color w:val="000000"/>
          <w:sz w:val="28"/>
          <w:szCs w:val="28"/>
          <w:u w:val="single"/>
          <w:lang w:val="en-US" w:eastAsia="zh-CN"/>
        </w:rPr>
        <w:t xml:space="preserve"> </w:t>
      </w:r>
      <w:r>
        <w:rPr>
          <w:rFonts w:hint="eastAsia" w:eastAsia="仿宋_GB2312"/>
          <w:color w:val="000000"/>
          <w:sz w:val="28"/>
          <w:szCs w:val="28"/>
          <w:u w:val="single"/>
          <w:lang w:eastAsia="zh-CN"/>
        </w:rPr>
        <w:t>洛阳综合保税区一期配套项目</w:t>
      </w:r>
      <w:r>
        <w:rPr>
          <w:rFonts w:hint="eastAsia" w:eastAsia="仿宋_GB2312"/>
          <w:color w:val="000000"/>
          <w:sz w:val="28"/>
          <w:szCs w:val="28"/>
          <w:u w:val="single"/>
          <w:lang w:val="en-US" w:eastAsia="zh-CN"/>
        </w:rPr>
        <w:t xml:space="preserve">  </w:t>
      </w:r>
    </w:p>
    <w:p>
      <w:pPr>
        <w:spacing w:line="360" w:lineRule="auto"/>
        <w:ind w:firstLine="548" w:firstLineChars="196"/>
        <w:rPr>
          <w:rFonts w:hint="default" w:eastAsia="仿宋_GB2312"/>
          <w:bCs/>
          <w:color w:val="000000"/>
          <w:sz w:val="28"/>
          <w:szCs w:val="28"/>
          <w:lang w:val="en-US" w:eastAsia="zh-CN"/>
        </w:rPr>
      </w:pPr>
      <w:r>
        <w:rPr>
          <w:rFonts w:eastAsia="仿宋_GB2312"/>
          <w:bCs/>
          <w:color w:val="000000"/>
          <w:sz w:val="28"/>
          <w:szCs w:val="28"/>
        </w:rPr>
        <w:t>2.工程地点：</w:t>
      </w:r>
      <w:r>
        <w:rPr>
          <w:rFonts w:hint="eastAsia" w:eastAsia="仿宋_GB2312"/>
          <w:color w:val="000000"/>
          <w:sz w:val="28"/>
          <w:szCs w:val="28"/>
          <w:u w:val="single"/>
          <w:lang w:val="en-US" w:eastAsia="zh-CN"/>
        </w:rPr>
        <w:t xml:space="preserve"> 洛阳市高新区 </w:t>
      </w:r>
    </w:p>
    <w:p>
      <w:pPr>
        <w:spacing w:line="360" w:lineRule="auto"/>
        <w:ind w:firstLine="548" w:firstLineChars="196"/>
        <w:rPr>
          <w:rFonts w:eastAsia="仿宋_GB2312"/>
          <w:bCs/>
          <w:color w:val="000000"/>
          <w:sz w:val="28"/>
          <w:szCs w:val="28"/>
        </w:rPr>
      </w:pPr>
      <w:r>
        <w:rPr>
          <w:rFonts w:eastAsia="仿宋_GB2312"/>
          <w:bCs/>
          <w:color w:val="000000"/>
          <w:sz w:val="28"/>
          <w:szCs w:val="28"/>
        </w:rPr>
        <w:t>3.工程立项批准文号：</w:t>
      </w:r>
      <w:r>
        <w:rPr>
          <w:rFonts w:hint="eastAsia" w:eastAsia="仿宋_GB2312"/>
          <w:color w:val="000000"/>
          <w:sz w:val="28"/>
          <w:szCs w:val="28"/>
          <w:u w:val="single"/>
        </w:rPr>
        <w:t xml:space="preserve"> </w:t>
      </w:r>
      <w:r>
        <w:rPr>
          <w:rFonts w:hint="eastAsia" w:eastAsia="仿宋_GB2312"/>
          <w:color w:val="000000"/>
          <w:sz w:val="28"/>
          <w:szCs w:val="28"/>
          <w:u w:val="single"/>
          <w:lang w:val="en-US" w:eastAsia="zh-CN"/>
        </w:rPr>
        <w:t>2018-410355-59-03-065938</w:t>
      </w:r>
      <w:r>
        <w:rPr>
          <w:rFonts w:hint="eastAsia" w:eastAsia="仿宋_GB2312"/>
          <w:color w:val="000000"/>
          <w:sz w:val="28"/>
          <w:szCs w:val="28"/>
          <w:u w:val="single"/>
        </w:rPr>
        <w:t xml:space="preserve"> </w:t>
      </w:r>
    </w:p>
    <w:p>
      <w:pPr>
        <w:spacing w:line="360" w:lineRule="auto"/>
        <w:ind w:firstLine="548" w:firstLineChars="196"/>
        <w:rPr>
          <w:rFonts w:hint="eastAsia" w:eastAsia="仿宋_GB2312"/>
          <w:bCs/>
          <w:color w:val="auto"/>
          <w:sz w:val="28"/>
          <w:szCs w:val="28"/>
        </w:rPr>
      </w:pPr>
      <w:r>
        <w:rPr>
          <w:rFonts w:eastAsia="仿宋_GB2312"/>
          <w:bCs/>
          <w:color w:val="auto"/>
          <w:sz w:val="28"/>
          <w:szCs w:val="28"/>
        </w:rPr>
        <w:t>4.资金来源：</w:t>
      </w:r>
      <w:r>
        <w:rPr>
          <w:rFonts w:hint="eastAsia" w:eastAsia="仿宋_GB2312"/>
          <w:color w:val="auto"/>
          <w:sz w:val="28"/>
          <w:szCs w:val="28"/>
          <w:u w:val="single"/>
        </w:rPr>
        <w:t>自筹资金</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76" w:firstLineChars="170"/>
        <w:jc w:val="left"/>
        <w:textAlignment w:val="auto"/>
        <w:rPr>
          <w:rFonts w:hint="default" w:ascii="仿宋_GB2312" w:hAnsi="仿宋_GB2312" w:eastAsia="仿宋_GB2312" w:cs="仿宋_GB2312"/>
          <w:color w:val="auto"/>
          <w:sz w:val="28"/>
          <w:szCs w:val="28"/>
          <w:u w:val="single"/>
          <w:shd w:val="clear" w:color="auto" w:fill="FFFFFF"/>
          <w:lang w:val="en-US"/>
        </w:rPr>
      </w:pPr>
      <w:r>
        <w:rPr>
          <w:rFonts w:hint="eastAsia" w:ascii="Times New Roman" w:hAnsi="Times New Roman" w:eastAsia="仿宋_GB2312"/>
          <w:bCs/>
          <w:color w:val="auto"/>
          <w:sz w:val="28"/>
          <w:szCs w:val="28"/>
        </w:rPr>
        <w:t>5.工程内容：</w:t>
      </w:r>
      <w:r>
        <w:rPr>
          <w:rFonts w:hint="eastAsia" w:eastAsia="仿宋_GB2312" w:cs="宋体"/>
          <w:color w:val="auto"/>
          <w:sz w:val="28"/>
          <w:szCs w:val="28"/>
          <w:u w:val="single"/>
          <w:lang w:val="en-US" w:eastAsia="zh-CN" w:bidi="ar-SA"/>
        </w:rPr>
        <w:t xml:space="preserve">  洛阳综合保税区一期配套项目施工内容施工高位水箱及消防控制室建筑工程、外墙面装饰、安装工程；消防泵房及水池及室外消防工程施工。详见施工图纸及招标工程量清单。  </w:t>
      </w:r>
    </w:p>
    <w:p>
      <w:pPr>
        <w:spacing w:line="360" w:lineRule="auto"/>
        <w:ind w:firstLine="548" w:firstLineChars="196"/>
        <w:rPr>
          <w:rFonts w:eastAsia="仿宋_GB2312"/>
          <w:bCs/>
          <w:color w:val="auto"/>
          <w:sz w:val="28"/>
          <w:szCs w:val="28"/>
        </w:rPr>
      </w:pPr>
      <w:r>
        <w:rPr>
          <w:rFonts w:hint="eastAsia" w:eastAsia="仿宋_GB2312"/>
          <w:color w:val="auto"/>
          <w:sz w:val="28"/>
          <w:szCs w:val="28"/>
        </w:rPr>
        <w:t>群体工程应附《</w:t>
      </w:r>
      <w:r>
        <w:rPr>
          <w:rFonts w:eastAsia="仿宋_GB2312"/>
          <w:color w:val="auto"/>
          <w:sz w:val="28"/>
          <w:szCs w:val="28"/>
        </w:rPr>
        <w:t>承包人承揽工程项目一览表</w:t>
      </w:r>
      <w:r>
        <w:rPr>
          <w:rFonts w:hint="eastAsia" w:eastAsia="仿宋_GB2312"/>
          <w:color w:val="auto"/>
          <w:sz w:val="28"/>
          <w:szCs w:val="28"/>
        </w:rPr>
        <w:t>》（附件1）。</w:t>
      </w:r>
    </w:p>
    <w:p>
      <w:pPr>
        <w:spacing w:line="360" w:lineRule="auto"/>
        <w:ind w:firstLine="548" w:firstLineChars="196"/>
        <w:rPr>
          <w:rFonts w:hint="eastAsia" w:eastAsia="仿宋_GB2312"/>
          <w:bCs/>
          <w:color w:val="auto"/>
          <w:sz w:val="28"/>
          <w:szCs w:val="28"/>
        </w:rPr>
      </w:pPr>
      <w:r>
        <w:rPr>
          <w:rFonts w:hint="eastAsia" w:eastAsia="仿宋_GB2312"/>
          <w:bCs/>
          <w:color w:val="auto"/>
          <w:sz w:val="28"/>
          <w:szCs w:val="28"/>
        </w:rPr>
        <w:t>6</w:t>
      </w:r>
      <w:r>
        <w:rPr>
          <w:rFonts w:eastAsia="仿宋_GB2312"/>
          <w:bCs/>
          <w:color w:val="auto"/>
          <w:sz w:val="28"/>
          <w:szCs w:val="28"/>
        </w:rPr>
        <w:t>.工程承包范围：</w:t>
      </w:r>
    </w:p>
    <w:p>
      <w:pPr>
        <w:pStyle w:val="15"/>
        <w:shd w:val="clear" w:color="auto" w:fill="FFFFFF"/>
        <w:spacing w:before="0" w:beforeAutospacing="0" w:after="0" w:afterAutospacing="0" w:line="480" w:lineRule="atLeast"/>
        <w:ind w:firstLine="560" w:firstLineChars="200"/>
        <w:jc w:val="both"/>
        <w:rPr>
          <w:rFonts w:hint="eastAsia" w:ascii="Times New Roman" w:hAnsi="Times New Roman" w:eastAsia="仿宋_GB2312"/>
          <w:bCs/>
          <w:color w:val="auto"/>
          <w:sz w:val="28"/>
          <w:szCs w:val="28"/>
          <w:u w:val="single"/>
        </w:rPr>
      </w:pPr>
      <w:r>
        <w:rPr>
          <w:rFonts w:hint="eastAsia" w:ascii="Times New Roman" w:hAnsi="Times New Roman" w:eastAsia="仿宋_GB2312"/>
          <w:bCs/>
          <w:color w:val="auto"/>
          <w:sz w:val="28"/>
          <w:szCs w:val="28"/>
          <w:u w:val="single"/>
        </w:rPr>
        <w:t>本工程工程量清单及招标答疑范围内全部内容，包含全部建筑、装饰装修、安装工程。</w:t>
      </w:r>
    </w:p>
    <w:p>
      <w:pPr>
        <w:pStyle w:val="7"/>
        <w:spacing w:before="120" w:after="120" w:line="360" w:lineRule="auto"/>
        <w:ind w:firstLine="140" w:firstLineChars="50"/>
        <w:rPr>
          <w:rFonts w:ascii="Times New Roman" w:hAnsi="Times New Roman" w:eastAsia="黑体"/>
          <w:b w:val="0"/>
          <w:color w:val="auto"/>
          <w:sz w:val="28"/>
          <w:szCs w:val="28"/>
        </w:rPr>
      </w:pPr>
      <w:r>
        <w:rPr>
          <w:rFonts w:ascii="Times New Roman" w:hAnsi="Times New Roman" w:eastAsia="黑体"/>
          <w:b w:val="0"/>
          <w:color w:val="auto"/>
          <w:sz w:val="28"/>
          <w:szCs w:val="28"/>
        </w:rPr>
        <w:t xml:space="preserve">   </w:t>
      </w:r>
      <w:bookmarkStart w:id="47" w:name="_Toc351203482"/>
      <w:r>
        <w:rPr>
          <w:rFonts w:ascii="Times New Roman" w:hAnsi="Times New Roman" w:eastAsia="黑体"/>
          <w:b w:val="0"/>
          <w:color w:val="auto"/>
          <w:sz w:val="28"/>
          <w:szCs w:val="28"/>
        </w:rPr>
        <w:t>二、合同工期</w:t>
      </w:r>
      <w:bookmarkEnd w:id="47"/>
    </w:p>
    <w:p>
      <w:pPr>
        <w:spacing w:line="360" w:lineRule="auto"/>
        <w:ind w:firstLine="459"/>
        <w:rPr>
          <w:rFonts w:eastAsia="仿宋_GB2312"/>
          <w:color w:val="000000"/>
          <w:sz w:val="28"/>
          <w:szCs w:val="28"/>
        </w:rPr>
      </w:pPr>
      <w:r>
        <w:rPr>
          <w:rFonts w:eastAsia="仿宋_GB2312"/>
          <w:color w:val="000000"/>
          <w:sz w:val="28"/>
          <w:szCs w:val="28"/>
        </w:rPr>
        <w:t>计划开工日期：</w:t>
      </w:r>
      <w:r>
        <w:rPr>
          <w:rFonts w:hint="eastAsia" w:eastAsia="仿宋_GB2312"/>
          <w:color w:val="000000"/>
          <w:sz w:val="28"/>
          <w:szCs w:val="28"/>
          <w:u w:val="single"/>
        </w:rPr>
        <w:t xml:space="preserve"> </w:t>
      </w:r>
      <w:r>
        <w:rPr>
          <w:rFonts w:hint="eastAsia" w:eastAsia="仿宋_GB2312"/>
          <w:color w:val="000000"/>
          <w:sz w:val="28"/>
          <w:szCs w:val="28"/>
          <w:u w:val="single"/>
          <w:lang w:val="en-US" w:eastAsia="zh-CN"/>
        </w:rPr>
        <w:t xml:space="preserve">  </w:t>
      </w:r>
      <w:r>
        <w:rPr>
          <w:rFonts w:hint="eastAsia" w:eastAsia="仿宋_GB2312"/>
          <w:color w:val="000000"/>
          <w:sz w:val="28"/>
          <w:szCs w:val="28"/>
          <w:u w:val="single"/>
        </w:rPr>
        <w:t xml:space="preserve"> </w:t>
      </w:r>
      <w:r>
        <w:rPr>
          <w:rFonts w:eastAsia="仿宋_GB2312"/>
          <w:color w:val="000000"/>
          <w:sz w:val="28"/>
          <w:szCs w:val="28"/>
        </w:rPr>
        <w:t>年</w:t>
      </w:r>
      <w:r>
        <w:rPr>
          <w:rFonts w:hint="eastAsia" w:eastAsia="仿宋_GB2312"/>
          <w:color w:val="000000"/>
          <w:sz w:val="28"/>
          <w:szCs w:val="28"/>
          <w:u w:val="single"/>
        </w:rPr>
        <w:t xml:space="preserve">     </w:t>
      </w:r>
      <w:r>
        <w:rPr>
          <w:rFonts w:eastAsia="仿宋_GB2312"/>
          <w:color w:val="000000"/>
          <w:sz w:val="28"/>
          <w:szCs w:val="28"/>
        </w:rPr>
        <w:t>月</w:t>
      </w:r>
      <w:r>
        <w:rPr>
          <w:rFonts w:hint="eastAsia" w:eastAsia="仿宋_GB2312"/>
          <w:color w:val="000000"/>
          <w:sz w:val="28"/>
          <w:szCs w:val="28"/>
          <w:u w:val="single"/>
        </w:rPr>
        <w:t xml:space="preserve">    </w:t>
      </w:r>
      <w:r>
        <w:rPr>
          <w:rFonts w:eastAsia="仿宋_GB2312"/>
          <w:color w:val="000000"/>
          <w:sz w:val="28"/>
          <w:szCs w:val="28"/>
        </w:rPr>
        <w:t>日。</w:t>
      </w:r>
    </w:p>
    <w:p>
      <w:pPr>
        <w:spacing w:line="360" w:lineRule="auto"/>
        <w:ind w:firstLine="459"/>
        <w:rPr>
          <w:rFonts w:eastAsia="仿宋_GB2312"/>
          <w:color w:val="000000"/>
          <w:sz w:val="28"/>
          <w:szCs w:val="28"/>
          <w:highlight w:val="none"/>
        </w:rPr>
      </w:pPr>
      <w:r>
        <w:rPr>
          <w:rFonts w:eastAsia="仿宋_GB2312"/>
          <w:color w:val="000000"/>
          <w:sz w:val="28"/>
          <w:szCs w:val="28"/>
          <w:highlight w:val="none"/>
        </w:rPr>
        <w:t>计划竣工日期：</w:t>
      </w:r>
      <w:r>
        <w:rPr>
          <w:rFonts w:hint="eastAsia" w:eastAsia="仿宋_GB2312"/>
          <w:color w:val="000000"/>
          <w:sz w:val="28"/>
          <w:szCs w:val="28"/>
          <w:highlight w:val="none"/>
          <w:u w:val="single"/>
        </w:rPr>
        <w:t xml:space="preserve"> </w:t>
      </w:r>
      <w:r>
        <w:rPr>
          <w:rFonts w:hint="eastAsia" w:eastAsia="仿宋_GB2312"/>
          <w:color w:val="000000"/>
          <w:sz w:val="28"/>
          <w:szCs w:val="28"/>
          <w:highlight w:val="none"/>
          <w:u w:val="single"/>
          <w:lang w:val="en-US" w:eastAsia="zh-CN"/>
        </w:rPr>
        <w:t xml:space="preserve">  </w:t>
      </w:r>
      <w:r>
        <w:rPr>
          <w:rFonts w:hint="eastAsia" w:eastAsia="仿宋_GB2312"/>
          <w:color w:val="000000"/>
          <w:sz w:val="28"/>
          <w:szCs w:val="28"/>
          <w:highlight w:val="none"/>
          <w:u w:val="single"/>
        </w:rPr>
        <w:t xml:space="preserve"> </w:t>
      </w:r>
      <w:r>
        <w:rPr>
          <w:rFonts w:eastAsia="仿宋_GB2312"/>
          <w:color w:val="000000"/>
          <w:sz w:val="28"/>
          <w:szCs w:val="28"/>
          <w:highlight w:val="none"/>
        </w:rPr>
        <w:t>年</w:t>
      </w:r>
      <w:r>
        <w:rPr>
          <w:rFonts w:hint="eastAsia" w:eastAsia="仿宋_GB2312"/>
          <w:color w:val="000000"/>
          <w:sz w:val="28"/>
          <w:szCs w:val="28"/>
          <w:highlight w:val="none"/>
          <w:u w:val="single"/>
        </w:rPr>
        <w:t xml:space="preserve">     </w:t>
      </w:r>
      <w:r>
        <w:rPr>
          <w:rFonts w:eastAsia="仿宋_GB2312"/>
          <w:color w:val="000000"/>
          <w:sz w:val="28"/>
          <w:szCs w:val="28"/>
          <w:highlight w:val="none"/>
        </w:rPr>
        <w:t>月</w:t>
      </w:r>
      <w:r>
        <w:rPr>
          <w:rFonts w:hint="eastAsia" w:eastAsia="仿宋_GB2312"/>
          <w:color w:val="000000"/>
          <w:sz w:val="28"/>
          <w:szCs w:val="28"/>
          <w:highlight w:val="none"/>
          <w:u w:val="single"/>
        </w:rPr>
        <w:t xml:space="preserve">    </w:t>
      </w:r>
      <w:r>
        <w:rPr>
          <w:rFonts w:eastAsia="仿宋_GB2312"/>
          <w:color w:val="000000"/>
          <w:sz w:val="28"/>
          <w:szCs w:val="28"/>
          <w:highlight w:val="none"/>
        </w:rPr>
        <w:t>日。</w:t>
      </w:r>
    </w:p>
    <w:p>
      <w:pPr>
        <w:spacing w:line="360" w:lineRule="auto"/>
        <w:ind w:firstLine="459"/>
        <w:rPr>
          <w:rFonts w:eastAsia="仿宋_GB2312"/>
          <w:color w:val="000000"/>
          <w:sz w:val="28"/>
          <w:szCs w:val="28"/>
          <w:highlight w:val="none"/>
        </w:rPr>
      </w:pPr>
      <w:r>
        <w:rPr>
          <w:rFonts w:eastAsia="仿宋_GB2312"/>
          <w:color w:val="000000"/>
          <w:sz w:val="28"/>
          <w:szCs w:val="28"/>
          <w:highlight w:val="none"/>
        </w:rPr>
        <w:t>工期总日历天数：</w:t>
      </w:r>
      <w:r>
        <w:rPr>
          <w:rFonts w:hint="eastAsia" w:eastAsia="仿宋_GB2312"/>
          <w:sz w:val="28"/>
          <w:szCs w:val="28"/>
          <w:highlight w:val="none"/>
          <w:u w:val="single"/>
        </w:rPr>
        <w:t xml:space="preserve"> </w:t>
      </w:r>
      <w:r>
        <w:rPr>
          <w:rFonts w:hint="eastAsia" w:eastAsia="仿宋_GB2312"/>
          <w:sz w:val="28"/>
          <w:szCs w:val="28"/>
          <w:highlight w:val="none"/>
          <w:u w:val="single"/>
          <w:lang w:val="en-US" w:eastAsia="zh-CN"/>
        </w:rPr>
        <w:t>60</w:t>
      </w:r>
      <w:r>
        <w:rPr>
          <w:rFonts w:hint="eastAsia" w:eastAsia="仿宋_GB2312"/>
          <w:sz w:val="28"/>
          <w:szCs w:val="28"/>
          <w:highlight w:val="none"/>
          <w:u w:val="single"/>
        </w:rPr>
        <w:t xml:space="preserve"> </w:t>
      </w:r>
      <w:r>
        <w:rPr>
          <w:rFonts w:eastAsia="仿宋_GB2312"/>
          <w:sz w:val="28"/>
          <w:szCs w:val="28"/>
          <w:highlight w:val="none"/>
        </w:rPr>
        <w:t>。</w:t>
      </w:r>
      <w:r>
        <w:rPr>
          <w:rFonts w:eastAsia="仿宋_GB2312"/>
          <w:color w:val="000000"/>
          <w:sz w:val="28"/>
          <w:szCs w:val="28"/>
          <w:highlight w:val="none"/>
        </w:rPr>
        <w:t>工期总日历天数与根据前述计划开竣工日期计算的工期天数不一致的，以工期总日历天数为准。</w:t>
      </w:r>
    </w:p>
    <w:p>
      <w:pPr>
        <w:pStyle w:val="7"/>
        <w:spacing w:before="120" w:after="120" w:line="360" w:lineRule="auto"/>
        <w:rPr>
          <w:rFonts w:ascii="Times New Roman" w:hAnsi="Times New Roman" w:eastAsia="黑体"/>
          <w:bCs w:val="0"/>
          <w:color w:val="000000"/>
          <w:sz w:val="28"/>
          <w:szCs w:val="28"/>
          <w:highlight w:val="none"/>
        </w:rPr>
      </w:pPr>
      <w:r>
        <w:rPr>
          <w:rFonts w:ascii="Times New Roman" w:hAnsi="Times New Roman" w:eastAsia="黑体"/>
          <w:bCs w:val="0"/>
          <w:color w:val="000000"/>
          <w:sz w:val="28"/>
          <w:szCs w:val="28"/>
          <w:highlight w:val="none"/>
        </w:rPr>
        <w:t xml:space="preserve">    </w:t>
      </w:r>
      <w:bookmarkStart w:id="48" w:name="_Toc351203483"/>
      <w:r>
        <w:rPr>
          <w:rFonts w:ascii="Times New Roman" w:hAnsi="Times New Roman" w:eastAsia="黑体"/>
          <w:b w:val="0"/>
          <w:color w:val="000000"/>
          <w:sz w:val="28"/>
          <w:szCs w:val="28"/>
          <w:highlight w:val="none"/>
        </w:rPr>
        <w:t>三、质量标准</w:t>
      </w:r>
      <w:bookmarkEnd w:id="48"/>
    </w:p>
    <w:p>
      <w:pPr>
        <w:spacing w:line="360" w:lineRule="auto"/>
        <w:ind w:firstLine="459"/>
        <w:rPr>
          <w:rFonts w:eastAsia="仿宋_GB2312"/>
          <w:color w:val="000000"/>
          <w:sz w:val="28"/>
          <w:szCs w:val="28"/>
          <w:highlight w:val="none"/>
        </w:rPr>
      </w:pPr>
      <w:r>
        <w:rPr>
          <w:rFonts w:eastAsia="仿宋_GB2312"/>
          <w:color w:val="000000"/>
          <w:sz w:val="28"/>
          <w:szCs w:val="28"/>
          <w:highlight w:val="none"/>
        </w:rPr>
        <w:t>工程质量符合</w:t>
      </w:r>
      <w:r>
        <w:rPr>
          <w:rFonts w:hint="eastAsia" w:eastAsia="仿宋_GB2312"/>
          <w:color w:val="000000"/>
          <w:sz w:val="28"/>
          <w:szCs w:val="28"/>
          <w:highlight w:val="none"/>
          <w:u w:val="single"/>
        </w:rPr>
        <w:t xml:space="preserve"> 达到国家质量验收合格标准 </w:t>
      </w:r>
      <w:r>
        <w:rPr>
          <w:rFonts w:eastAsia="仿宋_GB2312"/>
          <w:color w:val="000000"/>
          <w:sz w:val="28"/>
          <w:szCs w:val="28"/>
          <w:highlight w:val="none"/>
        </w:rPr>
        <w:t>标准。</w:t>
      </w:r>
    </w:p>
    <w:p>
      <w:pPr>
        <w:pStyle w:val="7"/>
        <w:spacing w:before="120" w:after="120" w:line="360" w:lineRule="auto"/>
        <w:rPr>
          <w:rFonts w:ascii="Times New Roman" w:hAnsi="Times New Roman" w:eastAsia="黑体"/>
          <w:bCs w:val="0"/>
          <w:color w:val="000000"/>
          <w:sz w:val="28"/>
          <w:szCs w:val="28"/>
          <w:highlight w:val="none"/>
        </w:rPr>
      </w:pPr>
      <w:r>
        <w:rPr>
          <w:rFonts w:ascii="Times New Roman" w:hAnsi="Times New Roman" w:eastAsia="黑体"/>
          <w:bCs w:val="0"/>
          <w:color w:val="000000"/>
          <w:sz w:val="28"/>
          <w:szCs w:val="28"/>
          <w:highlight w:val="none"/>
        </w:rPr>
        <w:t xml:space="preserve">   </w:t>
      </w:r>
      <w:r>
        <w:rPr>
          <w:rFonts w:ascii="Times New Roman" w:hAnsi="Times New Roman" w:eastAsia="黑体"/>
          <w:b w:val="0"/>
          <w:color w:val="000000"/>
          <w:sz w:val="28"/>
          <w:szCs w:val="28"/>
          <w:highlight w:val="none"/>
        </w:rPr>
        <w:t xml:space="preserve"> </w:t>
      </w:r>
      <w:bookmarkStart w:id="49" w:name="_Toc351203484"/>
      <w:r>
        <w:rPr>
          <w:rFonts w:ascii="Times New Roman" w:hAnsi="Times New Roman" w:eastAsia="黑体"/>
          <w:b w:val="0"/>
          <w:color w:val="000000"/>
          <w:sz w:val="28"/>
          <w:szCs w:val="28"/>
          <w:highlight w:val="none"/>
        </w:rPr>
        <w:t>四、签约合同价与合同价格形式</w:t>
      </w:r>
      <w:bookmarkEnd w:id="49"/>
      <w:r>
        <w:rPr>
          <w:rFonts w:ascii="Times New Roman" w:hAnsi="Times New Roman" w:eastAsia="黑体"/>
          <w:b w:val="0"/>
          <w:color w:val="000000"/>
          <w:sz w:val="28"/>
          <w:szCs w:val="28"/>
          <w:highlight w:val="none"/>
        </w:rPr>
        <w:tab/>
      </w:r>
    </w:p>
    <w:p>
      <w:pPr>
        <w:spacing w:line="360" w:lineRule="auto"/>
        <w:ind w:firstLine="560" w:firstLineChars="200"/>
        <w:rPr>
          <w:rFonts w:eastAsia="仿宋_GB2312"/>
          <w:color w:val="000000"/>
          <w:sz w:val="28"/>
          <w:szCs w:val="28"/>
          <w:highlight w:val="none"/>
        </w:rPr>
      </w:pPr>
      <w:r>
        <w:rPr>
          <w:rFonts w:eastAsia="仿宋_GB2312"/>
          <w:color w:val="000000"/>
          <w:sz w:val="28"/>
          <w:szCs w:val="28"/>
          <w:highlight w:val="none"/>
        </w:rPr>
        <w:t>1.签约合同价为：</w:t>
      </w:r>
    </w:p>
    <w:p>
      <w:pPr>
        <w:spacing w:line="360" w:lineRule="auto"/>
        <w:ind w:firstLine="700" w:firstLineChars="250"/>
        <w:rPr>
          <w:rFonts w:eastAsia="仿宋_GB2312"/>
          <w:color w:val="000000"/>
          <w:sz w:val="28"/>
          <w:szCs w:val="28"/>
          <w:highlight w:val="none"/>
        </w:rPr>
      </w:pPr>
      <w:r>
        <w:rPr>
          <w:rFonts w:hint="eastAsia" w:eastAsia="仿宋_GB2312"/>
          <w:color w:val="000000"/>
          <w:sz w:val="28"/>
          <w:szCs w:val="28"/>
          <w:highlight w:val="none"/>
        </w:rPr>
        <w:t>暂定价</w:t>
      </w:r>
      <w:r>
        <w:rPr>
          <w:rFonts w:eastAsia="仿宋_GB2312"/>
          <w:color w:val="000000"/>
          <w:sz w:val="28"/>
          <w:szCs w:val="28"/>
          <w:highlight w:val="none"/>
        </w:rPr>
        <w:t>（大写）</w:t>
      </w:r>
      <w:r>
        <w:rPr>
          <w:rFonts w:hint="eastAsia" w:eastAsia="仿宋_GB2312"/>
          <w:color w:val="000000"/>
          <w:sz w:val="28"/>
          <w:szCs w:val="28"/>
          <w:highlight w:val="none"/>
          <w:lang w:val="en-US" w:eastAsia="zh-CN"/>
        </w:rPr>
        <w:t xml:space="preserve"> </w:t>
      </w:r>
      <w:r>
        <w:rPr>
          <w:rFonts w:hint="eastAsia" w:eastAsia="仿宋_GB2312"/>
          <w:color w:val="000000"/>
          <w:sz w:val="28"/>
          <w:szCs w:val="28"/>
          <w:highlight w:val="none"/>
          <w:u w:val="single"/>
          <w:lang w:val="en-US" w:eastAsia="zh-CN"/>
        </w:rPr>
        <w:t xml:space="preserve">         </w:t>
      </w:r>
      <w:r>
        <w:rPr>
          <w:rFonts w:hint="eastAsia" w:eastAsia="仿宋_GB2312"/>
          <w:color w:val="000000"/>
          <w:sz w:val="28"/>
          <w:szCs w:val="28"/>
          <w:highlight w:val="none"/>
          <w:u w:val="single"/>
        </w:rPr>
        <w:t xml:space="preserve"> </w:t>
      </w:r>
      <w:r>
        <w:rPr>
          <w:rFonts w:eastAsia="仿宋_GB2312"/>
          <w:color w:val="000000"/>
          <w:sz w:val="28"/>
          <w:szCs w:val="28"/>
          <w:highlight w:val="none"/>
        </w:rPr>
        <w:t>；</w:t>
      </w:r>
    </w:p>
    <w:p>
      <w:pPr>
        <w:spacing w:line="360" w:lineRule="auto"/>
        <w:ind w:firstLine="840" w:firstLineChars="300"/>
        <w:rPr>
          <w:rFonts w:eastAsia="仿宋_GB2312"/>
          <w:color w:val="000000"/>
          <w:sz w:val="28"/>
          <w:szCs w:val="28"/>
          <w:highlight w:val="none"/>
        </w:rPr>
      </w:pPr>
      <w:r>
        <w:rPr>
          <w:rFonts w:eastAsia="仿宋_GB2312"/>
          <w:color w:val="000000"/>
          <w:sz w:val="28"/>
          <w:szCs w:val="28"/>
          <w:highlight w:val="none"/>
        </w:rPr>
        <w:t>其中：</w:t>
      </w:r>
    </w:p>
    <w:p>
      <w:pPr>
        <w:spacing w:line="360" w:lineRule="auto"/>
        <w:ind w:firstLine="560" w:firstLineChars="200"/>
        <w:rPr>
          <w:rFonts w:eastAsia="仿宋_GB2312"/>
          <w:color w:val="000000"/>
          <w:sz w:val="28"/>
          <w:szCs w:val="28"/>
          <w:highlight w:val="none"/>
        </w:rPr>
      </w:pPr>
      <w:r>
        <w:rPr>
          <w:rFonts w:eastAsia="仿宋_GB2312"/>
          <w:color w:val="000000"/>
          <w:sz w:val="28"/>
          <w:szCs w:val="28"/>
          <w:highlight w:val="none"/>
        </w:rPr>
        <w:t>（1）安全文明施工费：</w:t>
      </w:r>
    </w:p>
    <w:p>
      <w:pPr>
        <w:spacing w:line="360" w:lineRule="auto"/>
        <w:ind w:firstLine="1260" w:firstLineChars="450"/>
        <w:rPr>
          <w:rFonts w:eastAsia="仿宋_GB2312"/>
          <w:color w:val="000000"/>
          <w:sz w:val="28"/>
          <w:szCs w:val="28"/>
          <w:highlight w:val="none"/>
        </w:rPr>
      </w:pPr>
      <w:r>
        <w:rPr>
          <w:rFonts w:eastAsia="仿宋_GB2312"/>
          <w:color w:val="000000"/>
          <w:sz w:val="28"/>
          <w:szCs w:val="28"/>
          <w:highlight w:val="none"/>
        </w:rPr>
        <w:t>人民币（大写）</w:t>
      </w:r>
      <w:r>
        <w:rPr>
          <w:rFonts w:eastAsia="仿宋_GB2312"/>
          <w:color w:val="000000"/>
          <w:sz w:val="28"/>
          <w:szCs w:val="28"/>
          <w:highlight w:val="none"/>
          <w:u w:val="single"/>
        </w:rPr>
        <w:t xml:space="preserve"> </w:t>
      </w:r>
      <w:r>
        <w:rPr>
          <w:rFonts w:hint="eastAsia" w:eastAsia="仿宋_GB2312"/>
          <w:color w:val="000000"/>
          <w:sz w:val="28"/>
          <w:szCs w:val="28"/>
          <w:highlight w:val="none"/>
          <w:u w:val="single"/>
          <w:lang w:val="en-US" w:eastAsia="zh-CN"/>
        </w:rPr>
        <w:t xml:space="preserve">          </w:t>
      </w:r>
      <w:r>
        <w:rPr>
          <w:rFonts w:eastAsia="仿宋_GB2312"/>
          <w:color w:val="000000"/>
          <w:sz w:val="28"/>
          <w:szCs w:val="28"/>
          <w:highlight w:val="none"/>
        </w:rPr>
        <w:t>；</w:t>
      </w:r>
    </w:p>
    <w:p>
      <w:pPr>
        <w:spacing w:line="360" w:lineRule="auto"/>
        <w:ind w:firstLine="560" w:firstLineChars="200"/>
        <w:rPr>
          <w:rFonts w:eastAsia="仿宋_GB2312"/>
          <w:color w:val="000000"/>
          <w:sz w:val="28"/>
          <w:szCs w:val="28"/>
          <w:highlight w:val="none"/>
        </w:rPr>
      </w:pPr>
      <w:r>
        <w:rPr>
          <w:rFonts w:eastAsia="仿宋_GB2312"/>
          <w:color w:val="000000"/>
          <w:sz w:val="28"/>
          <w:szCs w:val="28"/>
          <w:highlight w:val="none"/>
        </w:rPr>
        <w:t>（2）材料和工程设备暂估价金额：</w:t>
      </w:r>
    </w:p>
    <w:p>
      <w:pPr>
        <w:spacing w:line="360" w:lineRule="auto"/>
        <w:ind w:firstLine="1260" w:firstLineChars="450"/>
        <w:rPr>
          <w:rFonts w:eastAsia="仿宋_GB2312"/>
          <w:color w:val="000000"/>
          <w:sz w:val="28"/>
          <w:szCs w:val="28"/>
          <w:highlight w:val="none"/>
        </w:rPr>
      </w:pPr>
      <w:r>
        <w:rPr>
          <w:rFonts w:eastAsia="仿宋_GB2312"/>
          <w:color w:val="000000"/>
          <w:sz w:val="28"/>
          <w:szCs w:val="28"/>
          <w:highlight w:val="none"/>
        </w:rPr>
        <w:t>人民币（大写）</w:t>
      </w:r>
      <w:r>
        <w:rPr>
          <w:rFonts w:eastAsia="仿宋_GB2312"/>
          <w:color w:val="000000"/>
          <w:sz w:val="28"/>
          <w:szCs w:val="28"/>
          <w:highlight w:val="none"/>
          <w:u w:val="single"/>
        </w:rPr>
        <w:t xml:space="preserve">    </w:t>
      </w:r>
      <w:r>
        <w:rPr>
          <w:rFonts w:hint="eastAsia" w:eastAsia="仿宋_GB2312"/>
          <w:color w:val="000000"/>
          <w:sz w:val="28"/>
          <w:szCs w:val="28"/>
          <w:highlight w:val="none"/>
          <w:u w:val="single"/>
        </w:rPr>
        <w:t xml:space="preserve">       </w:t>
      </w:r>
      <w:r>
        <w:rPr>
          <w:rFonts w:eastAsia="仿宋_GB2312"/>
          <w:color w:val="000000"/>
          <w:sz w:val="28"/>
          <w:szCs w:val="28"/>
          <w:highlight w:val="none"/>
          <w:u w:val="single"/>
        </w:rPr>
        <w:t xml:space="preserve">  </w:t>
      </w:r>
      <w:r>
        <w:rPr>
          <w:rFonts w:eastAsia="仿宋_GB2312"/>
          <w:color w:val="000000"/>
          <w:sz w:val="28"/>
          <w:szCs w:val="28"/>
          <w:highlight w:val="none"/>
        </w:rPr>
        <w:t xml:space="preserve"> (¥</w:t>
      </w:r>
      <w:r>
        <w:rPr>
          <w:rFonts w:eastAsia="仿宋_GB2312"/>
          <w:color w:val="000000"/>
          <w:sz w:val="28"/>
          <w:szCs w:val="28"/>
          <w:highlight w:val="none"/>
          <w:u w:val="single"/>
        </w:rPr>
        <w:t xml:space="preserve">    </w:t>
      </w:r>
      <w:r>
        <w:rPr>
          <w:rFonts w:hint="eastAsia" w:eastAsia="仿宋_GB2312"/>
          <w:color w:val="000000"/>
          <w:sz w:val="28"/>
          <w:szCs w:val="28"/>
          <w:highlight w:val="none"/>
          <w:u w:val="single"/>
        </w:rPr>
        <w:t xml:space="preserve">     </w:t>
      </w:r>
      <w:r>
        <w:rPr>
          <w:rFonts w:eastAsia="仿宋_GB2312"/>
          <w:color w:val="000000"/>
          <w:sz w:val="28"/>
          <w:szCs w:val="28"/>
          <w:highlight w:val="none"/>
          <w:u w:val="single"/>
        </w:rPr>
        <w:t xml:space="preserve"> </w:t>
      </w:r>
      <w:r>
        <w:rPr>
          <w:rFonts w:eastAsia="仿宋_GB2312"/>
          <w:color w:val="000000"/>
          <w:sz w:val="28"/>
          <w:szCs w:val="28"/>
          <w:highlight w:val="none"/>
        </w:rPr>
        <w:t>元)；</w:t>
      </w:r>
    </w:p>
    <w:p>
      <w:pPr>
        <w:spacing w:line="360" w:lineRule="auto"/>
        <w:ind w:firstLine="560" w:firstLineChars="200"/>
        <w:rPr>
          <w:rFonts w:eastAsia="仿宋_GB2312"/>
          <w:color w:val="000000"/>
          <w:sz w:val="28"/>
          <w:szCs w:val="28"/>
          <w:highlight w:val="none"/>
        </w:rPr>
      </w:pPr>
      <w:r>
        <w:rPr>
          <w:rFonts w:eastAsia="仿宋_GB2312"/>
          <w:color w:val="000000"/>
          <w:sz w:val="28"/>
          <w:szCs w:val="28"/>
          <w:highlight w:val="none"/>
        </w:rPr>
        <w:t>（3）专业工程暂估价金额：</w:t>
      </w:r>
    </w:p>
    <w:p>
      <w:pPr>
        <w:spacing w:line="360" w:lineRule="auto"/>
        <w:ind w:firstLine="1260" w:firstLineChars="450"/>
        <w:rPr>
          <w:rFonts w:eastAsia="仿宋_GB2312"/>
          <w:color w:val="000000"/>
          <w:sz w:val="28"/>
          <w:szCs w:val="28"/>
          <w:highlight w:val="none"/>
        </w:rPr>
      </w:pPr>
      <w:r>
        <w:rPr>
          <w:rFonts w:eastAsia="仿宋_GB2312"/>
          <w:color w:val="000000"/>
          <w:sz w:val="28"/>
          <w:szCs w:val="28"/>
          <w:highlight w:val="none"/>
        </w:rPr>
        <w:t>人民币（大写）</w:t>
      </w:r>
      <w:r>
        <w:rPr>
          <w:rFonts w:eastAsia="仿宋_GB2312"/>
          <w:color w:val="000000"/>
          <w:sz w:val="28"/>
          <w:szCs w:val="28"/>
          <w:highlight w:val="none"/>
          <w:u w:val="single"/>
        </w:rPr>
        <w:t xml:space="preserve"> </w:t>
      </w:r>
      <w:r>
        <w:rPr>
          <w:rFonts w:hint="eastAsia" w:eastAsia="仿宋_GB2312"/>
          <w:color w:val="000000"/>
          <w:sz w:val="28"/>
          <w:szCs w:val="28"/>
          <w:highlight w:val="none"/>
          <w:u w:val="single"/>
          <w:lang w:val="en-US" w:eastAsia="zh-CN"/>
        </w:rPr>
        <w:t xml:space="preserve">          </w:t>
      </w:r>
      <w:r>
        <w:rPr>
          <w:rFonts w:eastAsia="仿宋_GB2312"/>
          <w:color w:val="000000"/>
          <w:sz w:val="28"/>
          <w:szCs w:val="28"/>
          <w:highlight w:val="none"/>
        </w:rPr>
        <w:t xml:space="preserve"> (¥</w:t>
      </w:r>
      <w:r>
        <w:rPr>
          <w:rFonts w:eastAsia="仿宋_GB2312"/>
          <w:color w:val="000000"/>
          <w:sz w:val="28"/>
          <w:szCs w:val="28"/>
          <w:highlight w:val="none"/>
          <w:u w:val="single"/>
        </w:rPr>
        <w:t xml:space="preserve"> </w:t>
      </w:r>
      <w:r>
        <w:rPr>
          <w:rFonts w:hint="eastAsia" w:eastAsia="仿宋_GB2312"/>
          <w:color w:val="000000"/>
          <w:sz w:val="28"/>
          <w:szCs w:val="28"/>
          <w:highlight w:val="none"/>
          <w:u w:val="single"/>
          <w:lang w:val="en-US" w:eastAsia="zh-CN"/>
        </w:rPr>
        <w:t xml:space="preserve">       </w:t>
      </w:r>
      <w:r>
        <w:rPr>
          <w:rFonts w:eastAsia="仿宋_GB2312"/>
          <w:color w:val="000000"/>
          <w:sz w:val="28"/>
          <w:szCs w:val="28"/>
          <w:highlight w:val="none"/>
        </w:rPr>
        <w:t>元)；</w:t>
      </w:r>
    </w:p>
    <w:p>
      <w:pPr>
        <w:spacing w:line="360" w:lineRule="auto"/>
        <w:ind w:firstLine="560" w:firstLineChars="200"/>
        <w:rPr>
          <w:rFonts w:eastAsia="仿宋_GB2312"/>
          <w:color w:val="000000"/>
          <w:sz w:val="28"/>
          <w:szCs w:val="28"/>
          <w:highlight w:val="none"/>
        </w:rPr>
      </w:pPr>
      <w:r>
        <w:rPr>
          <w:rFonts w:eastAsia="仿宋_GB2312"/>
          <w:color w:val="000000"/>
          <w:sz w:val="28"/>
          <w:szCs w:val="28"/>
          <w:highlight w:val="none"/>
        </w:rPr>
        <w:t>（4）暂列金额：</w:t>
      </w:r>
    </w:p>
    <w:p>
      <w:pPr>
        <w:spacing w:line="360" w:lineRule="auto"/>
        <w:ind w:firstLine="1260" w:firstLineChars="450"/>
        <w:rPr>
          <w:rFonts w:eastAsia="仿宋_GB2312"/>
          <w:color w:val="000000"/>
          <w:sz w:val="28"/>
          <w:szCs w:val="28"/>
          <w:highlight w:val="none"/>
        </w:rPr>
      </w:pPr>
      <w:r>
        <w:rPr>
          <w:rFonts w:eastAsia="仿宋_GB2312"/>
          <w:color w:val="000000"/>
          <w:sz w:val="28"/>
          <w:szCs w:val="28"/>
          <w:highlight w:val="none"/>
        </w:rPr>
        <w:t>人民币（大写）</w:t>
      </w:r>
      <w:r>
        <w:rPr>
          <w:rFonts w:hint="eastAsia" w:eastAsia="仿宋_GB2312"/>
          <w:color w:val="000000"/>
          <w:sz w:val="28"/>
          <w:szCs w:val="28"/>
          <w:highlight w:val="none"/>
          <w:u w:val="single"/>
          <w:lang w:val="en-US" w:eastAsia="zh-CN"/>
        </w:rPr>
        <w:t xml:space="preserve">               </w:t>
      </w:r>
      <w:r>
        <w:rPr>
          <w:rFonts w:eastAsia="仿宋_GB2312"/>
          <w:color w:val="000000"/>
          <w:sz w:val="28"/>
          <w:szCs w:val="28"/>
          <w:highlight w:val="none"/>
        </w:rPr>
        <w:t>。</w:t>
      </w:r>
    </w:p>
    <w:p>
      <w:pPr>
        <w:spacing w:line="360" w:lineRule="auto"/>
        <w:ind w:firstLine="560" w:firstLineChars="200"/>
        <w:rPr>
          <w:rFonts w:eastAsia="仿宋_GB2312"/>
          <w:color w:val="000000"/>
          <w:sz w:val="28"/>
          <w:szCs w:val="28"/>
          <w:highlight w:val="none"/>
          <w:u w:val="single"/>
        </w:rPr>
      </w:pPr>
      <w:r>
        <w:rPr>
          <w:rFonts w:eastAsia="仿宋_GB2312"/>
          <w:color w:val="000000"/>
          <w:sz w:val="28"/>
          <w:szCs w:val="28"/>
          <w:highlight w:val="none"/>
        </w:rPr>
        <w:t>2.合同价格形式：</w:t>
      </w:r>
      <w:r>
        <w:rPr>
          <w:rFonts w:hint="eastAsia" w:eastAsia="仿宋_GB2312"/>
          <w:color w:val="000000"/>
          <w:sz w:val="28"/>
          <w:szCs w:val="28"/>
          <w:highlight w:val="none"/>
          <w:u w:val="single"/>
          <w:lang w:val="en-US" w:eastAsia="zh-CN"/>
        </w:rPr>
        <w:t>中标价+变更签证</w:t>
      </w:r>
      <w:r>
        <w:rPr>
          <w:rFonts w:hint="eastAsia" w:eastAsia="仿宋_GB2312"/>
          <w:color w:val="000000"/>
          <w:sz w:val="28"/>
          <w:szCs w:val="28"/>
          <w:highlight w:val="none"/>
          <w:u w:val="single"/>
        </w:rPr>
        <w:t>。</w:t>
      </w:r>
    </w:p>
    <w:p>
      <w:pPr>
        <w:pStyle w:val="7"/>
        <w:spacing w:before="120" w:after="120" w:line="360" w:lineRule="auto"/>
        <w:rPr>
          <w:rFonts w:ascii="Times New Roman" w:hAnsi="Times New Roman" w:eastAsia="黑体" w:cs="微软雅黑"/>
          <w:b w:val="0"/>
          <w:bCs/>
          <w:color w:val="000000"/>
          <w:sz w:val="28"/>
          <w:szCs w:val="28"/>
          <w:highlight w:val="none"/>
          <w:lang w:val="en-US" w:eastAsia="zh-CN" w:bidi="ar-SA"/>
        </w:rPr>
      </w:pPr>
      <w:r>
        <w:rPr>
          <w:rFonts w:ascii="Times New Roman" w:hAnsi="Times New Roman" w:eastAsia="黑体" w:cs="微软雅黑"/>
          <w:b w:val="0"/>
          <w:bCs/>
          <w:color w:val="000000"/>
          <w:sz w:val="28"/>
          <w:szCs w:val="28"/>
          <w:highlight w:val="none"/>
          <w:lang w:val="en-US" w:eastAsia="zh-CN" w:bidi="ar-SA"/>
        </w:rPr>
        <w:t xml:space="preserve">    </w:t>
      </w:r>
      <w:bookmarkStart w:id="50" w:name="_Toc351203485"/>
      <w:r>
        <w:rPr>
          <w:rFonts w:ascii="Times New Roman" w:hAnsi="Times New Roman" w:eastAsia="黑体" w:cs="微软雅黑"/>
          <w:b w:val="0"/>
          <w:bCs/>
          <w:color w:val="000000"/>
          <w:sz w:val="28"/>
          <w:szCs w:val="28"/>
          <w:highlight w:val="none"/>
          <w:lang w:val="en-US" w:eastAsia="zh-CN" w:bidi="ar-SA"/>
        </w:rPr>
        <w:t>五、</w:t>
      </w:r>
      <w:bookmarkEnd w:id="50"/>
      <w:r>
        <w:rPr>
          <w:rFonts w:ascii="Times New Roman" w:hAnsi="Times New Roman" w:eastAsia="黑体" w:cs="微软雅黑"/>
          <w:b w:val="0"/>
          <w:bCs/>
          <w:color w:val="000000"/>
          <w:sz w:val="28"/>
          <w:szCs w:val="28"/>
          <w:highlight w:val="none"/>
          <w:lang w:val="en-US" w:eastAsia="zh-CN" w:bidi="ar-SA"/>
        </w:rPr>
        <w:t>项目经理</w:t>
      </w:r>
    </w:p>
    <w:p>
      <w:pPr>
        <w:spacing w:line="360" w:lineRule="auto"/>
        <w:ind w:firstLine="560" w:firstLineChars="200"/>
        <w:rPr>
          <w:rFonts w:eastAsia="仿宋_GB2312"/>
          <w:color w:val="000000"/>
          <w:sz w:val="28"/>
          <w:szCs w:val="28"/>
        </w:rPr>
      </w:pPr>
      <w:r>
        <w:rPr>
          <w:rFonts w:eastAsia="仿宋_GB2312"/>
          <w:color w:val="000000"/>
          <w:sz w:val="28"/>
          <w:szCs w:val="28"/>
        </w:rPr>
        <w:t>承包人项目经理：</w:t>
      </w:r>
      <w:r>
        <w:rPr>
          <w:rFonts w:hint="eastAsia" w:eastAsia="仿宋_GB2312"/>
          <w:color w:val="000000"/>
          <w:sz w:val="28"/>
          <w:szCs w:val="28"/>
          <w:u w:val="single"/>
        </w:rPr>
        <w:t xml:space="preserve">   </w:t>
      </w:r>
      <w:r>
        <w:rPr>
          <w:rFonts w:eastAsia="仿宋_GB2312"/>
          <w:color w:val="000000"/>
          <w:sz w:val="28"/>
          <w:szCs w:val="28"/>
        </w:rPr>
        <w:t>。</w:t>
      </w:r>
    </w:p>
    <w:p>
      <w:pPr>
        <w:pStyle w:val="7"/>
        <w:spacing w:before="120" w:after="120" w:line="360" w:lineRule="auto"/>
        <w:rPr>
          <w:rFonts w:ascii="Times New Roman" w:hAnsi="Times New Roman" w:eastAsia="黑体" w:cs="微软雅黑"/>
          <w:b w:val="0"/>
          <w:bCs/>
          <w:color w:val="000000"/>
          <w:sz w:val="28"/>
          <w:szCs w:val="28"/>
          <w:lang w:val="en-US" w:eastAsia="zh-CN" w:bidi="ar-SA"/>
        </w:rPr>
      </w:pPr>
      <w:r>
        <w:rPr>
          <w:rFonts w:ascii="Times New Roman" w:hAnsi="Times New Roman" w:eastAsia="黑体" w:cs="微软雅黑"/>
          <w:b w:val="0"/>
          <w:bCs/>
          <w:color w:val="000000"/>
          <w:sz w:val="28"/>
          <w:szCs w:val="28"/>
          <w:lang w:val="en-US" w:eastAsia="zh-CN" w:bidi="ar-SA"/>
        </w:rPr>
        <w:t xml:space="preserve">    </w:t>
      </w:r>
      <w:bookmarkStart w:id="51" w:name="_Toc351203486"/>
      <w:r>
        <w:rPr>
          <w:rFonts w:ascii="Times New Roman" w:hAnsi="Times New Roman" w:eastAsia="黑体" w:cs="微软雅黑"/>
          <w:b w:val="0"/>
          <w:bCs/>
          <w:color w:val="000000"/>
          <w:sz w:val="28"/>
          <w:szCs w:val="28"/>
          <w:lang w:val="en-US" w:eastAsia="zh-CN" w:bidi="ar-SA"/>
        </w:rPr>
        <w:t>六、合同文件构成</w:t>
      </w:r>
      <w:bookmarkEnd w:id="51"/>
    </w:p>
    <w:p>
      <w:pPr>
        <w:spacing w:line="360" w:lineRule="auto"/>
        <w:ind w:firstLine="560" w:firstLineChars="200"/>
        <w:rPr>
          <w:rFonts w:eastAsia="仿宋_GB2312"/>
          <w:bCs/>
          <w:color w:val="000000"/>
          <w:sz w:val="28"/>
          <w:szCs w:val="28"/>
        </w:rPr>
      </w:pPr>
      <w:r>
        <w:rPr>
          <w:rFonts w:eastAsia="仿宋_GB2312"/>
          <w:bCs/>
          <w:color w:val="000000"/>
          <w:sz w:val="28"/>
          <w:szCs w:val="28"/>
        </w:rPr>
        <w:t>本协议书与下列文件一起构成合同文件：</w:t>
      </w:r>
    </w:p>
    <w:p>
      <w:pPr>
        <w:autoSpaceDE w:val="0"/>
        <w:autoSpaceDN w:val="0"/>
        <w:adjustRightInd w:val="0"/>
        <w:spacing w:line="360" w:lineRule="auto"/>
        <w:ind w:firstLine="560" w:firstLineChars="200"/>
        <w:jc w:val="left"/>
        <w:rPr>
          <w:rFonts w:hint="eastAsia" w:eastAsia="仿宋_GB2312"/>
          <w:color w:val="000000"/>
          <w:sz w:val="28"/>
          <w:szCs w:val="28"/>
        </w:rPr>
      </w:pPr>
      <w:r>
        <w:rPr>
          <w:rFonts w:hint="eastAsia" w:eastAsia="仿宋_GB2312"/>
          <w:color w:val="000000"/>
          <w:sz w:val="28"/>
          <w:szCs w:val="28"/>
        </w:rPr>
        <w:t>（1）补充协议（如果有）；</w:t>
      </w:r>
    </w:p>
    <w:p>
      <w:pPr>
        <w:autoSpaceDE w:val="0"/>
        <w:autoSpaceDN w:val="0"/>
        <w:adjustRightInd w:val="0"/>
        <w:spacing w:line="360" w:lineRule="auto"/>
        <w:ind w:firstLine="560" w:firstLineChars="200"/>
        <w:jc w:val="left"/>
        <w:rPr>
          <w:rFonts w:hint="eastAsia" w:eastAsia="仿宋_GB2312"/>
          <w:color w:val="000000"/>
          <w:sz w:val="28"/>
          <w:szCs w:val="28"/>
        </w:rPr>
      </w:pPr>
      <w:r>
        <w:rPr>
          <w:rFonts w:hint="eastAsia" w:eastAsia="仿宋_GB2312"/>
          <w:color w:val="000000"/>
          <w:sz w:val="28"/>
          <w:szCs w:val="28"/>
        </w:rPr>
        <w:t>（2）招标文件（如果有）；</w:t>
      </w:r>
    </w:p>
    <w:p>
      <w:pPr>
        <w:autoSpaceDE w:val="0"/>
        <w:autoSpaceDN w:val="0"/>
        <w:adjustRightInd w:val="0"/>
        <w:spacing w:line="360" w:lineRule="auto"/>
        <w:ind w:firstLine="560" w:firstLineChars="200"/>
        <w:jc w:val="left"/>
        <w:rPr>
          <w:rFonts w:hint="eastAsia" w:eastAsia="仿宋_GB2312"/>
          <w:color w:val="000000"/>
          <w:sz w:val="28"/>
          <w:szCs w:val="28"/>
        </w:rPr>
      </w:pPr>
      <w:r>
        <w:rPr>
          <w:rFonts w:hint="eastAsia" w:eastAsia="仿宋_GB2312"/>
          <w:color w:val="000000"/>
          <w:sz w:val="28"/>
          <w:szCs w:val="28"/>
        </w:rPr>
        <w:t>（3）投标文件（如果有）；</w:t>
      </w:r>
    </w:p>
    <w:p>
      <w:pPr>
        <w:autoSpaceDE w:val="0"/>
        <w:autoSpaceDN w:val="0"/>
        <w:adjustRightInd w:val="0"/>
        <w:spacing w:line="360" w:lineRule="auto"/>
        <w:ind w:firstLine="560" w:firstLineChars="200"/>
        <w:jc w:val="left"/>
        <w:rPr>
          <w:rFonts w:eastAsia="仿宋_GB2312"/>
          <w:color w:val="000000"/>
          <w:sz w:val="28"/>
          <w:szCs w:val="28"/>
        </w:rPr>
      </w:pPr>
      <w:r>
        <w:rPr>
          <w:rFonts w:hint="eastAsia" w:eastAsia="仿宋_GB2312"/>
          <w:color w:val="000000"/>
          <w:sz w:val="28"/>
          <w:szCs w:val="28"/>
        </w:rPr>
        <w:t>（4）</w:t>
      </w:r>
      <w:r>
        <w:rPr>
          <w:rFonts w:eastAsia="仿宋_GB2312"/>
          <w:color w:val="000000"/>
          <w:sz w:val="28"/>
          <w:szCs w:val="28"/>
        </w:rPr>
        <w:t>中标通知书（如果有）；</w:t>
      </w:r>
    </w:p>
    <w:p>
      <w:pPr>
        <w:autoSpaceDE w:val="0"/>
        <w:autoSpaceDN w:val="0"/>
        <w:adjustRightInd w:val="0"/>
        <w:spacing w:line="360" w:lineRule="auto"/>
        <w:ind w:firstLine="560" w:firstLineChars="200"/>
        <w:jc w:val="left"/>
        <w:rPr>
          <w:rFonts w:eastAsia="仿宋_GB2312"/>
          <w:color w:val="000000"/>
          <w:sz w:val="28"/>
          <w:szCs w:val="28"/>
        </w:rPr>
      </w:pPr>
      <w:r>
        <w:rPr>
          <w:rFonts w:eastAsia="仿宋_GB2312"/>
          <w:color w:val="000000"/>
          <w:sz w:val="28"/>
          <w:szCs w:val="28"/>
        </w:rPr>
        <w:t>（</w:t>
      </w:r>
      <w:r>
        <w:rPr>
          <w:rFonts w:hint="eastAsia" w:eastAsia="仿宋_GB2312"/>
          <w:color w:val="000000"/>
          <w:sz w:val="28"/>
          <w:szCs w:val="28"/>
        </w:rPr>
        <w:t>5</w:t>
      </w:r>
      <w:r>
        <w:rPr>
          <w:rFonts w:eastAsia="仿宋_GB2312"/>
          <w:color w:val="000000"/>
          <w:sz w:val="28"/>
          <w:szCs w:val="28"/>
        </w:rPr>
        <w:t>）</w:t>
      </w:r>
      <w:r>
        <w:rPr>
          <w:rFonts w:hint="eastAsia" w:eastAsia="仿宋_GB2312"/>
          <w:color w:val="000000"/>
          <w:sz w:val="28"/>
          <w:szCs w:val="28"/>
        </w:rPr>
        <w:t>协议书</w:t>
      </w:r>
      <w:r>
        <w:rPr>
          <w:rFonts w:eastAsia="仿宋_GB2312"/>
          <w:color w:val="000000"/>
          <w:sz w:val="28"/>
          <w:szCs w:val="28"/>
        </w:rPr>
        <w:t xml:space="preserve">； </w:t>
      </w:r>
    </w:p>
    <w:p>
      <w:pPr>
        <w:autoSpaceDE w:val="0"/>
        <w:autoSpaceDN w:val="0"/>
        <w:adjustRightInd w:val="0"/>
        <w:spacing w:line="360" w:lineRule="auto"/>
        <w:ind w:firstLine="560" w:firstLineChars="200"/>
        <w:jc w:val="left"/>
        <w:rPr>
          <w:rFonts w:eastAsia="仿宋_GB2312"/>
          <w:color w:val="000000"/>
          <w:sz w:val="28"/>
          <w:szCs w:val="28"/>
        </w:rPr>
      </w:pPr>
      <w:r>
        <w:rPr>
          <w:rFonts w:eastAsia="仿宋_GB2312"/>
          <w:color w:val="000000"/>
          <w:sz w:val="28"/>
          <w:szCs w:val="28"/>
        </w:rPr>
        <w:t>（</w:t>
      </w:r>
      <w:r>
        <w:rPr>
          <w:rFonts w:hint="eastAsia" w:eastAsia="仿宋_GB2312"/>
          <w:color w:val="000000"/>
          <w:sz w:val="28"/>
          <w:szCs w:val="28"/>
        </w:rPr>
        <w:t>6</w:t>
      </w:r>
      <w:r>
        <w:rPr>
          <w:rFonts w:eastAsia="仿宋_GB2312"/>
          <w:color w:val="000000"/>
          <w:sz w:val="28"/>
          <w:szCs w:val="28"/>
        </w:rPr>
        <w:t>）专用合同条款及其附件；</w:t>
      </w:r>
    </w:p>
    <w:p>
      <w:pPr>
        <w:autoSpaceDE w:val="0"/>
        <w:autoSpaceDN w:val="0"/>
        <w:adjustRightInd w:val="0"/>
        <w:spacing w:line="360" w:lineRule="auto"/>
        <w:ind w:firstLine="560" w:firstLineChars="200"/>
        <w:jc w:val="left"/>
        <w:rPr>
          <w:rFonts w:eastAsia="仿宋_GB2312"/>
          <w:color w:val="000000"/>
          <w:sz w:val="28"/>
          <w:szCs w:val="28"/>
        </w:rPr>
      </w:pPr>
      <w:r>
        <w:rPr>
          <w:rFonts w:eastAsia="仿宋_GB2312"/>
          <w:color w:val="000000"/>
          <w:sz w:val="28"/>
          <w:szCs w:val="28"/>
        </w:rPr>
        <w:t>（</w:t>
      </w:r>
      <w:r>
        <w:rPr>
          <w:rFonts w:hint="eastAsia" w:eastAsia="仿宋_GB2312"/>
          <w:color w:val="000000"/>
          <w:sz w:val="28"/>
          <w:szCs w:val="28"/>
        </w:rPr>
        <w:t>7</w:t>
      </w:r>
      <w:r>
        <w:rPr>
          <w:rFonts w:eastAsia="仿宋_GB2312"/>
          <w:color w:val="000000"/>
          <w:sz w:val="28"/>
          <w:szCs w:val="28"/>
        </w:rPr>
        <w:t>）通用合同条款；</w:t>
      </w:r>
    </w:p>
    <w:p>
      <w:pPr>
        <w:autoSpaceDE w:val="0"/>
        <w:autoSpaceDN w:val="0"/>
        <w:adjustRightInd w:val="0"/>
        <w:spacing w:line="360" w:lineRule="auto"/>
        <w:ind w:firstLine="560" w:firstLineChars="200"/>
        <w:jc w:val="left"/>
        <w:rPr>
          <w:rFonts w:eastAsia="仿宋_GB2312"/>
          <w:color w:val="000000"/>
          <w:sz w:val="28"/>
          <w:szCs w:val="28"/>
        </w:rPr>
      </w:pPr>
      <w:r>
        <w:rPr>
          <w:rFonts w:eastAsia="仿宋_GB2312"/>
          <w:color w:val="000000"/>
          <w:sz w:val="28"/>
          <w:szCs w:val="28"/>
        </w:rPr>
        <w:t>（</w:t>
      </w:r>
      <w:r>
        <w:rPr>
          <w:rFonts w:hint="eastAsia" w:eastAsia="仿宋_GB2312"/>
          <w:color w:val="000000"/>
          <w:sz w:val="28"/>
          <w:szCs w:val="28"/>
        </w:rPr>
        <w:t>8</w:t>
      </w:r>
      <w:r>
        <w:rPr>
          <w:rFonts w:eastAsia="仿宋_GB2312"/>
          <w:color w:val="000000"/>
          <w:sz w:val="28"/>
          <w:szCs w:val="28"/>
        </w:rPr>
        <w:t>）技术标准和要求；</w:t>
      </w:r>
    </w:p>
    <w:p>
      <w:pPr>
        <w:autoSpaceDE w:val="0"/>
        <w:autoSpaceDN w:val="0"/>
        <w:adjustRightInd w:val="0"/>
        <w:spacing w:line="360" w:lineRule="auto"/>
        <w:ind w:firstLine="560" w:firstLineChars="200"/>
        <w:jc w:val="left"/>
        <w:rPr>
          <w:rFonts w:eastAsia="仿宋_GB2312"/>
          <w:color w:val="000000"/>
          <w:sz w:val="28"/>
          <w:szCs w:val="28"/>
        </w:rPr>
      </w:pPr>
      <w:r>
        <w:rPr>
          <w:rFonts w:eastAsia="仿宋_GB2312"/>
          <w:color w:val="000000"/>
          <w:sz w:val="28"/>
          <w:szCs w:val="28"/>
        </w:rPr>
        <w:t>（</w:t>
      </w:r>
      <w:r>
        <w:rPr>
          <w:rFonts w:hint="eastAsia" w:eastAsia="仿宋_GB2312"/>
          <w:color w:val="000000"/>
          <w:sz w:val="28"/>
          <w:szCs w:val="28"/>
        </w:rPr>
        <w:t>9</w:t>
      </w:r>
      <w:r>
        <w:rPr>
          <w:rFonts w:eastAsia="仿宋_GB2312"/>
          <w:color w:val="000000"/>
          <w:sz w:val="28"/>
          <w:szCs w:val="28"/>
        </w:rPr>
        <w:t>）图纸；</w:t>
      </w:r>
    </w:p>
    <w:p>
      <w:pPr>
        <w:autoSpaceDE w:val="0"/>
        <w:autoSpaceDN w:val="0"/>
        <w:adjustRightInd w:val="0"/>
        <w:spacing w:line="360" w:lineRule="auto"/>
        <w:ind w:firstLine="560" w:firstLineChars="200"/>
        <w:jc w:val="left"/>
        <w:rPr>
          <w:rFonts w:eastAsia="仿宋_GB2312"/>
          <w:color w:val="000000"/>
          <w:sz w:val="28"/>
          <w:szCs w:val="28"/>
        </w:rPr>
      </w:pPr>
      <w:r>
        <w:rPr>
          <w:rFonts w:eastAsia="仿宋_GB2312"/>
          <w:color w:val="000000"/>
          <w:sz w:val="28"/>
          <w:szCs w:val="28"/>
        </w:rPr>
        <w:t>（</w:t>
      </w:r>
      <w:r>
        <w:rPr>
          <w:rFonts w:hint="eastAsia" w:eastAsia="仿宋_GB2312"/>
          <w:color w:val="000000"/>
          <w:sz w:val="28"/>
          <w:szCs w:val="28"/>
        </w:rPr>
        <w:t>10</w:t>
      </w:r>
      <w:r>
        <w:rPr>
          <w:rFonts w:eastAsia="仿宋_GB2312"/>
          <w:color w:val="000000"/>
          <w:sz w:val="28"/>
          <w:szCs w:val="28"/>
        </w:rPr>
        <w:t>）已标价工程量清单或预算书；</w:t>
      </w:r>
    </w:p>
    <w:p>
      <w:pPr>
        <w:autoSpaceDE w:val="0"/>
        <w:autoSpaceDN w:val="0"/>
        <w:adjustRightInd w:val="0"/>
        <w:spacing w:line="360" w:lineRule="auto"/>
        <w:ind w:firstLine="560" w:firstLineChars="200"/>
        <w:jc w:val="left"/>
        <w:rPr>
          <w:rFonts w:eastAsia="仿宋_GB2312"/>
          <w:color w:val="000000"/>
          <w:sz w:val="28"/>
          <w:szCs w:val="28"/>
        </w:rPr>
      </w:pPr>
      <w:r>
        <w:rPr>
          <w:rFonts w:eastAsia="仿宋_GB2312"/>
          <w:color w:val="000000"/>
          <w:sz w:val="28"/>
          <w:szCs w:val="28"/>
        </w:rPr>
        <w:t>（</w:t>
      </w:r>
      <w:r>
        <w:rPr>
          <w:rFonts w:hint="eastAsia" w:eastAsia="仿宋_GB2312"/>
          <w:color w:val="000000"/>
          <w:sz w:val="28"/>
          <w:szCs w:val="28"/>
        </w:rPr>
        <w:t>11</w:t>
      </w:r>
      <w:r>
        <w:rPr>
          <w:rFonts w:eastAsia="仿宋_GB2312"/>
          <w:color w:val="000000"/>
          <w:sz w:val="28"/>
          <w:szCs w:val="28"/>
        </w:rPr>
        <w:t>）其他合同文件。</w:t>
      </w:r>
    </w:p>
    <w:p>
      <w:pPr>
        <w:autoSpaceDE w:val="0"/>
        <w:autoSpaceDN w:val="0"/>
        <w:adjustRightInd w:val="0"/>
        <w:spacing w:line="360" w:lineRule="auto"/>
        <w:ind w:firstLine="560" w:firstLineChars="200"/>
        <w:jc w:val="left"/>
        <w:rPr>
          <w:rFonts w:eastAsia="仿宋_GB2312"/>
          <w:color w:val="000000"/>
          <w:sz w:val="28"/>
          <w:szCs w:val="28"/>
        </w:rPr>
      </w:pPr>
      <w:r>
        <w:rPr>
          <w:rFonts w:eastAsia="仿宋_GB2312"/>
          <w:color w:val="000000"/>
          <w:sz w:val="28"/>
          <w:szCs w:val="28"/>
        </w:rPr>
        <w:t>在合同订立及履行过程中形成的</w:t>
      </w:r>
      <w:r>
        <w:rPr>
          <w:rFonts w:hint="eastAsia" w:eastAsia="仿宋_GB2312"/>
          <w:color w:val="000000"/>
          <w:sz w:val="28"/>
          <w:szCs w:val="28"/>
        </w:rPr>
        <w:t>工程洽商、变更等书面协议或文件</w:t>
      </w:r>
      <w:r>
        <w:rPr>
          <w:rFonts w:eastAsia="仿宋_GB2312"/>
          <w:color w:val="000000"/>
          <w:sz w:val="28"/>
          <w:szCs w:val="28"/>
        </w:rPr>
        <w:t>均构成合同文件组成部分。</w:t>
      </w:r>
    </w:p>
    <w:p>
      <w:pPr>
        <w:autoSpaceDE w:val="0"/>
        <w:autoSpaceDN w:val="0"/>
        <w:adjustRightInd w:val="0"/>
        <w:spacing w:line="360" w:lineRule="auto"/>
        <w:ind w:firstLine="560" w:firstLineChars="200"/>
        <w:jc w:val="left"/>
        <w:rPr>
          <w:rFonts w:eastAsia="仿宋_GB2312"/>
          <w:color w:val="000000"/>
          <w:sz w:val="28"/>
          <w:szCs w:val="28"/>
        </w:rPr>
      </w:pPr>
      <w:r>
        <w:rPr>
          <w:rFonts w:eastAsia="仿宋_GB2312"/>
          <w:color w:val="000000"/>
          <w:sz w:val="28"/>
          <w:szCs w:val="28"/>
        </w:rPr>
        <w:t>上述各项合同文件包括合同当事人就该项合同文件所作出的补充和修改，属于同一类内容的文件，应以最新签署的为准。</w:t>
      </w:r>
      <w:r>
        <w:rPr>
          <w:rFonts w:hint="eastAsia" w:eastAsia="仿宋_GB2312"/>
          <w:color w:val="000000"/>
          <w:sz w:val="28"/>
          <w:szCs w:val="28"/>
        </w:rPr>
        <w:t>专用合同条款及其附件须经合同当事人签字或盖章。</w:t>
      </w:r>
    </w:p>
    <w:p>
      <w:pPr>
        <w:pStyle w:val="7"/>
        <w:spacing w:before="120" w:after="120" w:line="360" w:lineRule="auto"/>
        <w:rPr>
          <w:rFonts w:ascii="Times New Roman" w:hAnsi="Times New Roman" w:eastAsia="黑体"/>
          <w:b w:val="0"/>
          <w:bCs w:val="0"/>
          <w:color w:val="000000"/>
          <w:sz w:val="28"/>
          <w:szCs w:val="28"/>
        </w:rPr>
      </w:pPr>
      <w:r>
        <w:rPr>
          <w:rFonts w:ascii="Times New Roman" w:hAnsi="Times New Roman" w:eastAsia="黑体"/>
          <w:b w:val="0"/>
          <w:bCs w:val="0"/>
          <w:color w:val="000000"/>
          <w:sz w:val="28"/>
          <w:szCs w:val="28"/>
        </w:rPr>
        <w:t xml:space="preserve">   </w:t>
      </w:r>
      <w:r>
        <w:rPr>
          <w:rFonts w:ascii="Times New Roman" w:hAnsi="Times New Roman" w:eastAsia="黑体"/>
          <w:b w:val="0"/>
          <w:color w:val="000000"/>
          <w:sz w:val="28"/>
          <w:szCs w:val="28"/>
        </w:rPr>
        <w:t xml:space="preserve"> </w:t>
      </w:r>
      <w:bookmarkStart w:id="52" w:name="_Toc351203487"/>
      <w:r>
        <w:rPr>
          <w:rFonts w:ascii="Times New Roman" w:hAnsi="Times New Roman" w:eastAsia="黑体"/>
          <w:b w:val="0"/>
          <w:color w:val="000000"/>
          <w:sz w:val="28"/>
          <w:szCs w:val="28"/>
        </w:rPr>
        <w:t>七、承诺</w:t>
      </w:r>
      <w:bookmarkEnd w:id="52"/>
    </w:p>
    <w:p>
      <w:pPr>
        <w:spacing w:line="360" w:lineRule="auto"/>
        <w:ind w:firstLine="560" w:firstLineChars="200"/>
        <w:rPr>
          <w:rFonts w:eastAsia="仿宋_GB2312"/>
          <w:bCs/>
          <w:color w:val="000000"/>
          <w:sz w:val="28"/>
          <w:szCs w:val="28"/>
        </w:rPr>
      </w:pPr>
      <w:r>
        <w:rPr>
          <w:rFonts w:eastAsia="仿宋_GB2312"/>
          <w:bCs/>
          <w:color w:val="000000"/>
          <w:sz w:val="28"/>
          <w:szCs w:val="28"/>
        </w:rPr>
        <w:t>1.发包人承诺按照法律规定履行项目审批手续、筹集工程建设资金并按照合同约定的期限和方式支付合同价款。</w:t>
      </w:r>
    </w:p>
    <w:p>
      <w:pPr>
        <w:spacing w:line="360" w:lineRule="auto"/>
        <w:ind w:firstLine="560" w:firstLineChars="200"/>
        <w:rPr>
          <w:rFonts w:eastAsia="仿宋_GB2312"/>
          <w:bCs/>
          <w:color w:val="000000"/>
          <w:sz w:val="28"/>
          <w:szCs w:val="28"/>
        </w:rPr>
      </w:pPr>
      <w:r>
        <w:rPr>
          <w:rFonts w:eastAsia="仿宋_GB2312"/>
          <w:bCs/>
          <w:color w:val="000000"/>
          <w:sz w:val="28"/>
          <w:szCs w:val="28"/>
        </w:rPr>
        <w:t>2.承包人承诺按照法律规定及合同约定组织完成工程施工，确保工程质量和安全，不进行转包及违法分包，并在缺陷责任期及保修期内承担相应的工程维修责任。</w:t>
      </w:r>
    </w:p>
    <w:p>
      <w:pPr>
        <w:spacing w:line="360" w:lineRule="auto"/>
        <w:ind w:firstLine="560" w:firstLineChars="200"/>
        <w:rPr>
          <w:rFonts w:eastAsia="仿宋_GB2312"/>
          <w:bCs/>
          <w:color w:val="000000"/>
          <w:sz w:val="28"/>
          <w:szCs w:val="28"/>
        </w:rPr>
      </w:pPr>
      <w:r>
        <w:rPr>
          <w:rFonts w:eastAsia="仿宋_GB2312"/>
          <w:bCs/>
          <w:color w:val="000000"/>
          <w:sz w:val="28"/>
          <w:szCs w:val="28"/>
        </w:rPr>
        <w:t>3.发包人和承包人通过招投标形式签订合同的，双方理解并</w:t>
      </w:r>
      <w:r>
        <w:rPr>
          <w:rFonts w:hint="eastAsia" w:eastAsia="仿宋_GB2312"/>
          <w:bCs/>
          <w:color w:val="000000"/>
          <w:sz w:val="28"/>
          <w:szCs w:val="28"/>
        </w:rPr>
        <w:t>承诺</w:t>
      </w:r>
      <w:r>
        <w:rPr>
          <w:rFonts w:eastAsia="仿宋_GB2312"/>
          <w:bCs/>
          <w:color w:val="000000"/>
          <w:sz w:val="28"/>
          <w:szCs w:val="28"/>
        </w:rPr>
        <w:t>不再就同一工程另行签订与合同实质性内容相背离的协议。</w:t>
      </w:r>
    </w:p>
    <w:p>
      <w:pPr>
        <w:spacing w:line="360" w:lineRule="auto"/>
        <w:rPr>
          <w:rFonts w:eastAsia="黑体"/>
          <w:bCs/>
          <w:color w:val="000000"/>
          <w:sz w:val="28"/>
          <w:szCs w:val="28"/>
        </w:rPr>
      </w:pPr>
      <w:bookmarkStart w:id="53" w:name="_Toc351203488"/>
      <w:r>
        <w:rPr>
          <w:rFonts w:hint="eastAsia" w:eastAsia="黑体"/>
          <w:b/>
          <w:color w:val="000000"/>
          <w:sz w:val="28"/>
          <w:szCs w:val="28"/>
        </w:rPr>
        <w:t xml:space="preserve">    </w:t>
      </w:r>
      <w:r>
        <w:rPr>
          <w:rFonts w:ascii="Times New Roman" w:hAnsi="Times New Roman" w:eastAsia="黑体" w:cs="微软雅黑"/>
          <w:b w:val="0"/>
          <w:bCs/>
          <w:color w:val="000000"/>
          <w:sz w:val="28"/>
          <w:szCs w:val="28"/>
          <w:lang w:val="en-US" w:eastAsia="zh-CN" w:bidi="ar-SA"/>
        </w:rPr>
        <w:t>八、词语含义</w:t>
      </w:r>
      <w:bookmarkEnd w:id="53"/>
    </w:p>
    <w:p>
      <w:pPr>
        <w:spacing w:line="360" w:lineRule="auto"/>
        <w:ind w:firstLine="560" w:firstLineChars="200"/>
        <w:rPr>
          <w:rFonts w:eastAsia="仿宋_GB2312"/>
          <w:bCs/>
          <w:color w:val="000000"/>
          <w:sz w:val="28"/>
          <w:szCs w:val="28"/>
        </w:rPr>
      </w:pPr>
      <w:r>
        <w:rPr>
          <w:rFonts w:eastAsia="仿宋_GB2312"/>
          <w:bCs/>
          <w:color w:val="000000"/>
          <w:sz w:val="28"/>
          <w:szCs w:val="28"/>
        </w:rPr>
        <w:t>本协议书中词语含义与第二部分通用合同条款中赋予的含义相同。</w:t>
      </w:r>
    </w:p>
    <w:p>
      <w:pPr>
        <w:pStyle w:val="7"/>
        <w:spacing w:before="120" w:after="120" w:line="360" w:lineRule="auto"/>
        <w:rPr>
          <w:rFonts w:ascii="Times New Roman" w:hAnsi="Times New Roman" w:eastAsia="黑体" w:cs="微软雅黑"/>
          <w:b w:val="0"/>
          <w:bCs/>
          <w:color w:val="000000"/>
          <w:sz w:val="28"/>
          <w:szCs w:val="28"/>
          <w:lang w:val="en-US" w:eastAsia="zh-CN" w:bidi="ar-SA"/>
        </w:rPr>
      </w:pPr>
      <w:r>
        <w:rPr>
          <w:rFonts w:ascii="Times New Roman" w:hAnsi="Times New Roman" w:eastAsia="黑体" w:cs="微软雅黑"/>
          <w:b w:val="0"/>
          <w:bCs/>
          <w:color w:val="000000"/>
          <w:sz w:val="28"/>
          <w:szCs w:val="28"/>
          <w:lang w:val="en-US" w:eastAsia="zh-CN" w:bidi="ar-SA"/>
        </w:rPr>
        <w:t xml:space="preserve"> </w:t>
      </w:r>
      <w:bookmarkStart w:id="54" w:name="_Toc351203489"/>
      <w:r>
        <w:rPr>
          <w:rFonts w:ascii="Times New Roman" w:hAnsi="Times New Roman" w:eastAsia="黑体" w:cs="微软雅黑"/>
          <w:b w:val="0"/>
          <w:bCs/>
          <w:color w:val="000000"/>
          <w:sz w:val="28"/>
          <w:szCs w:val="28"/>
          <w:lang w:val="en-US" w:eastAsia="zh-CN" w:bidi="ar-SA"/>
        </w:rPr>
        <w:t>九、签订时间</w:t>
      </w:r>
      <w:bookmarkEnd w:id="54"/>
    </w:p>
    <w:p>
      <w:pPr>
        <w:spacing w:line="360" w:lineRule="auto"/>
        <w:ind w:firstLine="560" w:firstLineChars="200"/>
        <w:rPr>
          <w:rFonts w:eastAsia="仿宋_GB2312"/>
          <w:bCs/>
          <w:color w:val="000000"/>
          <w:sz w:val="28"/>
          <w:szCs w:val="28"/>
        </w:rPr>
      </w:pPr>
      <w:r>
        <w:rPr>
          <w:rFonts w:eastAsia="仿宋_GB2312"/>
          <w:bCs/>
          <w:color w:val="000000"/>
          <w:sz w:val="28"/>
          <w:szCs w:val="28"/>
        </w:rPr>
        <w:t>本合同于</w:t>
      </w:r>
      <w:r>
        <w:rPr>
          <w:rFonts w:eastAsia="仿宋_GB2312"/>
          <w:bCs/>
          <w:color w:val="000000"/>
          <w:sz w:val="28"/>
          <w:szCs w:val="28"/>
          <w:u w:val="single"/>
        </w:rPr>
        <w:t xml:space="preserve"> </w:t>
      </w:r>
      <w:r>
        <w:rPr>
          <w:rFonts w:hint="eastAsia" w:eastAsia="仿宋_GB2312"/>
          <w:bCs/>
          <w:color w:val="000000"/>
          <w:sz w:val="28"/>
          <w:szCs w:val="28"/>
          <w:u w:val="single"/>
          <w:lang w:val="en-US" w:eastAsia="zh-CN"/>
        </w:rPr>
        <w:t xml:space="preserve"> </w:t>
      </w:r>
      <w:r>
        <w:rPr>
          <w:rFonts w:eastAsia="仿宋_GB2312"/>
          <w:bCs/>
          <w:color w:val="000000"/>
          <w:sz w:val="28"/>
          <w:szCs w:val="28"/>
          <w:u w:val="single"/>
        </w:rPr>
        <w:t xml:space="preserve"> </w:t>
      </w:r>
      <w:r>
        <w:rPr>
          <w:rFonts w:eastAsia="仿宋_GB2312"/>
          <w:bCs/>
          <w:color w:val="000000"/>
          <w:sz w:val="28"/>
          <w:szCs w:val="28"/>
        </w:rPr>
        <w:t>年</w:t>
      </w:r>
      <w:r>
        <w:rPr>
          <w:rFonts w:hint="eastAsia" w:eastAsia="仿宋_GB2312"/>
          <w:bCs/>
          <w:color w:val="000000"/>
          <w:sz w:val="28"/>
          <w:szCs w:val="28"/>
          <w:u w:val="single"/>
          <w:lang w:val="en-US" w:eastAsia="zh-CN"/>
        </w:rPr>
        <w:t xml:space="preserve">  </w:t>
      </w:r>
      <w:r>
        <w:rPr>
          <w:rFonts w:eastAsia="仿宋_GB2312"/>
          <w:bCs/>
          <w:color w:val="000000"/>
          <w:sz w:val="28"/>
          <w:szCs w:val="28"/>
          <w:u w:val="single"/>
        </w:rPr>
        <w:t xml:space="preserve"> </w:t>
      </w:r>
      <w:r>
        <w:rPr>
          <w:rFonts w:eastAsia="仿宋_GB2312"/>
          <w:bCs/>
          <w:color w:val="000000"/>
          <w:sz w:val="28"/>
          <w:szCs w:val="28"/>
        </w:rPr>
        <w:t>月</w:t>
      </w:r>
      <w:r>
        <w:rPr>
          <w:rFonts w:eastAsia="仿宋_GB2312"/>
          <w:bCs/>
          <w:color w:val="000000"/>
          <w:sz w:val="28"/>
          <w:szCs w:val="28"/>
          <w:u w:val="single"/>
        </w:rPr>
        <w:t xml:space="preserve">   </w:t>
      </w:r>
      <w:r>
        <w:rPr>
          <w:rFonts w:eastAsia="仿宋_GB2312"/>
          <w:bCs/>
          <w:color w:val="000000"/>
          <w:sz w:val="28"/>
          <w:szCs w:val="28"/>
        </w:rPr>
        <w:t>日签订。</w:t>
      </w:r>
    </w:p>
    <w:p>
      <w:pPr>
        <w:pStyle w:val="7"/>
        <w:spacing w:before="120" w:after="120" w:line="360" w:lineRule="auto"/>
        <w:rPr>
          <w:rFonts w:ascii="Times New Roman" w:hAnsi="Times New Roman" w:eastAsia="黑体"/>
          <w:bCs w:val="0"/>
          <w:color w:val="000000"/>
          <w:sz w:val="28"/>
          <w:szCs w:val="28"/>
        </w:rPr>
      </w:pPr>
      <w:r>
        <w:rPr>
          <w:rFonts w:ascii="Times New Roman" w:hAnsi="Times New Roman" w:eastAsia="黑体"/>
          <w:bCs w:val="0"/>
          <w:color w:val="000000"/>
          <w:sz w:val="28"/>
          <w:szCs w:val="28"/>
        </w:rPr>
        <w:t xml:space="preserve">    </w:t>
      </w:r>
      <w:bookmarkStart w:id="55" w:name="_Toc351203490"/>
      <w:r>
        <w:rPr>
          <w:rFonts w:ascii="Times New Roman" w:hAnsi="Times New Roman" w:eastAsia="黑体"/>
          <w:b w:val="0"/>
          <w:color w:val="000000"/>
          <w:sz w:val="28"/>
          <w:szCs w:val="28"/>
        </w:rPr>
        <w:t>十、签订地点</w:t>
      </w:r>
      <w:bookmarkEnd w:id="55"/>
    </w:p>
    <w:p>
      <w:pPr>
        <w:spacing w:line="360" w:lineRule="auto"/>
        <w:ind w:firstLine="560" w:firstLineChars="200"/>
        <w:rPr>
          <w:rFonts w:eastAsia="仿宋_GB2312"/>
          <w:bCs/>
          <w:color w:val="000000"/>
          <w:sz w:val="28"/>
          <w:szCs w:val="28"/>
        </w:rPr>
      </w:pPr>
      <w:r>
        <w:rPr>
          <w:rFonts w:eastAsia="仿宋_GB2312"/>
          <w:bCs/>
          <w:color w:val="000000"/>
          <w:sz w:val="28"/>
          <w:szCs w:val="28"/>
        </w:rPr>
        <w:t>本合同在</w:t>
      </w:r>
      <w:r>
        <w:rPr>
          <w:rFonts w:hint="eastAsia" w:eastAsia="仿宋_GB2312"/>
          <w:color w:val="000000"/>
          <w:sz w:val="28"/>
          <w:szCs w:val="28"/>
          <w:u w:val="single"/>
        </w:rPr>
        <w:t xml:space="preserve">           </w:t>
      </w:r>
      <w:r>
        <w:rPr>
          <w:rFonts w:eastAsia="仿宋_GB2312"/>
          <w:bCs/>
          <w:color w:val="000000"/>
          <w:sz w:val="28"/>
          <w:szCs w:val="28"/>
        </w:rPr>
        <w:t>签订。</w:t>
      </w:r>
    </w:p>
    <w:p>
      <w:pPr>
        <w:pStyle w:val="7"/>
        <w:spacing w:before="120" w:after="120" w:line="360" w:lineRule="auto"/>
        <w:rPr>
          <w:rFonts w:ascii="Times New Roman" w:hAnsi="Times New Roman" w:eastAsia="黑体"/>
          <w:bCs w:val="0"/>
          <w:color w:val="000000"/>
          <w:sz w:val="28"/>
          <w:szCs w:val="28"/>
        </w:rPr>
      </w:pPr>
      <w:r>
        <w:rPr>
          <w:rFonts w:ascii="Times New Roman" w:hAnsi="Times New Roman" w:eastAsia="黑体"/>
          <w:bCs w:val="0"/>
          <w:color w:val="000000"/>
          <w:sz w:val="28"/>
          <w:szCs w:val="28"/>
        </w:rPr>
        <w:t xml:space="preserve">    </w:t>
      </w:r>
      <w:bookmarkStart w:id="56" w:name="_Toc351203491"/>
      <w:r>
        <w:rPr>
          <w:rFonts w:ascii="Times New Roman" w:hAnsi="Times New Roman" w:eastAsia="黑体"/>
          <w:b w:val="0"/>
          <w:color w:val="000000"/>
          <w:sz w:val="28"/>
          <w:szCs w:val="28"/>
        </w:rPr>
        <w:t>十一、补充协议</w:t>
      </w:r>
      <w:bookmarkEnd w:id="56"/>
    </w:p>
    <w:p>
      <w:pPr>
        <w:spacing w:line="360" w:lineRule="auto"/>
        <w:ind w:firstLine="560" w:firstLineChars="200"/>
        <w:rPr>
          <w:rFonts w:hint="eastAsia" w:eastAsia="仿宋_GB2312"/>
          <w:bCs/>
          <w:color w:val="000000"/>
          <w:sz w:val="28"/>
          <w:szCs w:val="28"/>
        </w:rPr>
      </w:pPr>
      <w:r>
        <w:rPr>
          <w:rFonts w:eastAsia="仿宋_GB2312"/>
          <w:bCs/>
          <w:color w:val="000000"/>
          <w:sz w:val="28"/>
          <w:szCs w:val="28"/>
        </w:rPr>
        <w:t>合同未尽事宜，合同当事人另行签订补充协议</w:t>
      </w:r>
      <w:r>
        <w:rPr>
          <w:rFonts w:hint="eastAsia" w:eastAsia="仿宋_GB2312"/>
          <w:bCs/>
          <w:color w:val="000000"/>
          <w:sz w:val="28"/>
          <w:szCs w:val="28"/>
        </w:rPr>
        <w:t>，</w:t>
      </w:r>
      <w:r>
        <w:rPr>
          <w:rFonts w:eastAsia="仿宋_GB2312"/>
          <w:bCs/>
          <w:color w:val="000000"/>
          <w:sz w:val="28"/>
          <w:szCs w:val="28"/>
        </w:rPr>
        <w:t>补充协议是合同的组成部分。</w:t>
      </w:r>
    </w:p>
    <w:p>
      <w:pPr>
        <w:pStyle w:val="7"/>
        <w:spacing w:before="120" w:after="120" w:line="360" w:lineRule="auto"/>
        <w:rPr>
          <w:rFonts w:ascii="Times New Roman" w:hAnsi="Times New Roman" w:eastAsia="黑体"/>
          <w:bCs w:val="0"/>
          <w:color w:val="000000"/>
          <w:sz w:val="28"/>
          <w:szCs w:val="28"/>
        </w:rPr>
      </w:pPr>
      <w:r>
        <w:rPr>
          <w:rFonts w:ascii="Times New Roman" w:hAnsi="Times New Roman" w:eastAsia="黑体"/>
          <w:bCs w:val="0"/>
          <w:color w:val="000000"/>
          <w:sz w:val="28"/>
          <w:szCs w:val="28"/>
        </w:rPr>
        <w:t xml:space="preserve">    </w:t>
      </w:r>
      <w:bookmarkStart w:id="57" w:name="_Toc351203492"/>
      <w:r>
        <w:rPr>
          <w:rFonts w:ascii="Times New Roman" w:hAnsi="Times New Roman" w:eastAsia="黑体"/>
          <w:b w:val="0"/>
          <w:color w:val="000000"/>
          <w:sz w:val="28"/>
          <w:szCs w:val="28"/>
        </w:rPr>
        <w:t>十二、合同生效</w:t>
      </w:r>
      <w:bookmarkEnd w:id="57"/>
    </w:p>
    <w:p>
      <w:pPr>
        <w:spacing w:line="360" w:lineRule="auto"/>
        <w:ind w:firstLine="560" w:firstLineChars="200"/>
        <w:rPr>
          <w:rFonts w:eastAsia="仿宋_GB2312"/>
          <w:bCs/>
          <w:color w:val="000000"/>
          <w:sz w:val="28"/>
          <w:szCs w:val="28"/>
        </w:rPr>
      </w:pPr>
      <w:r>
        <w:rPr>
          <w:rFonts w:eastAsia="仿宋_GB2312"/>
          <w:bCs/>
          <w:color w:val="000000"/>
          <w:sz w:val="28"/>
          <w:szCs w:val="28"/>
        </w:rPr>
        <w:t>本合同自</w:t>
      </w:r>
      <w:r>
        <w:rPr>
          <w:rFonts w:hint="eastAsia" w:eastAsia="仿宋_GB2312"/>
          <w:bCs/>
          <w:color w:val="000000"/>
          <w:sz w:val="28"/>
          <w:szCs w:val="28"/>
          <w:u w:val="single"/>
        </w:rPr>
        <w:t xml:space="preserve"> 双方签字盖章后 </w:t>
      </w:r>
      <w:r>
        <w:rPr>
          <w:rFonts w:eastAsia="仿宋_GB2312"/>
          <w:bCs/>
          <w:color w:val="000000"/>
          <w:sz w:val="28"/>
          <w:szCs w:val="28"/>
        </w:rPr>
        <w:t>生效。</w:t>
      </w:r>
    </w:p>
    <w:p>
      <w:pPr>
        <w:pStyle w:val="7"/>
        <w:spacing w:before="120" w:after="120" w:line="360" w:lineRule="auto"/>
        <w:rPr>
          <w:rFonts w:ascii="Times New Roman" w:hAnsi="Times New Roman" w:eastAsia="黑体"/>
          <w:bCs w:val="0"/>
          <w:color w:val="000000"/>
          <w:sz w:val="28"/>
          <w:szCs w:val="28"/>
        </w:rPr>
      </w:pPr>
      <w:r>
        <w:rPr>
          <w:rFonts w:ascii="Times New Roman" w:hAnsi="Times New Roman" w:eastAsia="黑体"/>
          <w:bCs w:val="0"/>
          <w:color w:val="000000"/>
          <w:sz w:val="28"/>
          <w:szCs w:val="28"/>
        </w:rPr>
        <w:t xml:space="preserve">    </w:t>
      </w:r>
      <w:bookmarkStart w:id="58" w:name="_Toc351203493"/>
      <w:r>
        <w:rPr>
          <w:rFonts w:ascii="Times New Roman" w:hAnsi="Times New Roman" w:eastAsia="黑体"/>
          <w:b w:val="0"/>
          <w:color w:val="000000"/>
          <w:sz w:val="28"/>
          <w:szCs w:val="28"/>
        </w:rPr>
        <w:t>十三、合同份数</w:t>
      </w:r>
      <w:bookmarkEnd w:id="58"/>
    </w:p>
    <w:p>
      <w:pPr>
        <w:spacing w:line="360" w:lineRule="auto"/>
        <w:ind w:firstLine="560" w:firstLineChars="200"/>
        <w:rPr>
          <w:rFonts w:hint="eastAsia" w:eastAsia="仿宋_GB2312"/>
          <w:bCs/>
          <w:color w:val="000000"/>
          <w:sz w:val="28"/>
          <w:szCs w:val="28"/>
        </w:rPr>
      </w:pPr>
      <w:r>
        <w:rPr>
          <w:rFonts w:eastAsia="仿宋_GB2312"/>
          <w:bCs/>
          <w:color w:val="000000"/>
          <w:sz w:val="28"/>
          <w:szCs w:val="28"/>
        </w:rPr>
        <w:t>本合同一式</w:t>
      </w:r>
      <w:r>
        <w:rPr>
          <w:rFonts w:hint="eastAsia" w:eastAsia="仿宋_GB2312"/>
          <w:bCs/>
          <w:color w:val="000000"/>
          <w:sz w:val="28"/>
          <w:szCs w:val="28"/>
          <w:u w:val="single"/>
        </w:rPr>
        <w:t xml:space="preserve"> </w:t>
      </w:r>
      <w:r>
        <w:rPr>
          <w:rFonts w:hint="eastAsia" w:eastAsia="仿宋_GB2312"/>
          <w:bCs/>
          <w:color w:val="000000"/>
          <w:sz w:val="28"/>
          <w:szCs w:val="28"/>
          <w:u w:val="single"/>
          <w:lang w:val="en-US" w:eastAsia="zh-CN"/>
        </w:rPr>
        <w:t xml:space="preserve">  </w:t>
      </w:r>
      <w:r>
        <w:rPr>
          <w:rFonts w:hint="eastAsia" w:eastAsia="仿宋_GB2312"/>
          <w:bCs/>
          <w:color w:val="000000"/>
          <w:sz w:val="28"/>
          <w:szCs w:val="28"/>
          <w:u w:val="single"/>
        </w:rPr>
        <w:t xml:space="preserve"> </w:t>
      </w:r>
      <w:r>
        <w:rPr>
          <w:rFonts w:eastAsia="仿宋_GB2312"/>
          <w:bCs/>
          <w:color w:val="000000"/>
          <w:sz w:val="28"/>
          <w:szCs w:val="28"/>
        </w:rPr>
        <w:t>份，均具有同等法律效力，发包人执</w:t>
      </w:r>
      <w:r>
        <w:rPr>
          <w:rFonts w:hint="eastAsia" w:eastAsia="仿宋_GB2312"/>
          <w:bCs/>
          <w:color w:val="000000"/>
          <w:sz w:val="28"/>
          <w:szCs w:val="28"/>
          <w:u w:val="single"/>
          <w:lang w:val="en-US" w:eastAsia="zh-CN"/>
        </w:rPr>
        <w:t xml:space="preserve">   </w:t>
      </w:r>
      <w:r>
        <w:rPr>
          <w:rFonts w:eastAsia="仿宋_GB2312"/>
          <w:bCs/>
          <w:color w:val="000000"/>
          <w:sz w:val="28"/>
          <w:szCs w:val="28"/>
        </w:rPr>
        <w:t>份，承包人执</w:t>
      </w:r>
      <w:r>
        <w:rPr>
          <w:rFonts w:hint="eastAsia" w:eastAsia="仿宋_GB2312"/>
          <w:bCs/>
          <w:color w:val="000000"/>
          <w:sz w:val="28"/>
          <w:szCs w:val="28"/>
          <w:u w:val="single"/>
          <w:lang w:val="en-US" w:eastAsia="zh-CN"/>
        </w:rPr>
        <w:t xml:space="preserve">   </w:t>
      </w:r>
      <w:r>
        <w:rPr>
          <w:rFonts w:eastAsia="仿宋_GB2312"/>
          <w:bCs/>
          <w:color w:val="000000"/>
          <w:sz w:val="28"/>
          <w:szCs w:val="28"/>
        </w:rPr>
        <w:t>份。</w:t>
      </w:r>
    </w:p>
    <w:p>
      <w:pPr>
        <w:spacing w:line="360" w:lineRule="auto"/>
        <w:ind w:firstLine="560" w:firstLineChars="200"/>
        <w:rPr>
          <w:rFonts w:hint="eastAsia" w:eastAsia="仿宋_GB2312"/>
          <w:bCs/>
          <w:color w:val="auto"/>
          <w:sz w:val="28"/>
          <w:szCs w:val="28"/>
        </w:rPr>
      </w:pPr>
      <w:r>
        <w:rPr>
          <w:rFonts w:hint="eastAsia" w:eastAsia="仿宋_GB2312"/>
          <w:bCs/>
          <w:color w:val="auto"/>
          <w:sz w:val="28"/>
          <w:szCs w:val="28"/>
        </w:rPr>
        <w:t>承包人收款账户为：</w:t>
      </w:r>
    </w:p>
    <w:p>
      <w:pPr>
        <w:spacing w:line="360" w:lineRule="auto"/>
        <w:ind w:firstLine="560" w:firstLineChars="200"/>
        <w:rPr>
          <w:rFonts w:hint="eastAsia" w:eastAsia="仿宋_GB2312"/>
          <w:color w:val="000000"/>
          <w:sz w:val="28"/>
          <w:szCs w:val="28"/>
          <w:u w:val="single"/>
        </w:rPr>
      </w:pPr>
      <w:r>
        <w:rPr>
          <w:rFonts w:eastAsia="仿宋_GB2312"/>
          <w:color w:val="000000"/>
          <w:sz w:val="28"/>
          <w:szCs w:val="28"/>
        </w:rPr>
        <w:t>发包人</w:t>
      </w:r>
      <w:r>
        <w:rPr>
          <w:rFonts w:hint="eastAsia" w:eastAsia="仿宋_GB2312"/>
          <w:color w:val="000000"/>
          <w:sz w:val="28"/>
          <w:szCs w:val="28"/>
        </w:rPr>
        <w:t xml:space="preserve">：  </w:t>
      </w:r>
      <w:r>
        <w:rPr>
          <w:rFonts w:eastAsia="仿宋_GB2312"/>
          <w:color w:val="000000"/>
          <w:sz w:val="28"/>
          <w:szCs w:val="28"/>
        </w:rPr>
        <w:t>(公章)</w:t>
      </w:r>
      <w:r>
        <w:rPr>
          <w:rFonts w:hint="eastAsia" w:eastAsia="仿宋_GB2312"/>
          <w:color w:val="000000"/>
          <w:sz w:val="28"/>
          <w:szCs w:val="28"/>
        </w:rPr>
        <w:t xml:space="preserve">             </w:t>
      </w:r>
      <w:r>
        <w:rPr>
          <w:rFonts w:eastAsia="仿宋_GB2312"/>
          <w:color w:val="000000"/>
          <w:sz w:val="28"/>
          <w:szCs w:val="28"/>
        </w:rPr>
        <w:t>承包人</w:t>
      </w:r>
      <w:r>
        <w:rPr>
          <w:rFonts w:hint="eastAsia" w:eastAsia="仿宋_GB2312"/>
          <w:color w:val="000000"/>
          <w:sz w:val="28"/>
          <w:szCs w:val="28"/>
        </w:rPr>
        <w:t xml:space="preserve">：  </w:t>
      </w:r>
      <w:r>
        <w:rPr>
          <w:rFonts w:eastAsia="仿宋_GB2312"/>
          <w:color w:val="000000"/>
          <w:sz w:val="28"/>
          <w:szCs w:val="28"/>
        </w:rPr>
        <w:t>(公章)</w:t>
      </w:r>
      <w:r>
        <w:rPr>
          <w:rFonts w:hint="eastAsia" w:eastAsia="仿宋_GB2312"/>
          <w:color w:val="000000"/>
          <w:sz w:val="28"/>
          <w:szCs w:val="28"/>
        </w:rPr>
        <w:t xml:space="preserve">                       </w:t>
      </w:r>
    </w:p>
    <w:p>
      <w:pPr>
        <w:spacing w:line="360" w:lineRule="auto"/>
        <w:ind w:firstLine="560" w:firstLineChars="200"/>
        <w:rPr>
          <w:rFonts w:hint="eastAsia" w:eastAsia="仿宋_GB2312"/>
          <w:color w:val="000000"/>
          <w:sz w:val="28"/>
          <w:szCs w:val="28"/>
        </w:rPr>
      </w:pPr>
      <w:r>
        <w:rPr>
          <w:rFonts w:hint="eastAsia" w:eastAsia="仿宋_GB2312"/>
          <w:color w:val="000000"/>
          <w:sz w:val="28"/>
          <w:szCs w:val="28"/>
        </w:rPr>
        <w:t>法定代表人或其委托代理人：  法定代表人或其委托代理人：</w:t>
      </w:r>
    </w:p>
    <w:p>
      <w:pPr>
        <w:spacing w:line="360" w:lineRule="auto"/>
        <w:ind w:firstLine="560" w:firstLineChars="200"/>
        <w:rPr>
          <w:rFonts w:hint="eastAsia" w:eastAsia="仿宋_GB2312"/>
          <w:color w:val="000000"/>
          <w:sz w:val="28"/>
          <w:szCs w:val="28"/>
          <w:u w:val="single"/>
        </w:rPr>
      </w:pPr>
      <w:r>
        <w:rPr>
          <w:rFonts w:hint="eastAsia" w:eastAsia="仿宋_GB2312"/>
          <w:color w:val="000000"/>
          <w:sz w:val="28"/>
          <w:szCs w:val="28"/>
        </w:rPr>
        <w:t>（签字）                    （签字）</w:t>
      </w:r>
    </w:p>
    <w:p>
      <w:pPr>
        <w:tabs>
          <w:tab w:val="left" w:pos="4410"/>
        </w:tabs>
        <w:spacing w:line="360" w:lineRule="auto"/>
        <w:rPr>
          <w:rFonts w:hint="default" w:eastAsia="仿宋_GB2312"/>
          <w:sz w:val="28"/>
          <w:szCs w:val="28"/>
          <w:u w:val="single"/>
          <w:lang w:val="en-US" w:eastAsia="zh-CN"/>
        </w:rPr>
      </w:pPr>
      <w:r>
        <w:rPr>
          <w:rFonts w:hint="eastAsia" w:eastAsia="仿宋_GB2312"/>
          <w:color w:val="000000"/>
          <w:sz w:val="28"/>
          <w:szCs w:val="28"/>
        </w:rPr>
        <w:t>组织机构代码：</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u w:val="single"/>
        </w:rPr>
        <w:t xml:space="preserve">     </w:t>
      </w:r>
      <w:r>
        <w:rPr>
          <w:rFonts w:hint="eastAsia" w:eastAsia="仿宋_GB2312"/>
          <w:color w:val="000000"/>
          <w:sz w:val="28"/>
          <w:szCs w:val="28"/>
        </w:rPr>
        <w:t>组织机构代码：</w:t>
      </w:r>
      <w:r>
        <w:rPr>
          <w:rFonts w:hint="eastAsia" w:eastAsia="仿宋_GB2312"/>
          <w:color w:val="000000"/>
          <w:sz w:val="28"/>
          <w:szCs w:val="28"/>
          <w:u w:val="single"/>
          <w:lang w:val="en-US" w:eastAsia="zh-CN"/>
        </w:rPr>
        <w:t xml:space="preserve">           </w:t>
      </w:r>
    </w:p>
    <w:p>
      <w:pPr>
        <w:spacing w:line="360" w:lineRule="auto"/>
        <w:rPr>
          <w:rFonts w:hint="default" w:eastAsia="仿宋_GB2312"/>
          <w:sz w:val="28"/>
          <w:szCs w:val="28"/>
          <w:u w:val="single"/>
          <w:lang w:val="en-US" w:eastAsia="zh-CN"/>
        </w:rPr>
      </w:pPr>
      <w:r>
        <w:rPr>
          <w:rFonts w:eastAsia="仿宋_GB2312"/>
          <w:sz w:val="28"/>
          <w:szCs w:val="28"/>
        </w:rPr>
        <w:t>地  址：</w:t>
      </w:r>
      <w:r>
        <w:rPr>
          <w:rFonts w:hint="eastAsia" w:eastAsia="仿宋_GB2312"/>
          <w:sz w:val="28"/>
          <w:szCs w:val="28"/>
          <w:u w:val="single"/>
          <w:lang w:val="en-US" w:eastAsia="zh-CN"/>
        </w:rPr>
        <w:t xml:space="preserve">                  </w:t>
      </w:r>
      <w:r>
        <w:rPr>
          <w:rFonts w:hint="eastAsia" w:eastAsia="仿宋_GB2312"/>
          <w:sz w:val="28"/>
          <w:szCs w:val="28"/>
        </w:rPr>
        <w:t xml:space="preserve"> </w:t>
      </w:r>
      <w:r>
        <w:rPr>
          <w:rFonts w:eastAsia="仿宋_GB2312"/>
          <w:sz w:val="28"/>
          <w:szCs w:val="28"/>
        </w:rPr>
        <w:t>地  址</w:t>
      </w:r>
      <w:r>
        <w:rPr>
          <w:rFonts w:hint="eastAsia" w:eastAsia="仿宋_GB2312"/>
          <w:sz w:val="28"/>
          <w:szCs w:val="28"/>
        </w:rPr>
        <w:t>：</w:t>
      </w:r>
      <w:r>
        <w:rPr>
          <w:rFonts w:hint="eastAsia" w:eastAsia="仿宋_GB2312"/>
          <w:sz w:val="28"/>
          <w:szCs w:val="28"/>
          <w:u w:val="single"/>
          <w:lang w:val="en-US" w:eastAsia="zh-CN"/>
        </w:rPr>
        <w:t xml:space="preserve">                 </w:t>
      </w:r>
    </w:p>
    <w:p>
      <w:pPr>
        <w:spacing w:line="360" w:lineRule="auto"/>
        <w:rPr>
          <w:rFonts w:eastAsia="仿宋_GB2312"/>
          <w:sz w:val="28"/>
          <w:szCs w:val="28"/>
        </w:rPr>
      </w:pPr>
      <w:r>
        <w:rPr>
          <w:rFonts w:eastAsia="仿宋_GB2312"/>
          <w:sz w:val="28"/>
          <w:szCs w:val="28"/>
        </w:rPr>
        <w:t>邮政编码：</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rPr>
        <w:t>邮政编码：</w:t>
      </w:r>
      <w:r>
        <w:rPr>
          <w:rFonts w:eastAsia="仿宋_GB2312"/>
          <w:sz w:val="28"/>
          <w:szCs w:val="28"/>
          <w:u w:val="single"/>
        </w:rPr>
        <w:t></w:t>
      </w:r>
      <w:r>
        <w:rPr>
          <w:rFonts w:hint="eastAsia" w:eastAsia="仿宋_GB2312"/>
          <w:sz w:val="28"/>
          <w:szCs w:val="28"/>
          <w:u w:val="single"/>
          <w:lang w:val="en-US" w:eastAsia="zh-CN"/>
        </w:rPr>
        <w:t xml:space="preserve">          </w:t>
      </w:r>
      <w:r>
        <w:rPr>
          <w:rFonts w:eastAsia="仿宋_GB2312"/>
          <w:sz w:val="28"/>
          <w:szCs w:val="28"/>
          <w:u w:val="single"/>
        </w:rPr>
        <w:t xml:space="preserve"> </w:t>
      </w:r>
    </w:p>
    <w:p>
      <w:pPr>
        <w:spacing w:line="360" w:lineRule="auto"/>
        <w:rPr>
          <w:rFonts w:eastAsia="仿宋_GB2312"/>
          <w:sz w:val="28"/>
          <w:szCs w:val="28"/>
        </w:rPr>
      </w:pPr>
      <w:r>
        <w:rPr>
          <w:rFonts w:eastAsia="仿宋_GB2312"/>
          <w:sz w:val="28"/>
          <w:szCs w:val="28"/>
        </w:rPr>
        <w:t>法定代表人：</w:t>
      </w:r>
      <w:r>
        <w:rPr>
          <w:rFonts w:eastAsia="仿宋_GB2312"/>
          <w:sz w:val="28"/>
          <w:szCs w:val="28"/>
          <w:u w:val="single"/>
        </w:rPr>
        <w:t></w:t>
      </w:r>
      <w:r>
        <w:rPr>
          <w:rFonts w:hint="eastAsia" w:eastAsia="仿宋_GB2312"/>
          <w:sz w:val="28"/>
          <w:szCs w:val="28"/>
          <w:u w:val="single"/>
        </w:rPr>
        <w:t xml:space="preserve">     </w:t>
      </w:r>
      <w:r>
        <w:rPr>
          <w:rFonts w:eastAsia="仿宋_GB2312"/>
          <w:sz w:val="28"/>
          <w:szCs w:val="28"/>
          <w:u w:val="single"/>
        </w:rPr>
        <w:t></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法定代表人：</w:t>
      </w:r>
      <w:r>
        <w:rPr>
          <w:rFonts w:eastAsia="仿宋_GB2312"/>
          <w:sz w:val="28"/>
          <w:szCs w:val="28"/>
          <w:u w:val="single"/>
        </w:rPr>
        <w:t></w:t>
      </w:r>
      <w:r>
        <w:rPr>
          <w:rFonts w:hint="eastAsia" w:eastAsia="仿宋_GB2312"/>
          <w:sz w:val="28"/>
          <w:szCs w:val="28"/>
          <w:u w:val="single"/>
        </w:rPr>
        <w:t xml:space="preserve">       </w:t>
      </w:r>
      <w:r>
        <w:rPr>
          <w:rFonts w:hint="eastAsia" w:eastAsia="仿宋_GB2312"/>
          <w:sz w:val="28"/>
          <w:szCs w:val="28"/>
          <w:u w:val="single"/>
          <w:lang w:val="en-US" w:eastAsia="zh-CN"/>
        </w:rPr>
        <w:t xml:space="preserve"> </w:t>
      </w:r>
      <w:r>
        <w:rPr>
          <w:rFonts w:hint="eastAsia" w:eastAsia="仿宋_GB2312"/>
          <w:sz w:val="28"/>
          <w:szCs w:val="28"/>
          <w:u w:val="single"/>
        </w:rPr>
        <w:t xml:space="preserve">  </w:t>
      </w:r>
      <w:r>
        <w:rPr>
          <w:rFonts w:eastAsia="仿宋_GB2312"/>
          <w:sz w:val="28"/>
          <w:szCs w:val="28"/>
          <w:u w:val="single"/>
        </w:rPr>
        <w:t xml:space="preserve"> </w:t>
      </w:r>
    </w:p>
    <w:p>
      <w:pPr>
        <w:spacing w:line="360" w:lineRule="auto"/>
        <w:rPr>
          <w:rFonts w:eastAsia="仿宋_GB2312"/>
          <w:sz w:val="28"/>
          <w:szCs w:val="28"/>
        </w:rPr>
      </w:pPr>
      <w:r>
        <w:rPr>
          <w:rFonts w:eastAsia="仿宋_GB2312"/>
          <w:sz w:val="28"/>
          <w:szCs w:val="28"/>
        </w:rPr>
        <w:t>委托代理人：</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委托代理人：</w:t>
      </w:r>
      <w:r>
        <w:rPr>
          <w:rFonts w:eastAsia="仿宋_GB2312"/>
          <w:sz w:val="28"/>
          <w:szCs w:val="28"/>
          <w:u w:val="single"/>
        </w:rPr>
        <w:t xml:space="preserve">  </w:t>
      </w:r>
      <w:r>
        <w:rPr>
          <w:rFonts w:hint="eastAsia" w:eastAsia="仿宋_GB2312"/>
          <w:sz w:val="28"/>
          <w:szCs w:val="28"/>
          <w:u w:val="single"/>
        </w:rPr>
        <w:t xml:space="preserve">       </w:t>
      </w:r>
    </w:p>
    <w:p>
      <w:pPr>
        <w:spacing w:line="360" w:lineRule="auto"/>
        <w:rPr>
          <w:rFonts w:eastAsia="仿宋_GB2312"/>
          <w:sz w:val="28"/>
          <w:szCs w:val="28"/>
        </w:rPr>
      </w:pPr>
      <w:r>
        <w:rPr>
          <w:rFonts w:eastAsia="仿宋_GB2312"/>
          <w:sz w:val="28"/>
          <w:szCs w:val="28"/>
        </w:rPr>
        <w:t>电  话：</w:t>
      </w:r>
      <w:r>
        <w:rPr>
          <w:rFonts w:hint="eastAsia" w:eastAsia="仿宋_GB2312"/>
          <w:sz w:val="28"/>
          <w:szCs w:val="28"/>
          <w:lang w:val="en-US" w:eastAsia="zh-CN"/>
        </w:rPr>
        <w:t xml:space="preserve"> </w:t>
      </w:r>
      <w:r>
        <w:rPr>
          <w:rFonts w:hint="eastAsia" w:eastAsia="仿宋_GB2312"/>
          <w:sz w:val="28"/>
          <w:szCs w:val="28"/>
          <w:u w:val="single"/>
          <w:lang w:val="en-US" w:eastAsia="zh-CN"/>
        </w:rPr>
        <w:t xml:space="preserve">            </w:t>
      </w:r>
      <w:r>
        <w:rPr>
          <w:rFonts w:hint="eastAsia" w:eastAsia="仿宋_GB2312"/>
          <w:color w:val="000000"/>
          <w:sz w:val="28"/>
          <w:szCs w:val="28"/>
          <w:u w:val="single"/>
        </w:rPr>
        <w:t xml:space="preserve"> </w:t>
      </w:r>
      <w:r>
        <w:rPr>
          <w:rFonts w:eastAsia="仿宋_GB2312"/>
          <w:sz w:val="28"/>
          <w:szCs w:val="28"/>
          <w:u w:val="single"/>
        </w:rPr>
        <w:t></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电  话：</w:t>
      </w:r>
      <w:r>
        <w:rPr>
          <w:rFonts w:eastAsia="仿宋_GB2312"/>
          <w:sz w:val="28"/>
          <w:szCs w:val="28"/>
          <w:u w:val="single"/>
        </w:rPr>
        <w:t></w:t>
      </w:r>
      <w:r>
        <w:rPr>
          <w:rFonts w:hint="eastAsia" w:eastAsia="仿宋_GB2312"/>
          <w:sz w:val="28"/>
          <w:szCs w:val="28"/>
          <w:u w:val="single"/>
          <w:lang w:val="en-US" w:eastAsia="zh-CN"/>
        </w:rPr>
        <w:t xml:space="preserve">           </w:t>
      </w:r>
    </w:p>
    <w:p>
      <w:pPr>
        <w:spacing w:line="360" w:lineRule="auto"/>
        <w:rPr>
          <w:rFonts w:hint="eastAsia" w:eastAsia="仿宋_GB2312"/>
          <w:sz w:val="28"/>
          <w:szCs w:val="28"/>
        </w:rPr>
      </w:pPr>
      <w:r>
        <w:rPr>
          <w:rFonts w:eastAsia="仿宋_GB2312"/>
          <w:sz w:val="28"/>
          <w:szCs w:val="28"/>
        </w:rPr>
        <w:t>传  真：</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传  真：</w:t>
      </w:r>
      <w:r>
        <w:rPr>
          <w:rFonts w:eastAsia="仿宋_GB2312"/>
          <w:sz w:val="28"/>
          <w:szCs w:val="28"/>
          <w:u w:val="single"/>
        </w:rPr>
        <w:t></w:t>
      </w:r>
      <w:r>
        <w:rPr>
          <w:rFonts w:hint="eastAsia" w:eastAsia="仿宋_GB2312"/>
          <w:sz w:val="28"/>
          <w:szCs w:val="28"/>
          <w:u w:val="single"/>
        </w:rPr>
        <w:t xml:space="preserve">  </w:t>
      </w:r>
      <w:r>
        <w:rPr>
          <w:rFonts w:hint="eastAsia" w:eastAsia="仿宋_GB2312"/>
          <w:sz w:val="24"/>
          <w:szCs w:val="24"/>
          <w:u w:val="single"/>
          <w:lang w:val="en-US" w:eastAsia="zh-CN"/>
        </w:rPr>
        <w:t xml:space="preserve">             </w:t>
      </w:r>
    </w:p>
    <w:p>
      <w:pPr>
        <w:spacing w:line="360" w:lineRule="auto"/>
        <w:rPr>
          <w:rFonts w:eastAsia="仿宋_GB2312"/>
          <w:sz w:val="28"/>
          <w:szCs w:val="28"/>
        </w:rPr>
      </w:pPr>
      <w:r>
        <w:rPr>
          <w:rFonts w:eastAsia="仿宋_GB2312"/>
          <w:sz w:val="28"/>
          <w:szCs w:val="28"/>
        </w:rPr>
        <w:t>电子信箱：</w:t>
      </w:r>
      <w:r>
        <w:rPr>
          <w:rFonts w:eastAsia="仿宋_GB2312"/>
          <w:sz w:val="28"/>
          <w:szCs w:val="28"/>
          <w:u w:val="single"/>
        </w:rPr>
        <w:t xml:space="preserve">                 </w:t>
      </w:r>
      <w:r>
        <w:rPr>
          <w:rFonts w:eastAsia="仿宋_GB2312"/>
          <w:sz w:val="28"/>
          <w:szCs w:val="28"/>
        </w:rPr>
        <w:t>电子信箱：</w:t>
      </w:r>
      <w:r>
        <w:rPr>
          <w:rFonts w:eastAsia="仿宋_GB2312"/>
          <w:sz w:val="28"/>
          <w:szCs w:val="28"/>
          <w:u w:val="single"/>
        </w:rPr>
        <w:t></w:t>
      </w:r>
      <w:r>
        <w:rPr>
          <w:rFonts w:hint="eastAsia" w:eastAsia="仿宋_GB2312"/>
          <w:sz w:val="28"/>
          <w:szCs w:val="28"/>
          <w:u w:val="single"/>
          <w:lang w:val="en-US" w:eastAsia="zh-CN"/>
        </w:rPr>
        <w:t xml:space="preserve"> </w:t>
      </w:r>
      <w:r>
        <w:rPr>
          <w:rFonts w:eastAsia="仿宋_GB2312"/>
          <w:sz w:val="28"/>
          <w:szCs w:val="28"/>
          <w:u w:val="single"/>
        </w:rPr>
        <w:t></w:t>
      </w:r>
    </w:p>
    <w:p>
      <w:pPr>
        <w:spacing w:line="360" w:lineRule="auto"/>
        <w:rPr>
          <w:rFonts w:eastAsia="仿宋_GB2312"/>
          <w:sz w:val="28"/>
          <w:szCs w:val="28"/>
        </w:rPr>
      </w:pPr>
      <w:r>
        <w:rPr>
          <w:rFonts w:eastAsia="仿宋_GB2312"/>
          <w:sz w:val="28"/>
          <w:szCs w:val="28"/>
        </w:rPr>
        <w:t>开户银行：</w:t>
      </w:r>
      <w:r>
        <w:rPr>
          <w:rFonts w:hint="eastAsia" w:eastAsia="仿宋_GB2312"/>
          <w:sz w:val="28"/>
          <w:szCs w:val="28"/>
          <w:u w:val="single"/>
          <w:lang w:val="en-US" w:eastAsia="zh-CN"/>
        </w:rPr>
        <w:t xml:space="preserve">   </w:t>
      </w:r>
      <w:r>
        <w:rPr>
          <w:rFonts w:eastAsia="仿宋_GB2312"/>
          <w:sz w:val="28"/>
          <w:szCs w:val="28"/>
          <w:u w:val="single"/>
        </w:rPr>
        <w:t xml:space="preserve">    </w:t>
      </w:r>
      <w:r>
        <w:rPr>
          <w:rFonts w:hint="eastAsia" w:eastAsia="仿宋_GB2312"/>
          <w:sz w:val="28"/>
          <w:szCs w:val="28"/>
          <w:u w:val="single"/>
          <w:lang w:val="en-US" w:eastAsia="zh-CN"/>
        </w:rPr>
        <w:t xml:space="preserve">         </w:t>
      </w:r>
      <w:r>
        <w:rPr>
          <w:rFonts w:hint="eastAsia" w:eastAsia="仿宋_GB2312"/>
          <w:sz w:val="28"/>
          <w:szCs w:val="28"/>
          <w:u w:val="single"/>
        </w:rPr>
        <w:t xml:space="preserve"> </w:t>
      </w:r>
      <w:r>
        <w:rPr>
          <w:rFonts w:eastAsia="仿宋_GB2312"/>
          <w:sz w:val="28"/>
          <w:szCs w:val="28"/>
        </w:rPr>
        <w:t>开户银行：</w:t>
      </w:r>
      <w:r>
        <w:rPr>
          <w:rFonts w:eastAsia="仿宋_GB2312"/>
          <w:sz w:val="28"/>
          <w:szCs w:val="28"/>
          <w:u w:val="single"/>
        </w:rPr>
        <w:t></w:t>
      </w:r>
      <w:r>
        <w:rPr>
          <w:rFonts w:hint="eastAsia" w:eastAsia="仿宋_GB2312"/>
          <w:sz w:val="28"/>
          <w:szCs w:val="28"/>
          <w:u w:val="single"/>
          <w:lang w:val="en-US" w:eastAsia="zh-CN"/>
        </w:rPr>
        <w:t xml:space="preserve">             </w:t>
      </w:r>
    </w:p>
    <w:p>
      <w:pPr>
        <w:spacing w:line="360" w:lineRule="auto"/>
        <w:jc w:val="both"/>
        <w:rPr>
          <w:rFonts w:hint="eastAsia" w:ascii="华文中宋" w:hAnsi="华文中宋" w:eastAsia="华文中宋"/>
          <w:sz w:val="40"/>
          <w:szCs w:val="40"/>
        </w:rPr>
      </w:pPr>
      <w:r>
        <w:rPr>
          <w:rFonts w:eastAsia="仿宋_GB2312"/>
          <w:sz w:val="28"/>
          <w:szCs w:val="28"/>
        </w:rPr>
        <w:t>账  号：</w:t>
      </w:r>
      <w:r>
        <w:rPr>
          <w:rFonts w:hint="eastAsia" w:eastAsia="仿宋_GB2312"/>
          <w:sz w:val="28"/>
          <w:szCs w:val="28"/>
          <w:u w:val="single"/>
          <w:lang w:val="en-US" w:eastAsia="zh-CN"/>
        </w:rPr>
        <w:t xml:space="preserve">                   </w:t>
      </w:r>
      <w:r>
        <w:rPr>
          <w:rFonts w:eastAsia="仿宋_GB2312"/>
          <w:sz w:val="28"/>
          <w:szCs w:val="28"/>
        </w:rPr>
        <w:t>账</w:t>
      </w:r>
      <w:r>
        <w:rPr>
          <w:rFonts w:hint="eastAsia" w:eastAsia="仿宋_GB2312"/>
          <w:sz w:val="28"/>
          <w:szCs w:val="28"/>
        </w:rPr>
        <w:t xml:space="preserve"> </w:t>
      </w:r>
      <w:r>
        <w:rPr>
          <w:rFonts w:eastAsia="仿宋_GB2312"/>
          <w:sz w:val="28"/>
          <w:szCs w:val="28"/>
        </w:rPr>
        <w:t xml:space="preserve"> 号：</w:t>
      </w:r>
      <w:r>
        <w:rPr>
          <w:rFonts w:eastAsia="仿宋_GB2312"/>
          <w:sz w:val="28"/>
          <w:szCs w:val="28"/>
          <w:u w:val="single"/>
        </w:rPr>
        <w:t></w:t>
      </w:r>
      <w:r>
        <w:rPr>
          <w:rFonts w:hint="eastAsia" w:eastAsia="仿宋_GB2312"/>
          <w:sz w:val="28"/>
          <w:szCs w:val="28"/>
          <w:u w:val="single"/>
          <w:lang w:val="en-US" w:eastAsia="zh-CN"/>
        </w:rPr>
        <w:t xml:space="preserve">               </w:t>
      </w:r>
      <w:r>
        <w:rPr>
          <w:rFonts w:eastAsia="仿宋_GB2312"/>
          <w:sz w:val="28"/>
          <w:szCs w:val="28"/>
        </w:rPr>
        <w:br w:type="page"/>
      </w:r>
      <w:bookmarkStart w:id="59" w:name="_Toc351203632"/>
      <w:r>
        <w:rPr>
          <w:rFonts w:ascii="华文中宋" w:hAnsi="华文中宋" w:eastAsia="华文中宋"/>
          <w:sz w:val="40"/>
          <w:szCs w:val="40"/>
        </w:rPr>
        <w:t>第</w:t>
      </w:r>
      <w:r>
        <w:rPr>
          <w:rFonts w:hint="eastAsia" w:ascii="华文中宋" w:hAnsi="华文中宋" w:eastAsia="华文中宋"/>
          <w:sz w:val="40"/>
          <w:szCs w:val="40"/>
          <w:lang w:eastAsia="zh-CN"/>
        </w:rPr>
        <w:t>二</w:t>
      </w:r>
      <w:r>
        <w:rPr>
          <w:rFonts w:ascii="华文中宋" w:hAnsi="华文中宋" w:eastAsia="华文中宋"/>
          <w:sz w:val="40"/>
          <w:szCs w:val="40"/>
        </w:rPr>
        <w:t>部分</w:t>
      </w:r>
      <w:r>
        <w:rPr>
          <w:rFonts w:hint="eastAsia" w:ascii="华文中宋" w:hAnsi="华文中宋" w:eastAsia="华文中宋"/>
          <w:sz w:val="40"/>
          <w:szCs w:val="40"/>
          <w:lang w:val="en-US" w:eastAsia="zh-CN"/>
        </w:rPr>
        <w:t xml:space="preserve"> </w:t>
      </w:r>
      <w:r>
        <w:rPr>
          <w:rFonts w:hint="eastAsia" w:ascii="华文中宋" w:hAnsi="华文中宋" w:eastAsia="华文中宋"/>
          <w:sz w:val="40"/>
          <w:szCs w:val="40"/>
        </w:rPr>
        <w:t>通用合同条款</w:t>
      </w:r>
    </w:p>
    <w:p>
      <w:pPr>
        <w:jc w:val="center"/>
        <w:rPr>
          <w:rFonts w:hint="eastAsia"/>
          <w:sz w:val="24"/>
          <w:szCs w:val="28"/>
        </w:rPr>
      </w:pPr>
      <w:r>
        <w:rPr>
          <w:rFonts w:hint="eastAsia"/>
          <w:sz w:val="24"/>
          <w:szCs w:val="28"/>
        </w:rPr>
        <w:t>（按通用合同条款执行）</w:t>
      </w:r>
    </w:p>
    <w:p>
      <w:pPr>
        <w:pStyle w:val="6"/>
        <w:jc w:val="center"/>
        <w:rPr>
          <w:rFonts w:ascii="华文中宋" w:hAnsi="华文中宋" w:eastAsia="华文中宋"/>
          <w:sz w:val="40"/>
          <w:szCs w:val="40"/>
        </w:rPr>
      </w:pPr>
      <w:r>
        <w:rPr>
          <w:rFonts w:ascii="华文中宋" w:hAnsi="华文中宋" w:eastAsia="华文中宋"/>
          <w:sz w:val="40"/>
          <w:szCs w:val="40"/>
        </w:rPr>
        <w:t xml:space="preserve">第三部分 </w:t>
      </w:r>
      <w:r>
        <w:rPr>
          <w:rFonts w:hint="eastAsia" w:ascii="华文中宋" w:hAnsi="华文中宋" w:eastAsia="华文中宋"/>
          <w:sz w:val="40"/>
          <w:szCs w:val="40"/>
        </w:rPr>
        <w:t>专用合同条款</w:t>
      </w:r>
      <w:bookmarkEnd w:id="59"/>
    </w:p>
    <w:p>
      <w:pPr>
        <w:pStyle w:val="7"/>
        <w:spacing w:before="120" w:after="120" w:line="360" w:lineRule="auto"/>
        <w:rPr>
          <w:rFonts w:ascii="Times New Roman" w:hAnsi="Times New Roman" w:eastAsia="黑体"/>
          <w:b w:val="0"/>
          <w:color w:val="000000"/>
          <w:sz w:val="28"/>
          <w:szCs w:val="28"/>
        </w:rPr>
      </w:pPr>
      <w:bookmarkStart w:id="60" w:name="_Toc351203633"/>
      <w:r>
        <w:rPr>
          <w:rFonts w:ascii="Times New Roman" w:hAnsi="Times New Roman" w:eastAsia="黑体"/>
          <w:b w:val="0"/>
          <w:color w:val="000000"/>
          <w:sz w:val="28"/>
          <w:szCs w:val="28"/>
        </w:rPr>
        <w:t>1</w:t>
      </w:r>
      <w:bookmarkStart w:id="61" w:name="_Toc296890984"/>
      <w:bookmarkStart w:id="62" w:name="_Toc296346657"/>
      <w:bookmarkStart w:id="63" w:name="_Toc292559361"/>
      <w:bookmarkStart w:id="64" w:name="_Toc296503156"/>
      <w:bookmarkStart w:id="65" w:name="_Toc292559866"/>
      <w:bookmarkStart w:id="66" w:name="_Toc296944495"/>
      <w:bookmarkStart w:id="67" w:name="_Toc297120456"/>
      <w:bookmarkStart w:id="68" w:name="_Toc296347155"/>
      <w:bookmarkStart w:id="69" w:name="_Toc296891196"/>
      <w:bookmarkStart w:id="70" w:name="_Toc297048342"/>
      <w:r>
        <w:rPr>
          <w:rFonts w:ascii="Times New Roman" w:hAnsi="Times New Roman" w:eastAsia="黑体"/>
          <w:b w:val="0"/>
          <w:color w:val="000000"/>
          <w:sz w:val="28"/>
          <w:szCs w:val="28"/>
        </w:rPr>
        <w:t>. 一般约定</w:t>
      </w:r>
      <w:bookmarkEnd w:id="60"/>
    </w:p>
    <w:bookmarkEnd w:id="61"/>
    <w:bookmarkEnd w:id="62"/>
    <w:bookmarkEnd w:id="63"/>
    <w:bookmarkEnd w:id="64"/>
    <w:bookmarkEnd w:id="65"/>
    <w:bookmarkEnd w:id="66"/>
    <w:bookmarkEnd w:id="67"/>
    <w:bookmarkEnd w:id="68"/>
    <w:bookmarkEnd w:id="69"/>
    <w:bookmarkEnd w:id="70"/>
    <w:p>
      <w:pPr>
        <w:spacing w:after="120" w:line="360" w:lineRule="auto"/>
        <w:ind w:firstLine="560" w:firstLineChars="200"/>
        <w:outlineLvl w:val="0"/>
        <w:rPr>
          <w:rFonts w:eastAsia="黑体"/>
          <w:color w:val="000000"/>
          <w:sz w:val="28"/>
          <w:szCs w:val="28"/>
        </w:rPr>
      </w:pPr>
      <w:r>
        <w:rPr>
          <w:rFonts w:eastAsia="黑体"/>
          <w:color w:val="000000"/>
          <w:sz w:val="28"/>
          <w:szCs w:val="28"/>
        </w:rPr>
        <w:t>1.1 词语定义</w:t>
      </w:r>
    </w:p>
    <w:p>
      <w:pPr>
        <w:spacing w:line="360" w:lineRule="auto"/>
        <w:ind w:firstLine="560" w:firstLineChars="200"/>
        <w:rPr>
          <w:rFonts w:eastAsia="仿宋_GB2312"/>
          <w:color w:val="000000"/>
          <w:kern w:val="0"/>
          <w:sz w:val="28"/>
          <w:szCs w:val="28"/>
        </w:rPr>
      </w:pPr>
      <w:r>
        <w:rPr>
          <w:rFonts w:eastAsia="仿宋_GB2312"/>
          <w:color w:val="000000"/>
          <w:kern w:val="0"/>
          <w:sz w:val="28"/>
          <w:szCs w:val="28"/>
        </w:rPr>
        <w:t>1.1.1合同</w:t>
      </w:r>
    </w:p>
    <w:p>
      <w:pPr>
        <w:adjustRightInd w:val="0"/>
        <w:snapToGrid w:val="0"/>
        <w:spacing w:line="360" w:lineRule="auto"/>
        <w:ind w:left="1482" w:leftChars="228" w:hanging="980" w:hangingChars="350"/>
        <w:rPr>
          <w:rFonts w:hint="eastAsia" w:eastAsia="仿宋_GB2312"/>
          <w:color w:val="000000"/>
          <w:kern w:val="0"/>
          <w:sz w:val="28"/>
          <w:szCs w:val="28"/>
        </w:rPr>
      </w:pPr>
      <w:r>
        <w:rPr>
          <w:rFonts w:eastAsia="仿宋_GB2312"/>
          <w:color w:val="000000"/>
          <w:kern w:val="0"/>
          <w:sz w:val="28"/>
          <w:szCs w:val="28"/>
        </w:rPr>
        <w:t>1.1.1.10其他合同文件包括：</w:t>
      </w:r>
    </w:p>
    <w:p>
      <w:pPr>
        <w:spacing w:line="360" w:lineRule="auto"/>
        <w:ind w:firstLine="420" w:firstLineChars="150"/>
        <w:rPr>
          <w:rFonts w:eastAsia="仿宋_GB2312"/>
          <w:color w:val="000000"/>
          <w:kern w:val="0"/>
          <w:sz w:val="32"/>
          <w:szCs w:val="32"/>
        </w:rPr>
      </w:pPr>
      <w:r>
        <w:rPr>
          <w:rFonts w:hint="eastAsia" w:ascii="仿宋_GB2312" w:hAnsi="仿宋_GB2312" w:eastAsia="仿宋_GB2312" w:cs="仿宋_GB2312"/>
          <w:color w:val="000000"/>
          <w:sz w:val="28"/>
          <w:szCs w:val="28"/>
          <w:u w:val="single"/>
        </w:rPr>
        <w:t>履行合同过程中各方书面确认的对合同内容有实质性影响的施工组织设计、补充条款、设计变更、工作联系单、会议纪要、施工现场统一管理协议、有关工程洽商及监理人发布的变更指示、工程签证、工程会议纪要及备忘录等。</w:t>
      </w:r>
    </w:p>
    <w:p>
      <w:pPr>
        <w:spacing w:line="360" w:lineRule="auto"/>
        <w:ind w:firstLine="560" w:firstLineChars="200"/>
        <w:rPr>
          <w:rFonts w:eastAsia="仿宋_GB2312"/>
          <w:color w:val="000000"/>
          <w:sz w:val="28"/>
          <w:szCs w:val="28"/>
        </w:rPr>
      </w:pPr>
      <w:r>
        <w:rPr>
          <w:rFonts w:eastAsia="仿宋_GB2312"/>
          <w:color w:val="000000"/>
          <w:sz w:val="28"/>
          <w:szCs w:val="28"/>
        </w:rPr>
        <w:t>1.1.2 合同当事人及其他相关方</w:t>
      </w:r>
    </w:p>
    <w:p>
      <w:pPr>
        <w:spacing w:line="360" w:lineRule="auto"/>
        <w:ind w:firstLine="560" w:firstLineChars="200"/>
        <w:rPr>
          <w:rFonts w:eastAsia="仿宋_GB2312"/>
          <w:color w:val="000000"/>
          <w:sz w:val="28"/>
          <w:szCs w:val="28"/>
        </w:rPr>
      </w:pPr>
      <w:r>
        <w:rPr>
          <w:rFonts w:eastAsia="仿宋_GB2312"/>
          <w:color w:val="000000"/>
          <w:sz w:val="28"/>
          <w:szCs w:val="28"/>
        </w:rPr>
        <w:t>1.1.2.4监理人：</w:t>
      </w:r>
    </w:p>
    <w:p>
      <w:pPr>
        <w:spacing w:line="360" w:lineRule="auto"/>
        <w:ind w:firstLine="560" w:firstLineChars="200"/>
        <w:rPr>
          <w:rFonts w:eastAsia="仿宋_GB2312"/>
          <w:color w:val="000000"/>
          <w:sz w:val="28"/>
          <w:szCs w:val="28"/>
        </w:rPr>
      </w:pPr>
      <w:r>
        <w:rPr>
          <w:rFonts w:eastAsia="仿宋_GB2312"/>
          <w:color w:val="000000"/>
          <w:sz w:val="28"/>
          <w:szCs w:val="28"/>
        </w:rPr>
        <w:t>名    称：</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 xml:space="preserve">    </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资质类别和等级：</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  </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联系电话：</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u w:val="single"/>
        </w:rPr>
        <w:t></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电子信箱：</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u w:val="single"/>
        </w:rPr>
        <w:t xml:space="preserve"> </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通信地址：</w:t>
      </w:r>
      <w:r>
        <w:rPr>
          <w:rFonts w:eastAsia="仿宋_GB2312"/>
          <w:color w:val="000000"/>
          <w:sz w:val="28"/>
          <w:szCs w:val="28"/>
          <w:u w:val="single"/>
        </w:rPr>
        <w:t></w:t>
      </w:r>
      <w:r>
        <w:rPr>
          <w:rFonts w:hint="eastAsia" w:eastAsia="仿宋_GB2312"/>
          <w:color w:val="000000"/>
          <w:sz w:val="28"/>
          <w:szCs w:val="28"/>
          <w:u w:val="single"/>
          <w:lang w:val="en-US" w:eastAsia="zh-CN"/>
        </w:rPr>
        <w:t xml:space="preserve">                       </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1.1.2.5 设计人：</w:t>
      </w:r>
    </w:p>
    <w:p>
      <w:pPr>
        <w:spacing w:line="360" w:lineRule="auto"/>
        <w:ind w:firstLine="560" w:firstLineChars="200"/>
        <w:rPr>
          <w:rFonts w:eastAsia="仿宋_GB2312"/>
          <w:color w:val="000000"/>
          <w:sz w:val="28"/>
          <w:szCs w:val="28"/>
        </w:rPr>
      </w:pPr>
      <w:r>
        <w:rPr>
          <w:rFonts w:eastAsia="仿宋_GB2312"/>
          <w:color w:val="000000"/>
          <w:sz w:val="28"/>
          <w:szCs w:val="28"/>
        </w:rPr>
        <w:t>名    称：</w:t>
      </w:r>
      <w:r>
        <w:rPr>
          <w:rFonts w:eastAsia="仿宋_GB2312"/>
          <w:color w:val="000000"/>
          <w:sz w:val="28"/>
          <w:szCs w:val="28"/>
          <w:u w:val="single"/>
        </w:rPr>
        <w:t></w:t>
      </w:r>
      <w:r>
        <w:rPr>
          <w:rFonts w:hint="eastAsia" w:eastAsia="仿宋_GB2312"/>
          <w:color w:val="000000"/>
          <w:sz w:val="28"/>
          <w:szCs w:val="28"/>
          <w:u w:val="single"/>
          <w:lang w:val="en-US" w:eastAsia="zh-CN"/>
        </w:rPr>
        <w:t xml:space="preserve">         </w:t>
      </w:r>
      <w:r>
        <w:rPr>
          <w:rFonts w:hint="eastAsia" w:eastAsia="仿宋_GB2312"/>
          <w:color w:val="000000"/>
          <w:sz w:val="28"/>
          <w:szCs w:val="28"/>
          <w:u w:val="single"/>
        </w:rPr>
        <w:t xml:space="preserve">           </w:t>
      </w:r>
      <w:r>
        <w:rPr>
          <w:rFonts w:eastAsia="仿宋_GB2312"/>
          <w:color w:val="000000"/>
          <w:sz w:val="28"/>
          <w:szCs w:val="28"/>
          <w:u w:val="single"/>
        </w:rPr>
        <w:t xml:space="preserve">    </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资质类别和等级：</w:t>
      </w:r>
      <w:r>
        <w:rPr>
          <w:rFonts w:eastAsia="仿宋_GB2312"/>
          <w:color w:val="000000"/>
          <w:sz w:val="28"/>
          <w:szCs w:val="28"/>
          <w:u w:val="single"/>
        </w:rPr>
        <w:t></w:t>
      </w:r>
      <w:r>
        <w:rPr>
          <w:rFonts w:hint="eastAsia" w:eastAsia="仿宋_GB2312"/>
          <w:color w:val="000000"/>
          <w:sz w:val="28"/>
          <w:szCs w:val="28"/>
          <w:u w:val="single"/>
          <w:lang w:val="en-US" w:eastAsia="zh-CN"/>
        </w:rPr>
        <w:t xml:space="preserve"> </w:t>
      </w:r>
      <w:r>
        <w:rPr>
          <w:rFonts w:eastAsia="仿宋_GB2312"/>
          <w:color w:val="000000"/>
          <w:sz w:val="28"/>
          <w:szCs w:val="28"/>
          <w:u w:val="single"/>
        </w:rPr>
        <w:t>  </w:t>
      </w:r>
      <w:r>
        <w:rPr>
          <w:rFonts w:hint="eastAsia" w:eastAsia="仿宋_GB2312"/>
          <w:color w:val="000000"/>
          <w:sz w:val="28"/>
          <w:szCs w:val="28"/>
          <w:u w:val="single"/>
        </w:rPr>
        <w:t xml:space="preserve"> </w:t>
      </w:r>
      <w:r>
        <w:rPr>
          <w:rFonts w:eastAsia="仿宋_GB2312"/>
          <w:color w:val="000000"/>
          <w:sz w:val="28"/>
          <w:szCs w:val="28"/>
          <w:u w:val="single"/>
        </w:rPr>
        <w:t></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联系电话：</w:t>
      </w:r>
      <w:r>
        <w:rPr>
          <w:rFonts w:eastAsia="仿宋_GB2312"/>
          <w:color w:val="000000"/>
          <w:sz w:val="28"/>
          <w:szCs w:val="28"/>
          <w:u w:val="single"/>
        </w:rPr>
        <w:t>    </w:t>
      </w:r>
      <w:r>
        <w:rPr>
          <w:rFonts w:hint="eastAsia" w:eastAsia="仿宋_GB2312"/>
          <w:color w:val="000000"/>
          <w:sz w:val="28"/>
          <w:szCs w:val="28"/>
          <w:u w:val="single"/>
        </w:rPr>
        <w:t xml:space="preserve">            </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电子信箱：</w:t>
      </w:r>
      <w:r>
        <w:rPr>
          <w:rFonts w:eastAsia="仿宋_GB2312"/>
          <w:color w:val="000000"/>
          <w:sz w:val="28"/>
          <w:szCs w:val="28"/>
          <w:u w:val="single"/>
        </w:rPr>
        <w:t>  </w:t>
      </w:r>
      <w:r>
        <w:rPr>
          <w:rFonts w:hint="eastAsia" w:eastAsia="仿宋_GB2312"/>
          <w:color w:val="000000"/>
          <w:sz w:val="28"/>
          <w:szCs w:val="28"/>
          <w:u w:val="single"/>
        </w:rPr>
        <w:t xml:space="preserve">              </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rPr>
        <w:t>；</w:t>
      </w:r>
    </w:p>
    <w:p>
      <w:pPr>
        <w:spacing w:line="360" w:lineRule="auto"/>
        <w:ind w:left="629" w:leftChars="286"/>
        <w:rPr>
          <w:rFonts w:hint="eastAsia" w:eastAsia="仿宋_GB2312"/>
          <w:color w:val="000000"/>
          <w:sz w:val="28"/>
          <w:szCs w:val="28"/>
        </w:rPr>
      </w:pPr>
      <w:r>
        <w:rPr>
          <w:rFonts w:eastAsia="仿宋_GB2312"/>
          <w:color w:val="000000"/>
          <w:sz w:val="28"/>
          <w:szCs w:val="28"/>
        </w:rPr>
        <w:t>通信地址：</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w:t>
      </w:r>
      <w:r>
        <w:rPr>
          <w:rFonts w:eastAsia="仿宋_GB2312"/>
          <w:color w:val="000000"/>
          <w:sz w:val="28"/>
          <w:szCs w:val="28"/>
        </w:rPr>
        <w:t>。</w:t>
      </w:r>
    </w:p>
    <w:p>
      <w:pPr>
        <w:pStyle w:val="5"/>
        <w:rPr>
          <w:rFonts w:hint="eastAsia"/>
          <w:sz w:val="32"/>
          <w:szCs w:val="32"/>
        </w:rPr>
      </w:pPr>
    </w:p>
    <w:p>
      <w:pPr>
        <w:spacing w:line="360" w:lineRule="auto"/>
        <w:ind w:left="629" w:leftChars="286"/>
        <w:rPr>
          <w:rFonts w:eastAsia="仿宋_GB2312"/>
          <w:color w:val="000000"/>
          <w:sz w:val="28"/>
          <w:szCs w:val="28"/>
        </w:rPr>
      </w:pPr>
      <w:r>
        <w:rPr>
          <w:rFonts w:eastAsia="仿宋_GB2312"/>
          <w:color w:val="000000"/>
          <w:sz w:val="28"/>
          <w:szCs w:val="28"/>
        </w:rPr>
        <w:t>名    称：</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 xml:space="preserve">    </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资质类别和等级：</w:t>
      </w:r>
      <w:r>
        <w:rPr>
          <w:rFonts w:eastAsia="仿宋_GB2312"/>
          <w:color w:val="000000"/>
          <w:sz w:val="28"/>
          <w:szCs w:val="28"/>
          <w:u w:val="single"/>
        </w:rPr>
        <w:t>  </w:t>
      </w:r>
      <w:r>
        <w:rPr>
          <w:rFonts w:hint="eastAsia" w:eastAsia="仿宋_GB2312"/>
          <w:color w:val="000000"/>
          <w:sz w:val="28"/>
          <w:szCs w:val="28"/>
          <w:u w:val="single"/>
        </w:rPr>
        <w:t xml:space="preserve"> </w:t>
      </w:r>
      <w:r>
        <w:rPr>
          <w:rFonts w:eastAsia="仿宋_GB2312"/>
          <w:color w:val="000000"/>
          <w:sz w:val="28"/>
          <w:szCs w:val="28"/>
          <w:u w:val="single"/>
        </w:rPr>
        <w:t></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联系电话：</w:t>
      </w:r>
      <w:r>
        <w:rPr>
          <w:rFonts w:eastAsia="仿宋_GB2312"/>
          <w:color w:val="000000"/>
          <w:sz w:val="28"/>
          <w:szCs w:val="28"/>
          <w:u w:val="single"/>
        </w:rPr>
        <w:t>   </w:t>
      </w:r>
      <w:r>
        <w:rPr>
          <w:rFonts w:hint="eastAsia" w:eastAsia="仿宋_GB2312"/>
          <w:color w:val="000000"/>
          <w:sz w:val="28"/>
          <w:szCs w:val="28"/>
          <w:u w:val="single"/>
        </w:rPr>
        <w:t xml:space="preserve">            </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电子信箱：</w:t>
      </w:r>
      <w:r>
        <w:rPr>
          <w:rFonts w:eastAsia="仿宋_GB2312"/>
          <w:color w:val="000000"/>
          <w:sz w:val="28"/>
          <w:szCs w:val="28"/>
          <w:u w:val="single"/>
        </w:rPr>
        <w:t> </w:t>
      </w:r>
      <w:r>
        <w:rPr>
          <w:rFonts w:hint="eastAsia" w:eastAsia="仿宋_GB2312"/>
          <w:color w:val="000000"/>
          <w:sz w:val="28"/>
          <w:szCs w:val="28"/>
          <w:u w:val="single"/>
        </w:rPr>
        <w:t xml:space="preserve">              </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rPr>
        <w:t>；</w:t>
      </w:r>
    </w:p>
    <w:p>
      <w:pPr>
        <w:spacing w:line="360" w:lineRule="auto"/>
        <w:ind w:firstLine="560" w:firstLineChars="200"/>
        <w:rPr>
          <w:rFonts w:hint="eastAsia" w:eastAsia="仿宋_GB2312"/>
          <w:color w:val="000000"/>
          <w:sz w:val="28"/>
          <w:szCs w:val="28"/>
          <w:lang w:eastAsia="zh-CN"/>
        </w:rPr>
      </w:pPr>
      <w:r>
        <w:rPr>
          <w:rFonts w:eastAsia="仿宋_GB2312"/>
          <w:color w:val="000000"/>
          <w:sz w:val="28"/>
          <w:szCs w:val="28"/>
        </w:rPr>
        <w:t>通信地址：</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w:t>
      </w:r>
      <w:r>
        <w:rPr>
          <w:rFonts w:hint="eastAsia" w:eastAsia="仿宋_GB2312"/>
          <w:color w:val="000000"/>
          <w:sz w:val="28"/>
          <w:szCs w:val="28"/>
          <w:u w:val="none"/>
          <w:lang w:eastAsia="zh-CN"/>
        </w:rPr>
        <w:t>；</w:t>
      </w:r>
    </w:p>
    <w:p>
      <w:pPr>
        <w:spacing w:line="360" w:lineRule="auto"/>
        <w:ind w:firstLine="560" w:firstLineChars="200"/>
        <w:rPr>
          <w:rFonts w:eastAsia="仿宋_GB2312"/>
          <w:color w:val="000000"/>
          <w:sz w:val="28"/>
          <w:szCs w:val="28"/>
        </w:rPr>
      </w:pPr>
      <w:r>
        <w:rPr>
          <w:rFonts w:eastAsia="仿宋_GB2312"/>
          <w:color w:val="000000"/>
          <w:sz w:val="28"/>
          <w:szCs w:val="28"/>
        </w:rPr>
        <w:t>1.1.3 工程和设备</w:t>
      </w:r>
    </w:p>
    <w:p>
      <w:pPr>
        <w:spacing w:line="360" w:lineRule="auto"/>
        <w:ind w:firstLine="560" w:firstLineChars="200"/>
        <w:rPr>
          <w:rFonts w:eastAsia="仿宋_GB2312"/>
          <w:color w:val="000000"/>
          <w:sz w:val="32"/>
          <w:szCs w:val="32"/>
        </w:rPr>
      </w:pPr>
      <w:r>
        <w:rPr>
          <w:rFonts w:eastAsia="仿宋_GB2312"/>
          <w:color w:val="000000"/>
          <w:sz w:val="28"/>
          <w:szCs w:val="28"/>
        </w:rPr>
        <w:t>1.1.3.7 作为施工现场组成部分的其他场所包括：</w:t>
      </w:r>
      <w:r>
        <w:rPr>
          <w:rFonts w:hint="eastAsia" w:ascii="仿宋_GB2312" w:hAnsi="仿宋_GB2312" w:eastAsia="仿宋_GB2312" w:cs="仿宋_GB2312"/>
          <w:color w:val="000000"/>
          <w:sz w:val="28"/>
          <w:szCs w:val="28"/>
          <w:u w:val="single"/>
        </w:rPr>
        <w:t>为修建临时施工道路租用土地、修建现场围墙占用的公共人行道、占路、占用公共场地等。</w:t>
      </w:r>
    </w:p>
    <w:p>
      <w:pPr>
        <w:spacing w:line="360" w:lineRule="auto"/>
        <w:ind w:firstLine="560" w:firstLineChars="200"/>
        <w:jc w:val="left"/>
        <w:rPr>
          <w:rFonts w:eastAsia="仿宋_GB2312"/>
          <w:color w:val="000000"/>
          <w:kern w:val="0"/>
          <w:sz w:val="32"/>
          <w:szCs w:val="32"/>
        </w:rPr>
      </w:pPr>
      <w:r>
        <w:rPr>
          <w:rFonts w:eastAsia="仿宋_GB2312"/>
          <w:color w:val="000000"/>
          <w:kern w:val="0"/>
          <w:sz w:val="28"/>
          <w:szCs w:val="28"/>
        </w:rPr>
        <w:t>1.1.3.9 永久占地包括：</w:t>
      </w:r>
      <w:r>
        <w:rPr>
          <w:rFonts w:hint="eastAsia" w:ascii="仿宋_GB2312" w:hAnsi="仿宋_GB2312" w:eastAsia="仿宋_GB2312" w:cs="仿宋_GB2312"/>
          <w:color w:val="000000"/>
          <w:sz w:val="28"/>
          <w:szCs w:val="28"/>
          <w:u w:val="single"/>
        </w:rPr>
        <w:t>建设永久工程的用地，及永久工程的附属设施用地</w:t>
      </w:r>
      <w:r>
        <w:rPr>
          <w:rFonts w:eastAsia="仿宋_GB2312"/>
          <w:color w:val="000000"/>
          <w:kern w:val="0"/>
          <w:sz w:val="32"/>
          <w:szCs w:val="32"/>
        </w:rPr>
        <w:t>。</w:t>
      </w:r>
    </w:p>
    <w:p>
      <w:pPr>
        <w:spacing w:line="360" w:lineRule="auto"/>
        <w:ind w:firstLine="560" w:firstLineChars="200"/>
        <w:jc w:val="left"/>
        <w:rPr>
          <w:rFonts w:eastAsia="仿宋_GB2312"/>
          <w:color w:val="000000"/>
          <w:sz w:val="32"/>
          <w:szCs w:val="32"/>
        </w:rPr>
      </w:pPr>
      <w:r>
        <w:rPr>
          <w:rFonts w:eastAsia="仿宋_GB2312"/>
          <w:color w:val="000000"/>
          <w:kern w:val="0"/>
          <w:sz w:val="28"/>
          <w:szCs w:val="28"/>
        </w:rPr>
        <w:t>1.1.3.10 临时占地包括：</w:t>
      </w:r>
      <w:r>
        <w:rPr>
          <w:rFonts w:hint="eastAsia" w:ascii="仿宋_GB2312" w:hAnsi="仿宋_GB2312" w:eastAsia="仿宋_GB2312" w:cs="仿宋_GB2312"/>
          <w:color w:val="000000"/>
          <w:sz w:val="28"/>
          <w:szCs w:val="28"/>
          <w:u w:val="single"/>
        </w:rPr>
        <w:t>建设临时工程的用地或用于施工所需场地，临建用地、仓储、组装用地、居住生活用地，临时占路、占人行道、占公共用场地等。</w:t>
      </w:r>
    </w:p>
    <w:p>
      <w:pPr>
        <w:spacing w:after="120" w:line="360" w:lineRule="auto"/>
        <w:ind w:firstLine="560" w:firstLineChars="200"/>
        <w:rPr>
          <w:rFonts w:eastAsia="黑体"/>
          <w:color w:val="000000"/>
          <w:sz w:val="28"/>
          <w:szCs w:val="28"/>
        </w:rPr>
      </w:pPr>
      <w:r>
        <w:rPr>
          <w:rFonts w:eastAsia="黑体"/>
          <w:color w:val="000000"/>
          <w:sz w:val="28"/>
          <w:szCs w:val="28"/>
        </w:rPr>
        <w:t xml:space="preserve">1.3法律 </w:t>
      </w:r>
    </w:p>
    <w:p>
      <w:pPr>
        <w:autoSpaceDE w:val="0"/>
        <w:autoSpaceDN w:val="0"/>
        <w:adjustRightInd w:val="0"/>
        <w:spacing w:line="360" w:lineRule="auto"/>
        <w:ind w:left="15" w:leftChars="7" w:firstLine="540" w:firstLineChars="193"/>
        <w:jc w:val="left"/>
        <w:rPr>
          <w:rFonts w:eastAsia="仿宋_GB2312"/>
          <w:color w:val="000000"/>
          <w:sz w:val="28"/>
          <w:szCs w:val="28"/>
        </w:rPr>
      </w:pPr>
      <w:r>
        <w:rPr>
          <w:rFonts w:eastAsia="仿宋_GB2312"/>
          <w:color w:val="000000"/>
          <w:sz w:val="28"/>
          <w:szCs w:val="28"/>
        </w:rPr>
        <w:t>适用于合同的其他规范性文件：适用于合同的其他规范性文件：</w:t>
      </w:r>
      <w:r>
        <w:rPr>
          <w:rFonts w:hint="eastAsia" w:eastAsia="仿宋_GB2312"/>
          <w:color w:val="000000"/>
          <w:sz w:val="28"/>
          <w:szCs w:val="28"/>
        </w:rPr>
        <w:t>《中华人民共和国建筑法》、《中华人民共和国</w:t>
      </w:r>
      <w:r>
        <w:rPr>
          <w:rFonts w:hint="eastAsia" w:eastAsia="仿宋_GB2312"/>
          <w:color w:val="000000"/>
          <w:sz w:val="28"/>
          <w:szCs w:val="28"/>
          <w:lang w:val="en-US" w:eastAsia="zh-CN"/>
        </w:rPr>
        <w:t>民法典</w:t>
      </w:r>
      <w:r>
        <w:rPr>
          <w:rFonts w:hint="eastAsia" w:eastAsia="仿宋_GB2312"/>
          <w:color w:val="000000"/>
          <w:sz w:val="28"/>
          <w:szCs w:val="28"/>
        </w:rPr>
        <w:t>》、《中华人民共和国招投标法》、</w:t>
      </w:r>
      <w:r>
        <w:rPr>
          <w:rFonts w:eastAsia="仿宋_GB2312"/>
          <w:color w:val="000000"/>
          <w:sz w:val="28"/>
          <w:szCs w:val="28"/>
        </w:rPr>
        <w:t>《建筑工程施工发包与承包计价管理办法》</w:t>
      </w:r>
      <w:r>
        <w:rPr>
          <w:rFonts w:hint="eastAsia" w:eastAsia="仿宋_GB2312"/>
          <w:color w:val="000000"/>
          <w:sz w:val="28"/>
          <w:szCs w:val="28"/>
        </w:rPr>
        <w:t>、《建设工程价款结算暂行办法》等相关法律法规及部门规章、地方政府规章。</w:t>
      </w:r>
    </w:p>
    <w:p>
      <w:pPr>
        <w:spacing w:after="120" w:line="360" w:lineRule="auto"/>
        <w:ind w:firstLine="560" w:firstLineChars="200"/>
        <w:rPr>
          <w:rFonts w:eastAsia="黑体"/>
          <w:color w:val="000000"/>
          <w:sz w:val="28"/>
          <w:szCs w:val="28"/>
        </w:rPr>
      </w:pPr>
      <w:r>
        <w:rPr>
          <w:rFonts w:eastAsia="黑体"/>
          <w:color w:val="000000"/>
          <w:sz w:val="28"/>
          <w:szCs w:val="28"/>
        </w:rPr>
        <w:t>1.4 标准和规范</w:t>
      </w:r>
    </w:p>
    <w:p>
      <w:pPr>
        <w:spacing w:line="360" w:lineRule="auto"/>
        <w:ind w:firstLine="560" w:firstLineChars="200"/>
        <w:rPr>
          <w:rFonts w:hint="default" w:eastAsia="仿宋_GB2312"/>
          <w:color w:val="000000"/>
          <w:sz w:val="32"/>
          <w:szCs w:val="32"/>
          <w:lang w:val="en-US" w:eastAsia="zh-CN"/>
        </w:rPr>
      </w:pPr>
      <w:r>
        <w:rPr>
          <w:rFonts w:eastAsia="仿宋_GB2312"/>
          <w:color w:val="000000"/>
          <w:sz w:val="28"/>
          <w:szCs w:val="28"/>
        </w:rPr>
        <w:t>1.4.1适用于工程的标准规范包括：</w:t>
      </w:r>
      <w:r>
        <w:rPr>
          <w:rFonts w:hint="eastAsia" w:ascii="仿宋_GB2312" w:hAnsi="仿宋_GB2312" w:eastAsia="仿宋_GB2312" w:cs="仿宋_GB2312"/>
          <w:color w:val="000000"/>
          <w:sz w:val="28"/>
          <w:szCs w:val="28"/>
          <w:u w:val="single"/>
          <w:lang w:val="en-US" w:eastAsia="zh-CN"/>
        </w:rPr>
        <w:t xml:space="preserve">                      </w:t>
      </w:r>
    </w:p>
    <w:p>
      <w:pPr>
        <w:spacing w:line="360" w:lineRule="auto"/>
        <w:ind w:firstLine="560" w:firstLineChars="200"/>
        <w:jc w:val="left"/>
        <w:outlineLvl w:val="0"/>
        <w:rPr>
          <w:rFonts w:eastAsia="仿宋_GB2312"/>
          <w:color w:val="000000"/>
          <w:kern w:val="0"/>
          <w:sz w:val="28"/>
          <w:szCs w:val="28"/>
        </w:rPr>
      </w:pPr>
      <w:r>
        <w:rPr>
          <w:rFonts w:eastAsia="仿宋_GB2312"/>
          <w:color w:val="000000"/>
          <w:kern w:val="0"/>
          <w:sz w:val="28"/>
          <w:szCs w:val="28"/>
        </w:rPr>
        <w:t>1.4.2 发包人提供国外标准、规范的名称：</w:t>
      </w:r>
      <w:r>
        <w:rPr>
          <w:rFonts w:eastAsia="仿宋_GB2312"/>
          <w:color w:val="000000"/>
          <w:kern w:val="0"/>
          <w:sz w:val="28"/>
          <w:szCs w:val="28"/>
          <w:u w:val="single"/>
        </w:rPr>
        <w:t xml:space="preserve">     </w:t>
      </w:r>
      <w:r>
        <w:rPr>
          <w:rFonts w:hint="eastAsia" w:eastAsia="仿宋_GB2312"/>
          <w:color w:val="000000"/>
          <w:kern w:val="0"/>
          <w:sz w:val="28"/>
          <w:szCs w:val="28"/>
          <w:u w:val="single"/>
          <w:lang w:val="en-US" w:eastAsia="zh-CN"/>
        </w:rPr>
        <w:t xml:space="preserve">  </w:t>
      </w:r>
      <w:r>
        <w:rPr>
          <w:rFonts w:hint="eastAsia" w:eastAsia="仿宋_GB2312"/>
          <w:color w:val="000000"/>
          <w:kern w:val="0"/>
          <w:sz w:val="28"/>
          <w:szCs w:val="28"/>
          <w:u w:val="single"/>
        </w:rPr>
        <w:t xml:space="preserve">   </w:t>
      </w:r>
      <w:r>
        <w:rPr>
          <w:rFonts w:eastAsia="仿宋_GB2312"/>
          <w:color w:val="000000"/>
          <w:kern w:val="0"/>
          <w:sz w:val="28"/>
          <w:szCs w:val="28"/>
          <w:u w:val="single"/>
        </w:rPr>
        <w:t xml:space="preserve">   </w:t>
      </w:r>
      <w:r>
        <w:rPr>
          <w:rFonts w:eastAsia="仿宋_GB2312"/>
          <w:color w:val="000000"/>
          <w:kern w:val="0"/>
          <w:sz w:val="28"/>
          <w:szCs w:val="28"/>
        </w:rPr>
        <w:t>；</w:t>
      </w:r>
    </w:p>
    <w:p>
      <w:pPr>
        <w:spacing w:line="360" w:lineRule="auto"/>
        <w:ind w:firstLine="560" w:firstLineChars="200"/>
        <w:rPr>
          <w:rFonts w:eastAsia="仿宋_GB2312"/>
          <w:color w:val="000000"/>
          <w:kern w:val="0"/>
          <w:sz w:val="28"/>
          <w:szCs w:val="28"/>
        </w:rPr>
      </w:pPr>
      <w:r>
        <w:rPr>
          <w:rFonts w:eastAsia="仿宋_GB2312"/>
          <w:color w:val="000000"/>
          <w:kern w:val="0"/>
          <w:sz w:val="28"/>
          <w:szCs w:val="28"/>
        </w:rPr>
        <w:t>发包人提供国外标准、规范的份数：</w:t>
      </w:r>
      <w:r>
        <w:rPr>
          <w:rFonts w:eastAsia="仿宋_GB2312"/>
          <w:color w:val="000000"/>
          <w:kern w:val="0"/>
          <w:sz w:val="28"/>
          <w:szCs w:val="28"/>
          <w:u w:val="single"/>
        </w:rPr>
        <w:t xml:space="preserve">     </w:t>
      </w:r>
      <w:r>
        <w:rPr>
          <w:rFonts w:hint="eastAsia" w:eastAsia="仿宋_GB2312"/>
          <w:color w:val="000000"/>
          <w:kern w:val="0"/>
          <w:sz w:val="28"/>
          <w:szCs w:val="28"/>
          <w:u w:val="single"/>
        </w:rPr>
        <w:t xml:space="preserve">  </w:t>
      </w:r>
      <w:r>
        <w:rPr>
          <w:rFonts w:eastAsia="仿宋_GB2312"/>
          <w:color w:val="000000"/>
          <w:kern w:val="0"/>
          <w:sz w:val="28"/>
          <w:szCs w:val="28"/>
          <w:u w:val="single"/>
        </w:rPr>
        <w:t xml:space="preserve"> </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u w:val="single"/>
        </w:rPr>
        <w:t xml:space="preserve">        </w:t>
      </w:r>
      <w:r>
        <w:rPr>
          <w:rFonts w:eastAsia="仿宋_GB2312"/>
          <w:color w:val="000000"/>
          <w:kern w:val="0"/>
          <w:sz w:val="28"/>
          <w:szCs w:val="28"/>
        </w:rPr>
        <w:t>；</w:t>
      </w:r>
    </w:p>
    <w:p>
      <w:pPr>
        <w:spacing w:line="360" w:lineRule="auto"/>
        <w:ind w:firstLine="560" w:firstLineChars="200"/>
        <w:rPr>
          <w:rFonts w:eastAsia="仿宋_GB2312"/>
          <w:color w:val="000000"/>
          <w:sz w:val="28"/>
          <w:szCs w:val="28"/>
        </w:rPr>
      </w:pPr>
      <w:r>
        <w:rPr>
          <w:rFonts w:eastAsia="仿宋_GB2312"/>
          <w:color w:val="000000"/>
          <w:kern w:val="0"/>
          <w:sz w:val="28"/>
          <w:szCs w:val="28"/>
        </w:rPr>
        <w:t>发包人提供国外标准、规范的名称：</w:t>
      </w:r>
      <w:r>
        <w:rPr>
          <w:rFonts w:eastAsia="仿宋_GB2312"/>
          <w:color w:val="000000"/>
          <w:kern w:val="0"/>
          <w:sz w:val="28"/>
          <w:szCs w:val="28"/>
          <w:u w:val="single"/>
        </w:rPr>
        <w:t xml:space="preserve">   </w:t>
      </w:r>
      <w:r>
        <w:rPr>
          <w:rFonts w:hint="eastAsia" w:eastAsia="仿宋_GB2312"/>
          <w:color w:val="000000"/>
          <w:kern w:val="0"/>
          <w:sz w:val="28"/>
          <w:szCs w:val="28"/>
          <w:u w:val="single"/>
        </w:rPr>
        <w:t xml:space="preserve">  </w:t>
      </w:r>
      <w:r>
        <w:rPr>
          <w:rFonts w:eastAsia="仿宋_GB2312"/>
          <w:color w:val="000000"/>
          <w:kern w:val="0"/>
          <w:sz w:val="28"/>
          <w:szCs w:val="28"/>
          <w:u w:val="single"/>
        </w:rPr>
        <w:t xml:space="preserve">  </w:t>
      </w:r>
      <w:r>
        <w:rPr>
          <w:rFonts w:hint="eastAsia" w:eastAsia="仿宋_GB2312"/>
          <w:color w:val="000000"/>
          <w:kern w:val="0"/>
          <w:sz w:val="28"/>
          <w:szCs w:val="28"/>
          <w:u w:val="single"/>
          <w:lang w:val="en-US" w:eastAsia="zh-CN"/>
        </w:rPr>
        <w:t xml:space="preserve"> </w:t>
      </w:r>
      <w:r>
        <w:rPr>
          <w:rFonts w:hint="eastAsia" w:eastAsia="仿宋_GB2312"/>
          <w:color w:val="000000"/>
          <w:kern w:val="0"/>
          <w:sz w:val="28"/>
          <w:szCs w:val="28"/>
          <w:u w:val="single"/>
        </w:rPr>
        <w:t xml:space="preserve"> </w:t>
      </w:r>
      <w:r>
        <w:rPr>
          <w:rFonts w:hint="eastAsia" w:eastAsia="仿宋_GB2312"/>
          <w:color w:val="000000"/>
          <w:kern w:val="0"/>
          <w:sz w:val="28"/>
          <w:szCs w:val="28"/>
          <w:u w:val="single"/>
          <w:lang w:val="en-US" w:eastAsia="zh-CN"/>
        </w:rPr>
        <w:t>/</w:t>
      </w:r>
      <w:r>
        <w:rPr>
          <w:rFonts w:hint="eastAsia" w:eastAsia="仿宋_GB2312"/>
          <w:color w:val="000000"/>
          <w:kern w:val="0"/>
          <w:sz w:val="28"/>
          <w:szCs w:val="28"/>
          <w:u w:val="single"/>
        </w:rPr>
        <w:t xml:space="preserve">  </w:t>
      </w:r>
      <w:r>
        <w:rPr>
          <w:rFonts w:eastAsia="仿宋_GB2312"/>
          <w:color w:val="000000"/>
          <w:kern w:val="0"/>
          <w:sz w:val="28"/>
          <w:szCs w:val="28"/>
          <w:u w:val="single"/>
        </w:rPr>
        <w:t xml:space="preserve">     </w:t>
      </w:r>
      <w:r>
        <w:rPr>
          <w:rFonts w:eastAsia="仿宋_GB2312"/>
          <w:color w:val="000000"/>
          <w:kern w:val="0"/>
          <w:sz w:val="28"/>
          <w:szCs w:val="28"/>
        </w:rPr>
        <w:t>。</w:t>
      </w:r>
    </w:p>
    <w:p>
      <w:pPr>
        <w:spacing w:line="360" w:lineRule="auto"/>
        <w:ind w:left="625" w:leftChars="284"/>
        <w:rPr>
          <w:rFonts w:eastAsia="仿宋_GB2312"/>
          <w:color w:val="000000"/>
          <w:sz w:val="28"/>
          <w:szCs w:val="28"/>
        </w:rPr>
      </w:pPr>
      <w:r>
        <w:rPr>
          <w:rFonts w:eastAsia="仿宋_GB2312"/>
          <w:color w:val="000000"/>
          <w:sz w:val="28"/>
          <w:szCs w:val="28"/>
        </w:rPr>
        <w:t>1.4.3发包人对工程的技术标准和功能要求的特殊要求：</w:t>
      </w:r>
      <w:r>
        <w:rPr>
          <w:rFonts w:eastAsia="仿宋_GB2312"/>
          <w:color w:val="000000"/>
          <w:sz w:val="28"/>
          <w:szCs w:val="28"/>
          <w:u w:val="single"/>
        </w:rPr>
        <w:t xml:space="preserve">   </w:t>
      </w:r>
      <w:r>
        <w:rPr>
          <w:rFonts w:hint="eastAsia" w:eastAsia="仿宋_GB2312"/>
          <w:color w:val="000000"/>
          <w:sz w:val="28"/>
          <w:szCs w:val="28"/>
          <w:u w:val="single"/>
        </w:rPr>
        <w:t>/</w:t>
      </w:r>
      <w:r>
        <w:rPr>
          <w:rFonts w:eastAsia="仿宋_GB2312"/>
          <w:color w:val="000000"/>
          <w:sz w:val="28"/>
          <w:szCs w:val="28"/>
          <w:u w:val="single"/>
        </w:rPr>
        <w:t xml:space="preserve">   </w:t>
      </w:r>
      <w:r>
        <w:rPr>
          <w:rFonts w:eastAsia="仿宋_GB2312"/>
          <w:color w:val="000000"/>
          <w:sz w:val="28"/>
          <w:szCs w:val="28"/>
        </w:rPr>
        <w:t>。</w:t>
      </w:r>
    </w:p>
    <w:p>
      <w:pPr>
        <w:spacing w:after="120" w:line="360" w:lineRule="auto"/>
        <w:ind w:firstLine="560" w:firstLineChars="200"/>
        <w:outlineLvl w:val="0"/>
        <w:rPr>
          <w:rFonts w:eastAsia="黑体"/>
          <w:color w:val="000000"/>
          <w:sz w:val="28"/>
          <w:szCs w:val="28"/>
        </w:rPr>
      </w:pPr>
      <w:r>
        <w:rPr>
          <w:rFonts w:eastAsia="黑体"/>
          <w:color w:val="000000"/>
          <w:sz w:val="28"/>
          <w:szCs w:val="28"/>
        </w:rPr>
        <w:t>1.5 合同文件的优先顺序</w:t>
      </w:r>
    </w:p>
    <w:p>
      <w:pPr>
        <w:adjustRightInd w:val="0"/>
        <w:snapToGrid w:val="0"/>
        <w:spacing w:line="360" w:lineRule="auto"/>
        <w:ind w:firstLine="560" w:firstLineChars="200"/>
        <w:rPr>
          <w:rFonts w:eastAsia="仿宋_GB2312"/>
          <w:color w:val="000000"/>
          <w:sz w:val="28"/>
          <w:szCs w:val="28"/>
        </w:rPr>
      </w:pPr>
      <w:r>
        <w:rPr>
          <w:rFonts w:eastAsia="仿宋_GB2312"/>
          <w:color w:val="000000"/>
          <w:sz w:val="28"/>
          <w:szCs w:val="28"/>
        </w:rPr>
        <w:t>合同文件组成及优先顺序为：</w:t>
      </w:r>
    </w:p>
    <w:p>
      <w:pPr>
        <w:autoSpaceDE w:val="0"/>
        <w:autoSpaceDN w:val="0"/>
        <w:adjustRightInd w:val="0"/>
        <w:spacing w:line="360" w:lineRule="auto"/>
        <w:ind w:firstLine="560" w:firstLineChars="200"/>
        <w:jc w:val="left"/>
        <w:rPr>
          <w:rFonts w:hint="eastAsia" w:eastAsia="仿宋_GB2312"/>
          <w:color w:val="000000"/>
          <w:sz w:val="28"/>
          <w:szCs w:val="28"/>
        </w:rPr>
      </w:pPr>
      <w:r>
        <w:rPr>
          <w:rFonts w:hint="eastAsia" w:eastAsia="仿宋_GB2312"/>
          <w:color w:val="000000"/>
          <w:sz w:val="28"/>
          <w:szCs w:val="28"/>
        </w:rPr>
        <w:t>（1）补充协议（如果有）；</w:t>
      </w:r>
    </w:p>
    <w:p>
      <w:pPr>
        <w:autoSpaceDE w:val="0"/>
        <w:autoSpaceDN w:val="0"/>
        <w:adjustRightInd w:val="0"/>
        <w:spacing w:line="360" w:lineRule="auto"/>
        <w:ind w:firstLine="560" w:firstLineChars="200"/>
        <w:jc w:val="left"/>
        <w:rPr>
          <w:rFonts w:hint="eastAsia" w:eastAsia="仿宋_GB2312"/>
          <w:color w:val="000000"/>
          <w:sz w:val="28"/>
          <w:szCs w:val="28"/>
        </w:rPr>
      </w:pPr>
      <w:r>
        <w:rPr>
          <w:rFonts w:hint="eastAsia" w:eastAsia="仿宋_GB2312"/>
          <w:color w:val="000000"/>
          <w:sz w:val="28"/>
          <w:szCs w:val="28"/>
        </w:rPr>
        <w:t>（2）招标文件（如果有）；</w:t>
      </w:r>
    </w:p>
    <w:p>
      <w:pPr>
        <w:autoSpaceDE w:val="0"/>
        <w:autoSpaceDN w:val="0"/>
        <w:adjustRightInd w:val="0"/>
        <w:spacing w:line="360" w:lineRule="auto"/>
        <w:ind w:firstLine="560" w:firstLineChars="200"/>
        <w:jc w:val="left"/>
        <w:rPr>
          <w:rFonts w:hint="eastAsia" w:eastAsia="仿宋_GB2312"/>
          <w:color w:val="000000"/>
          <w:sz w:val="28"/>
          <w:szCs w:val="28"/>
        </w:rPr>
      </w:pPr>
      <w:r>
        <w:rPr>
          <w:rFonts w:hint="eastAsia" w:eastAsia="仿宋_GB2312"/>
          <w:color w:val="000000"/>
          <w:sz w:val="28"/>
          <w:szCs w:val="28"/>
        </w:rPr>
        <w:t>（3）投标文件（如果有）；</w:t>
      </w:r>
    </w:p>
    <w:p>
      <w:pPr>
        <w:autoSpaceDE w:val="0"/>
        <w:autoSpaceDN w:val="0"/>
        <w:adjustRightInd w:val="0"/>
        <w:spacing w:line="360" w:lineRule="auto"/>
        <w:ind w:firstLine="560" w:firstLineChars="200"/>
        <w:jc w:val="left"/>
        <w:rPr>
          <w:rFonts w:eastAsia="仿宋_GB2312"/>
          <w:color w:val="000000"/>
          <w:sz w:val="28"/>
          <w:szCs w:val="28"/>
        </w:rPr>
      </w:pPr>
      <w:r>
        <w:rPr>
          <w:rFonts w:hint="eastAsia" w:eastAsia="仿宋_GB2312"/>
          <w:color w:val="000000"/>
          <w:sz w:val="28"/>
          <w:szCs w:val="28"/>
        </w:rPr>
        <w:t>（4）</w:t>
      </w:r>
      <w:r>
        <w:rPr>
          <w:rFonts w:eastAsia="仿宋_GB2312"/>
          <w:color w:val="000000"/>
          <w:sz w:val="28"/>
          <w:szCs w:val="28"/>
        </w:rPr>
        <w:t>中标通知书（如果有）；</w:t>
      </w:r>
    </w:p>
    <w:p>
      <w:pPr>
        <w:autoSpaceDE w:val="0"/>
        <w:autoSpaceDN w:val="0"/>
        <w:adjustRightInd w:val="0"/>
        <w:spacing w:line="360" w:lineRule="auto"/>
        <w:ind w:firstLine="560" w:firstLineChars="200"/>
        <w:jc w:val="left"/>
        <w:rPr>
          <w:rFonts w:eastAsia="仿宋_GB2312"/>
          <w:color w:val="000000"/>
          <w:sz w:val="28"/>
          <w:szCs w:val="28"/>
        </w:rPr>
      </w:pPr>
      <w:r>
        <w:rPr>
          <w:rFonts w:eastAsia="仿宋_GB2312"/>
          <w:color w:val="000000"/>
          <w:sz w:val="28"/>
          <w:szCs w:val="28"/>
        </w:rPr>
        <w:t>（</w:t>
      </w:r>
      <w:r>
        <w:rPr>
          <w:rFonts w:hint="eastAsia" w:eastAsia="仿宋_GB2312"/>
          <w:color w:val="000000"/>
          <w:sz w:val="28"/>
          <w:szCs w:val="28"/>
        </w:rPr>
        <w:t>5</w:t>
      </w:r>
      <w:r>
        <w:rPr>
          <w:rFonts w:eastAsia="仿宋_GB2312"/>
          <w:color w:val="000000"/>
          <w:sz w:val="28"/>
          <w:szCs w:val="28"/>
        </w:rPr>
        <w:t>）</w:t>
      </w:r>
      <w:r>
        <w:rPr>
          <w:rFonts w:hint="eastAsia" w:eastAsia="仿宋_GB2312"/>
          <w:color w:val="000000"/>
          <w:sz w:val="28"/>
          <w:szCs w:val="28"/>
        </w:rPr>
        <w:t>协议书</w:t>
      </w:r>
      <w:r>
        <w:rPr>
          <w:rFonts w:eastAsia="仿宋_GB2312"/>
          <w:color w:val="000000"/>
          <w:sz w:val="28"/>
          <w:szCs w:val="28"/>
        </w:rPr>
        <w:t xml:space="preserve">； </w:t>
      </w:r>
    </w:p>
    <w:p>
      <w:pPr>
        <w:autoSpaceDE w:val="0"/>
        <w:autoSpaceDN w:val="0"/>
        <w:adjustRightInd w:val="0"/>
        <w:spacing w:line="360" w:lineRule="auto"/>
        <w:ind w:firstLine="560" w:firstLineChars="200"/>
        <w:jc w:val="left"/>
        <w:rPr>
          <w:rFonts w:eastAsia="仿宋_GB2312"/>
          <w:color w:val="000000"/>
          <w:sz w:val="28"/>
          <w:szCs w:val="28"/>
        </w:rPr>
      </w:pPr>
      <w:r>
        <w:rPr>
          <w:rFonts w:eastAsia="仿宋_GB2312"/>
          <w:color w:val="000000"/>
          <w:sz w:val="28"/>
          <w:szCs w:val="28"/>
        </w:rPr>
        <w:t>（</w:t>
      </w:r>
      <w:r>
        <w:rPr>
          <w:rFonts w:hint="eastAsia" w:eastAsia="仿宋_GB2312"/>
          <w:color w:val="000000"/>
          <w:sz w:val="28"/>
          <w:szCs w:val="28"/>
        </w:rPr>
        <w:t>6</w:t>
      </w:r>
      <w:r>
        <w:rPr>
          <w:rFonts w:eastAsia="仿宋_GB2312"/>
          <w:color w:val="000000"/>
          <w:sz w:val="28"/>
          <w:szCs w:val="28"/>
        </w:rPr>
        <w:t>）专用合同条款及其附件；</w:t>
      </w:r>
    </w:p>
    <w:p>
      <w:pPr>
        <w:autoSpaceDE w:val="0"/>
        <w:autoSpaceDN w:val="0"/>
        <w:adjustRightInd w:val="0"/>
        <w:spacing w:line="360" w:lineRule="auto"/>
        <w:ind w:firstLine="560" w:firstLineChars="200"/>
        <w:jc w:val="left"/>
        <w:rPr>
          <w:rFonts w:eastAsia="仿宋_GB2312"/>
          <w:color w:val="000000"/>
          <w:sz w:val="28"/>
          <w:szCs w:val="28"/>
        </w:rPr>
      </w:pPr>
      <w:r>
        <w:rPr>
          <w:rFonts w:eastAsia="仿宋_GB2312"/>
          <w:color w:val="000000"/>
          <w:sz w:val="28"/>
          <w:szCs w:val="28"/>
        </w:rPr>
        <w:t>（</w:t>
      </w:r>
      <w:r>
        <w:rPr>
          <w:rFonts w:hint="eastAsia" w:eastAsia="仿宋_GB2312"/>
          <w:color w:val="000000"/>
          <w:sz w:val="28"/>
          <w:szCs w:val="28"/>
        </w:rPr>
        <w:t>7</w:t>
      </w:r>
      <w:r>
        <w:rPr>
          <w:rFonts w:eastAsia="仿宋_GB2312"/>
          <w:color w:val="000000"/>
          <w:sz w:val="28"/>
          <w:szCs w:val="28"/>
        </w:rPr>
        <w:t>）通用合同条款；</w:t>
      </w:r>
    </w:p>
    <w:p>
      <w:pPr>
        <w:autoSpaceDE w:val="0"/>
        <w:autoSpaceDN w:val="0"/>
        <w:adjustRightInd w:val="0"/>
        <w:spacing w:line="360" w:lineRule="auto"/>
        <w:ind w:firstLine="560" w:firstLineChars="200"/>
        <w:jc w:val="left"/>
        <w:rPr>
          <w:rFonts w:eastAsia="仿宋_GB2312"/>
          <w:color w:val="000000"/>
          <w:sz w:val="28"/>
          <w:szCs w:val="28"/>
        </w:rPr>
      </w:pPr>
      <w:r>
        <w:rPr>
          <w:rFonts w:eastAsia="仿宋_GB2312"/>
          <w:color w:val="000000"/>
          <w:sz w:val="28"/>
          <w:szCs w:val="28"/>
        </w:rPr>
        <w:t>（</w:t>
      </w:r>
      <w:r>
        <w:rPr>
          <w:rFonts w:hint="eastAsia" w:eastAsia="仿宋_GB2312"/>
          <w:color w:val="000000"/>
          <w:sz w:val="28"/>
          <w:szCs w:val="28"/>
        </w:rPr>
        <w:t>8</w:t>
      </w:r>
      <w:r>
        <w:rPr>
          <w:rFonts w:eastAsia="仿宋_GB2312"/>
          <w:color w:val="000000"/>
          <w:sz w:val="28"/>
          <w:szCs w:val="28"/>
        </w:rPr>
        <w:t>）技术标准和要求；</w:t>
      </w:r>
    </w:p>
    <w:p>
      <w:pPr>
        <w:autoSpaceDE w:val="0"/>
        <w:autoSpaceDN w:val="0"/>
        <w:adjustRightInd w:val="0"/>
        <w:spacing w:line="360" w:lineRule="auto"/>
        <w:ind w:firstLine="560" w:firstLineChars="200"/>
        <w:jc w:val="left"/>
        <w:rPr>
          <w:rFonts w:eastAsia="仿宋_GB2312"/>
          <w:color w:val="000000"/>
          <w:sz w:val="28"/>
          <w:szCs w:val="28"/>
        </w:rPr>
      </w:pPr>
      <w:r>
        <w:rPr>
          <w:rFonts w:eastAsia="仿宋_GB2312"/>
          <w:color w:val="000000"/>
          <w:sz w:val="28"/>
          <w:szCs w:val="28"/>
        </w:rPr>
        <w:t>（</w:t>
      </w:r>
      <w:r>
        <w:rPr>
          <w:rFonts w:hint="eastAsia" w:eastAsia="仿宋_GB2312"/>
          <w:color w:val="000000"/>
          <w:sz w:val="28"/>
          <w:szCs w:val="28"/>
        </w:rPr>
        <w:t>9</w:t>
      </w:r>
      <w:r>
        <w:rPr>
          <w:rFonts w:eastAsia="仿宋_GB2312"/>
          <w:color w:val="000000"/>
          <w:sz w:val="28"/>
          <w:szCs w:val="28"/>
        </w:rPr>
        <w:t>）图纸；</w:t>
      </w:r>
    </w:p>
    <w:p>
      <w:pPr>
        <w:autoSpaceDE w:val="0"/>
        <w:autoSpaceDN w:val="0"/>
        <w:adjustRightInd w:val="0"/>
        <w:spacing w:line="360" w:lineRule="auto"/>
        <w:ind w:firstLine="560" w:firstLineChars="200"/>
        <w:jc w:val="left"/>
        <w:rPr>
          <w:rFonts w:eastAsia="仿宋_GB2312"/>
          <w:color w:val="000000"/>
          <w:sz w:val="28"/>
          <w:szCs w:val="28"/>
        </w:rPr>
      </w:pPr>
      <w:r>
        <w:rPr>
          <w:rFonts w:eastAsia="仿宋_GB2312"/>
          <w:color w:val="000000"/>
          <w:sz w:val="28"/>
          <w:szCs w:val="28"/>
        </w:rPr>
        <w:t>（</w:t>
      </w:r>
      <w:r>
        <w:rPr>
          <w:rFonts w:hint="eastAsia" w:eastAsia="仿宋_GB2312"/>
          <w:color w:val="000000"/>
          <w:sz w:val="28"/>
          <w:szCs w:val="28"/>
        </w:rPr>
        <w:t>10</w:t>
      </w:r>
      <w:r>
        <w:rPr>
          <w:rFonts w:eastAsia="仿宋_GB2312"/>
          <w:color w:val="000000"/>
          <w:sz w:val="28"/>
          <w:szCs w:val="28"/>
        </w:rPr>
        <w:t>）已标价工程量清单或预算书；</w:t>
      </w:r>
    </w:p>
    <w:p>
      <w:pPr>
        <w:autoSpaceDE w:val="0"/>
        <w:autoSpaceDN w:val="0"/>
        <w:adjustRightInd w:val="0"/>
        <w:spacing w:line="360" w:lineRule="auto"/>
        <w:ind w:firstLine="560" w:firstLineChars="200"/>
        <w:jc w:val="left"/>
        <w:rPr>
          <w:rFonts w:eastAsia="仿宋_GB2312"/>
          <w:color w:val="000000"/>
          <w:sz w:val="28"/>
          <w:szCs w:val="28"/>
        </w:rPr>
      </w:pPr>
      <w:r>
        <w:rPr>
          <w:rFonts w:eastAsia="仿宋_GB2312"/>
          <w:color w:val="000000"/>
          <w:sz w:val="28"/>
          <w:szCs w:val="28"/>
        </w:rPr>
        <w:t>（</w:t>
      </w:r>
      <w:r>
        <w:rPr>
          <w:rFonts w:hint="eastAsia" w:eastAsia="仿宋_GB2312"/>
          <w:color w:val="000000"/>
          <w:sz w:val="28"/>
          <w:szCs w:val="28"/>
        </w:rPr>
        <w:t>11</w:t>
      </w:r>
      <w:r>
        <w:rPr>
          <w:rFonts w:eastAsia="仿宋_GB2312"/>
          <w:color w:val="000000"/>
          <w:sz w:val="28"/>
          <w:szCs w:val="28"/>
        </w:rPr>
        <w:t>）其他合同文件。</w:t>
      </w:r>
    </w:p>
    <w:p>
      <w:pPr>
        <w:spacing w:after="120" w:line="360" w:lineRule="auto"/>
        <w:ind w:firstLine="560" w:firstLineChars="200"/>
        <w:outlineLvl w:val="0"/>
        <w:rPr>
          <w:rFonts w:eastAsia="仿宋_GB2312"/>
          <w:color w:val="000000"/>
          <w:sz w:val="28"/>
          <w:szCs w:val="28"/>
        </w:rPr>
      </w:pPr>
      <w:r>
        <w:rPr>
          <w:rFonts w:eastAsia="仿宋_GB2312"/>
          <w:color w:val="000000"/>
          <w:sz w:val="28"/>
          <w:szCs w:val="28"/>
        </w:rPr>
        <w:t>在合同订立及履行过程中形成的</w:t>
      </w:r>
      <w:r>
        <w:rPr>
          <w:rFonts w:hint="eastAsia" w:eastAsia="仿宋_GB2312"/>
          <w:color w:val="000000"/>
          <w:sz w:val="28"/>
          <w:szCs w:val="28"/>
        </w:rPr>
        <w:t>工程洽商、变更等书面协议或文件</w:t>
      </w:r>
      <w:r>
        <w:rPr>
          <w:rFonts w:eastAsia="仿宋_GB2312"/>
          <w:color w:val="000000"/>
          <w:sz w:val="28"/>
          <w:szCs w:val="28"/>
        </w:rPr>
        <w:t>均构成合同文件组成部分。</w:t>
      </w:r>
    </w:p>
    <w:p>
      <w:pPr>
        <w:spacing w:after="120" w:line="360" w:lineRule="auto"/>
        <w:ind w:firstLine="560" w:firstLineChars="200"/>
        <w:outlineLvl w:val="0"/>
        <w:rPr>
          <w:rFonts w:eastAsia="黑体"/>
          <w:color w:val="000000"/>
          <w:sz w:val="28"/>
          <w:szCs w:val="28"/>
        </w:rPr>
      </w:pPr>
      <w:r>
        <w:rPr>
          <w:rFonts w:eastAsia="黑体"/>
          <w:color w:val="000000"/>
          <w:sz w:val="28"/>
          <w:szCs w:val="28"/>
        </w:rPr>
        <w:t>1.6 图纸和承包人文件</w:t>
      </w:r>
      <w:r>
        <w:rPr>
          <w:rFonts w:eastAsia="黑体"/>
          <w:color w:val="000000"/>
          <w:sz w:val="28"/>
          <w:szCs w:val="28"/>
        </w:rPr>
        <w:tab/>
      </w:r>
    </w:p>
    <w:p>
      <w:pPr>
        <w:spacing w:line="360" w:lineRule="auto"/>
        <w:ind w:firstLine="560" w:firstLineChars="200"/>
        <w:rPr>
          <w:rFonts w:eastAsia="仿宋_GB2312"/>
          <w:color w:val="000000"/>
          <w:sz w:val="28"/>
          <w:szCs w:val="28"/>
        </w:rPr>
      </w:pPr>
      <w:r>
        <w:rPr>
          <w:rFonts w:eastAsia="仿宋_GB2312"/>
          <w:color w:val="000000"/>
          <w:sz w:val="28"/>
          <w:szCs w:val="28"/>
        </w:rPr>
        <w:t>1.6.1 图纸的提供</w:t>
      </w:r>
    </w:p>
    <w:p>
      <w:pPr>
        <w:spacing w:line="360" w:lineRule="auto"/>
        <w:ind w:firstLine="560" w:firstLineChars="200"/>
        <w:rPr>
          <w:rFonts w:eastAsia="仿宋_GB2312"/>
          <w:color w:val="000000"/>
          <w:sz w:val="28"/>
          <w:szCs w:val="28"/>
        </w:rPr>
      </w:pPr>
      <w:r>
        <w:rPr>
          <w:rFonts w:eastAsia="仿宋_GB2312"/>
          <w:color w:val="000000"/>
          <w:sz w:val="28"/>
          <w:szCs w:val="28"/>
        </w:rPr>
        <w:t>发包人向承包人提供图纸的期限：</w:t>
      </w:r>
      <w:r>
        <w:rPr>
          <w:rFonts w:hint="eastAsia" w:eastAsia="仿宋_GB2312"/>
          <w:color w:val="000000"/>
          <w:kern w:val="0"/>
          <w:sz w:val="28"/>
          <w:szCs w:val="28"/>
          <w:u w:val="single"/>
        </w:rPr>
        <w:t>开工日期前14天内提供完整施工图（含电子版）；发包人应在开工前7天组织承包人、监理人和设计人进行设计交底。</w:t>
      </w:r>
    </w:p>
    <w:p>
      <w:pPr>
        <w:spacing w:line="360" w:lineRule="auto"/>
        <w:ind w:firstLine="560" w:firstLineChars="200"/>
        <w:rPr>
          <w:rFonts w:eastAsia="仿宋_GB2312"/>
          <w:color w:val="000000"/>
          <w:sz w:val="28"/>
          <w:szCs w:val="28"/>
        </w:rPr>
      </w:pPr>
      <w:r>
        <w:rPr>
          <w:rFonts w:eastAsia="仿宋_GB2312"/>
          <w:color w:val="000000"/>
          <w:sz w:val="28"/>
          <w:szCs w:val="28"/>
        </w:rPr>
        <w:t>发包人向承包人提供图纸的数量：</w:t>
      </w:r>
      <w:r>
        <w:rPr>
          <w:rFonts w:hint="eastAsia" w:eastAsia="仿宋_GB2312"/>
          <w:color w:val="000000"/>
          <w:sz w:val="28"/>
          <w:szCs w:val="28"/>
          <w:u w:val="single"/>
          <w:lang w:val="en-US" w:eastAsia="zh-CN"/>
        </w:rPr>
        <w:t xml:space="preserve">                     </w:t>
      </w:r>
      <w:r>
        <w:rPr>
          <w:rFonts w:eastAsia="仿宋_GB2312"/>
          <w:color w:val="000000"/>
          <w:sz w:val="28"/>
          <w:szCs w:val="28"/>
        </w:rPr>
        <w:t>；</w:t>
      </w:r>
    </w:p>
    <w:p>
      <w:pPr>
        <w:adjustRightInd w:val="0"/>
        <w:snapToGrid w:val="0"/>
        <w:spacing w:line="360" w:lineRule="auto"/>
        <w:ind w:firstLine="560" w:firstLineChars="200"/>
        <w:rPr>
          <w:rFonts w:eastAsia="仿宋_GB2312"/>
          <w:color w:val="000000"/>
          <w:sz w:val="32"/>
          <w:szCs w:val="32"/>
        </w:rPr>
      </w:pPr>
      <w:r>
        <w:rPr>
          <w:rFonts w:eastAsia="仿宋_GB2312"/>
          <w:color w:val="000000"/>
          <w:sz w:val="28"/>
          <w:szCs w:val="28"/>
        </w:rPr>
        <w:t>发包人向承包人提供图纸的内容：</w:t>
      </w:r>
      <w:r>
        <w:rPr>
          <w:rFonts w:hint="eastAsia" w:ascii="仿宋_GB2312" w:hAnsi="仿宋_GB2312" w:eastAsia="仿宋_GB2312" w:cs="仿宋_GB2312"/>
          <w:color w:val="000000"/>
          <w:sz w:val="28"/>
          <w:szCs w:val="28"/>
          <w:u w:val="single"/>
        </w:rPr>
        <w:t>工程承包范围内全部内容的施工图纸。</w:t>
      </w:r>
    </w:p>
    <w:p>
      <w:pPr>
        <w:spacing w:line="360" w:lineRule="auto"/>
        <w:ind w:firstLine="560" w:firstLineChars="200"/>
        <w:rPr>
          <w:rFonts w:eastAsia="仿宋_GB2312"/>
          <w:color w:val="000000"/>
          <w:sz w:val="28"/>
          <w:szCs w:val="28"/>
        </w:rPr>
      </w:pPr>
      <w:r>
        <w:rPr>
          <w:rFonts w:eastAsia="仿宋_GB2312"/>
          <w:color w:val="000000"/>
          <w:sz w:val="28"/>
          <w:szCs w:val="28"/>
        </w:rPr>
        <w:t>1.6.4 承包人文件</w:t>
      </w:r>
    </w:p>
    <w:p>
      <w:pPr>
        <w:adjustRightInd w:val="0"/>
        <w:snapToGrid w:val="0"/>
        <w:spacing w:line="360" w:lineRule="auto"/>
        <w:ind w:firstLine="560" w:firstLineChars="200"/>
        <w:rPr>
          <w:rFonts w:eastAsia="仿宋_GB2312"/>
          <w:color w:val="000000"/>
          <w:sz w:val="32"/>
          <w:szCs w:val="32"/>
          <w:u w:val="single"/>
        </w:rPr>
      </w:pPr>
      <w:r>
        <w:rPr>
          <w:rFonts w:eastAsia="仿宋_GB2312"/>
          <w:color w:val="000000"/>
          <w:sz w:val="28"/>
          <w:szCs w:val="28"/>
        </w:rPr>
        <w:t>需要由承包人提供的文件，包括：</w:t>
      </w:r>
      <w:r>
        <w:rPr>
          <w:rFonts w:hint="eastAsia" w:eastAsia="仿宋_GB2312"/>
          <w:color w:val="000000"/>
          <w:sz w:val="28"/>
          <w:szCs w:val="28"/>
          <w:u w:val="single"/>
        </w:rPr>
        <w:t>施工组织设计、总进度计划、主要材料供应计划、专项施工方案；月进度计划及工程进展汇报等</w:t>
      </w:r>
      <w:r>
        <w:rPr>
          <w:rFonts w:eastAsia="仿宋_GB2312"/>
          <w:color w:val="000000"/>
          <w:sz w:val="32"/>
          <w:szCs w:val="32"/>
          <w:u w:val="none"/>
        </w:rPr>
        <w:t>；</w:t>
      </w:r>
    </w:p>
    <w:p>
      <w:pPr>
        <w:spacing w:line="360" w:lineRule="auto"/>
        <w:ind w:firstLine="560" w:firstLineChars="200"/>
        <w:rPr>
          <w:rFonts w:eastAsia="仿宋_GB2312"/>
          <w:color w:val="000000"/>
          <w:sz w:val="32"/>
          <w:szCs w:val="32"/>
        </w:rPr>
      </w:pPr>
      <w:r>
        <w:rPr>
          <w:rFonts w:eastAsia="仿宋_GB2312"/>
          <w:color w:val="000000"/>
          <w:sz w:val="28"/>
          <w:szCs w:val="28"/>
        </w:rPr>
        <w:t>承包人提供的文件的期限为：</w:t>
      </w:r>
      <w:r>
        <w:rPr>
          <w:rFonts w:hint="eastAsia" w:eastAsia="仿宋_GB2312"/>
          <w:color w:val="000000"/>
          <w:kern w:val="0"/>
          <w:sz w:val="28"/>
          <w:szCs w:val="28"/>
          <w:u w:val="single"/>
          <w:lang w:val="en-US" w:eastAsia="zh-CN"/>
        </w:rPr>
        <w:t xml:space="preserve">         </w:t>
      </w:r>
      <w:r>
        <w:rPr>
          <w:rFonts w:eastAsia="仿宋_GB2312"/>
          <w:color w:val="000000"/>
          <w:sz w:val="32"/>
          <w:szCs w:val="32"/>
        </w:rPr>
        <w:t>；</w:t>
      </w:r>
    </w:p>
    <w:p>
      <w:pPr>
        <w:spacing w:line="360" w:lineRule="auto"/>
        <w:ind w:firstLine="560" w:firstLineChars="200"/>
        <w:rPr>
          <w:rFonts w:eastAsia="仿宋_GB2312"/>
          <w:color w:val="000000"/>
          <w:sz w:val="32"/>
          <w:szCs w:val="32"/>
        </w:rPr>
      </w:pPr>
      <w:r>
        <w:rPr>
          <w:rFonts w:eastAsia="仿宋_GB2312"/>
          <w:color w:val="000000"/>
          <w:sz w:val="28"/>
          <w:szCs w:val="28"/>
        </w:rPr>
        <w:t>承包人提供的文件的数量为：</w:t>
      </w:r>
      <w:r>
        <w:rPr>
          <w:rFonts w:hint="eastAsia" w:eastAsia="仿宋_GB2312"/>
          <w:color w:val="000000"/>
          <w:kern w:val="0"/>
          <w:sz w:val="28"/>
          <w:szCs w:val="28"/>
          <w:u w:val="single"/>
          <w:lang w:val="en-US" w:eastAsia="zh-CN"/>
        </w:rPr>
        <w:t xml:space="preserve">         </w:t>
      </w:r>
      <w:r>
        <w:rPr>
          <w:rFonts w:eastAsia="仿宋_GB2312"/>
          <w:color w:val="000000"/>
          <w:sz w:val="32"/>
          <w:szCs w:val="32"/>
        </w:rPr>
        <w:t>；</w:t>
      </w:r>
    </w:p>
    <w:p>
      <w:pPr>
        <w:spacing w:line="360" w:lineRule="auto"/>
        <w:ind w:firstLine="560" w:firstLineChars="200"/>
        <w:rPr>
          <w:rFonts w:eastAsia="仿宋_GB2312"/>
          <w:color w:val="000000"/>
          <w:sz w:val="28"/>
          <w:szCs w:val="28"/>
        </w:rPr>
      </w:pPr>
      <w:r>
        <w:rPr>
          <w:rFonts w:eastAsia="仿宋_GB2312"/>
          <w:color w:val="000000"/>
          <w:sz w:val="28"/>
          <w:szCs w:val="28"/>
        </w:rPr>
        <w:t>承包人提供的文件的形式为：</w:t>
      </w:r>
      <w:r>
        <w:rPr>
          <w:rFonts w:hint="eastAsia" w:ascii="仿宋_GB2312" w:hAnsi="仿宋_GB2312" w:eastAsia="仿宋_GB2312" w:cs="仿宋_GB2312"/>
          <w:color w:val="000000"/>
          <w:sz w:val="28"/>
          <w:szCs w:val="28"/>
          <w:u w:val="single"/>
          <w:lang w:val="en-US" w:eastAsia="zh-CN"/>
        </w:rPr>
        <w:t xml:space="preserve">          </w:t>
      </w:r>
      <w:r>
        <w:rPr>
          <w:rFonts w:eastAsia="仿宋_GB2312"/>
          <w:color w:val="000000"/>
          <w:sz w:val="32"/>
          <w:szCs w:val="32"/>
        </w:rPr>
        <w:t>；</w:t>
      </w:r>
    </w:p>
    <w:p>
      <w:pPr>
        <w:spacing w:line="360" w:lineRule="auto"/>
        <w:ind w:firstLine="560" w:firstLineChars="200"/>
        <w:rPr>
          <w:rFonts w:eastAsia="仿宋_GB2312"/>
          <w:color w:val="000000"/>
          <w:sz w:val="28"/>
          <w:szCs w:val="28"/>
        </w:rPr>
      </w:pPr>
      <w:r>
        <w:rPr>
          <w:rFonts w:eastAsia="仿宋_GB2312"/>
          <w:color w:val="000000"/>
          <w:sz w:val="28"/>
          <w:szCs w:val="28"/>
        </w:rPr>
        <w:t>发包人</w:t>
      </w:r>
      <w:r>
        <w:rPr>
          <w:rFonts w:hint="eastAsia" w:eastAsia="仿宋_GB2312"/>
          <w:color w:val="000000"/>
          <w:sz w:val="28"/>
          <w:szCs w:val="28"/>
        </w:rPr>
        <w:t>审批</w:t>
      </w:r>
      <w:r>
        <w:rPr>
          <w:rFonts w:eastAsia="仿宋_GB2312"/>
          <w:color w:val="000000"/>
          <w:sz w:val="28"/>
          <w:szCs w:val="28"/>
        </w:rPr>
        <w:t>承包人文件的期限：</w:t>
      </w:r>
      <w:r>
        <w:rPr>
          <w:rFonts w:hint="eastAsia" w:ascii="仿宋_GB2312" w:hAnsi="仿宋_GB2312" w:eastAsia="仿宋_GB2312" w:cs="仿宋_GB2312"/>
          <w:color w:val="000000"/>
          <w:sz w:val="28"/>
          <w:szCs w:val="28"/>
          <w:u w:val="single"/>
          <w:lang w:val="en-US" w:eastAsia="zh-CN"/>
        </w:rPr>
        <w:t xml:space="preserve">          </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1.6.5 现场图纸准备</w:t>
      </w:r>
    </w:p>
    <w:p>
      <w:pPr>
        <w:adjustRightInd w:val="0"/>
        <w:snapToGrid w:val="0"/>
        <w:spacing w:line="360" w:lineRule="auto"/>
        <w:ind w:firstLine="560" w:firstLineChars="200"/>
        <w:rPr>
          <w:rFonts w:eastAsia="仿宋_GB2312"/>
          <w:color w:val="000000"/>
          <w:sz w:val="28"/>
          <w:szCs w:val="28"/>
        </w:rPr>
      </w:pPr>
      <w:r>
        <w:rPr>
          <w:rFonts w:eastAsia="仿宋_GB2312"/>
          <w:color w:val="000000"/>
          <w:sz w:val="28"/>
          <w:szCs w:val="28"/>
        </w:rPr>
        <w:t>关于现场图纸准备的约定：</w:t>
      </w:r>
      <w:r>
        <w:rPr>
          <w:rFonts w:hint="eastAsia" w:ascii="仿宋_GB2312" w:hAnsi="仿宋_GB2312" w:eastAsia="仿宋_GB2312" w:cs="仿宋_GB2312"/>
          <w:color w:val="000000"/>
          <w:sz w:val="28"/>
          <w:szCs w:val="28"/>
          <w:u w:val="single"/>
        </w:rPr>
        <w:t>发包人提供施工图纸</w:t>
      </w:r>
      <w:r>
        <w:rPr>
          <w:rFonts w:hint="eastAsia" w:ascii="仿宋_GB2312" w:hAnsi="仿宋_GB2312" w:eastAsia="仿宋_GB2312" w:cs="仿宋_GB2312"/>
          <w:color w:val="000000"/>
          <w:sz w:val="24"/>
          <w:szCs w:val="24"/>
        </w:rPr>
        <w:t>。未经发包人同意，承包人不得将图纸被第三方阅读。工程质量保修期满后，除承包人存档需要的图纸外，应将全部图纸退还发包人。</w:t>
      </w:r>
    </w:p>
    <w:p>
      <w:pPr>
        <w:spacing w:after="120" w:line="360" w:lineRule="auto"/>
        <w:ind w:firstLine="560" w:firstLineChars="200"/>
        <w:outlineLvl w:val="0"/>
        <w:rPr>
          <w:rFonts w:eastAsia="黑体"/>
          <w:color w:val="000000"/>
          <w:sz w:val="28"/>
          <w:szCs w:val="28"/>
        </w:rPr>
      </w:pPr>
      <w:r>
        <w:rPr>
          <w:rFonts w:eastAsia="黑体"/>
          <w:color w:val="000000"/>
          <w:sz w:val="28"/>
          <w:szCs w:val="28"/>
        </w:rPr>
        <w:t>1.7 联络</w:t>
      </w:r>
    </w:p>
    <w:p>
      <w:pPr>
        <w:spacing w:line="360" w:lineRule="auto"/>
        <w:ind w:firstLine="560" w:firstLineChars="200"/>
        <w:rPr>
          <w:rFonts w:hint="eastAsia" w:eastAsia="仿宋_GB2312"/>
          <w:color w:val="000000"/>
          <w:kern w:val="0"/>
          <w:sz w:val="28"/>
          <w:szCs w:val="28"/>
        </w:rPr>
      </w:pPr>
      <w:r>
        <w:rPr>
          <w:rFonts w:eastAsia="仿宋_GB2312"/>
          <w:color w:val="000000"/>
          <w:kern w:val="0"/>
          <w:sz w:val="28"/>
          <w:szCs w:val="28"/>
        </w:rPr>
        <w:t>1.7.1发包人和承包人应当在</w:t>
      </w:r>
      <w:r>
        <w:rPr>
          <w:rFonts w:eastAsia="仿宋_GB2312"/>
          <w:color w:val="000000"/>
          <w:sz w:val="28"/>
          <w:szCs w:val="28"/>
          <w:u w:val="single"/>
        </w:rPr>
        <w:t></w:t>
      </w:r>
      <w:r>
        <w:rPr>
          <w:rFonts w:hint="eastAsia" w:eastAsia="仿宋_GB2312"/>
          <w:color w:val="000000"/>
          <w:sz w:val="28"/>
          <w:szCs w:val="28"/>
          <w:u w:val="single"/>
        </w:rPr>
        <w:t>7</w:t>
      </w:r>
      <w:r>
        <w:rPr>
          <w:rFonts w:eastAsia="仿宋_GB2312"/>
          <w:color w:val="000000"/>
          <w:sz w:val="28"/>
          <w:szCs w:val="28"/>
          <w:u w:val="single"/>
        </w:rPr>
        <w:t xml:space="preserve">  </w:t>
      </w:r>
      <w:r>
        <w:rPr>
          <w:rFonts w:eastAsia="仿宋_GB2312"/>
          <w:color w:val="000000"/>
          <w:kern w:val="0"/>
          <w:sz w:val="28"/>
          <w:szCs w:val="28"/>
        </w:rPr>
        <w:t>天内将与合同有关的通知、批准、证明、证书、指示、指令、要求、请求、同意、意见、确定和决定等书面函件送达对方当事人</w:t>
      </w:r>
      <w:r>
        <w:rPr>
          <w:rFonts w:hint="eastAsia" w:eastAsia="仿宋_GB2312"/>
          <w:color w:val="000000"/>
          <w:kern w:val="0"/>
          <w:sz w:val="28"/>
          <w:szCs w:val="28"/>
        </w:rPr>
        <w:t>。</w:t>
      </w:r>
    </w:p>
    <w:p>
      <w:pPr>
        <w:spacing w:line="360" w:lineRule="auto"/>
        <w:ind w:firstLine="560" w:firstLineChars="200"/>
        <w:rPr>
          <w:rFonts w:eastAsia="仿宋_GB2312"/>
          <w:color w:val="000000"/>
          <w:kern w:val="0"/>
          <w:sz w:val="28"/>
          <w:szCs w:val="28"/>
        </w:rPr>
      </w:pPr>
      <w:r>
        <w:rPr>
          <w:rFonts w:eastAsia="仿宋_GB2312"/>
          <w:color w:val="000000"/>
          <w:kern w:val="0"/>
          <w:sz w:val="28"/>
          <w:szCs w:val="28"/>
        </w:rPr>
        <w:t>1.7.2 发包人接收文件的地点：</w:t>
      </w:r>
      <w:r>
        <w:rPr>
          <w:rFonts w:hint="eastAsia" w:eastAsia="仿宋_GB2312"/>
          <w:color w:val="000000"/>
          <w:kern w:val="0"/>
          <w:sz w:val="24"/>
          <w:szCs w:val="24"/>
          <w:u w:val="single"/>
        </w:rPr>
        <w:t xml:space="preserve"> </w:t>
      </w:r>
      <w:r>
        <w:rPr>
          <w:rFonts w:hint="eastAsia" w:eastAsia="仿宋_GB2312"/>
          <w:color w:val="000000"/>
          <w:kern w:val="0"/>
          <w:sz w:val="24"/>
          <w:szCs w:val="24"/>
          <w:u w:val="single"/>
          <w:lang w:val="en-US" w:eastAsia="zh-CN"/>
        </w:rPr>
        <w:t xml:space="preserve">             </w:t>
      </w:r>
      <w:r>
        <w:rPr>
          <w:rFonts w:hint="eastAsia" w:ascii="仿宋_GB2312" w:hAnsi="仿宋_GB2312" w:eastAsia="仿宋_GB2312" w:cs="仿宋_GB2312"/>
          <w:color w:val="000000"/>
          <w:sz w:val="24"/>
          <w:szCs w:val="24"/>
          <w:u w:val="single"/>
        </w:rPr>
        <w:t xml:space="preserve"> </w:t>
      </w:r>
      <w:r>
        <w:rPr>
          <w:rFonts w:eastAsia="仿宋_GB2312"/>
          <w:color w:val="000000"/>
          <w:kern w:val="0"/>
          <w:sz w:val="28"/>
          <w:szCs w:val="28"/>
        </w:rPr>
        <w:t>；</w:t>
      </w:r>
    </w:p>
    <w:p>
      <w:pPr>
        <w:spacing w:line="360" w:lineRule="auto"/>
        <w:ind w:firstLine="560" w:firstLineChars="200"/>
        <w:rPr>
          <w:rFonts w:eastAsia="仿宋_GB2312"/>
          <w:color w:val="000000"/>
          <w:kern w:val="0"/>
          <w:sz w:val="28"/>
          <w:szCs w:val="28"/>
        </w:rPr>
      </w:pPr>
      <w:r>
        <w:rPr>
          <w:rFonts w:eastAsia="仿宋_GB2312"/>
          <w:color w:val="000000"/>
          <w:kern w:val="0"/>
          <w:sz w:val="28"/>
          <w:szCs w:val="28"/>
        </w:rPr>
        <w:t>发包人指定的接收人为：</w:t>
      </w:r>
      <w:r>
        <w:rPr>
          <w:rFonts w:eastAsia="仿宋_GB2312"/>
          <w:color w:val="000000"/>
          <w:sz w:val="28"/>
          <w:szCs w:val="28"/>
          <w:u w:val="single"/>
        </w:rPr>
        <w:t></w:t>
      </w:r>
      <w:r>
        <w:rPr>
          <w:rFonts w:hint="eastAsia" w:eastAsia="仿宋_GB2312"/>
          <w:color w:val="000000"/>
          <w:kern w:val="0"/>
          <w:sz w:val="24"/>
          <w:szCs w:val="24"/>
          <w:u w:val="single"/>
        </w:rPr>
        <w:t xml:space="preserve"> </w:t>
      </w:r>
      <w:r>
        <w:rPr>
          <w:rFonts w:hint="eastAsia" w:eastAsia="仿宋_GB2312"/>
          <w:color w:val="000000"/>
          <w:sz w:val="28"/>
          <w:szCs w:val="28"/>
          <w:u w:val="single"/>
        </w:rPr>
        <w:t xml:space="preserve">             </w:t>
      </w:r>
      <w:r>
        <w:rPr>
          <w:rFonts w:eastAsia="仿宋_GB2312"/>
          <w:color w:val="000000"/>
          <w:sz w:val="28"/>
          <w:szCs w:val="28"/>
          <w:u w:val="single"/>
        </w:rPr>
        <w:t></w:t>
      </w:r>
      <w:r>
        <w:rPr>
          <w:rFonts w:eastAsia="仿宋_GB2312"/>
          <w:color w:val="000000"/>
          <w:kern w:val="0"/>
          <w:sz w:val="28"/>
          <w:szCs w:val="28"/>
        </w:rPr>
        <w:t>。</w:t>
      </w:r>
    </w:p>
    <w:p>
      <w:pPr>
        <w:spacing w:line="360" w:lineRule="auto"/>
        <w:ind w:firstLine="560" w:firstLineChars="200"/>
        <w:rPr>
          <w:rFonts w:eastAsia="仿宋_GB2312"/>
          <w:color w:val="000000"/>
          <w:kern w:val="0"/>
          <w:sz w:val="28"/>
          <w:szCs w:val="28"/>
          <w:u w:val="single"/>
        </w:rPr>
      </w:pPr>
      <w:r>
        <w:rPr>
          <w:rFonts w:hint="eastAsia" w:eastAsia="仿宋_GB2312"/>
          <w:color w:val="000000"/>
          <w:kern w:val="0"/>
          <w:sz w:val="28"/>
          <w:szCs w:val="28"/>
        </w:rPr>
        <w:t>电子邮箱：</w:t>
      </w:r>
      <w:r>
        <w:rPr>
          <w:rFonts w:hint="eastAsia" w:eastAsia="仿宋_GB2312"/>
          <w:color w:val="000000"/>
          <w:kern w:val="0"/>
          <w:sz w:val="28"/>
          <w:szCs w:val="28"/>
          <w:u w:val="single"/>
        </w:rPr>
        <w:t xml:space="preserve">                       。</w:t>
      </w:r>
    </w:p>
    <w:p>
      <w:pPr>
        <w:spacing w:line="360" w:lineRule="auto"/>
        <w:ind w:firstLine="560" w:firstLineChars="200"/>
        <w:rPr>
          <w:rFonts w:eastAsia="仿宋_GB2312"/>
          <w:color w:val="000000"/>
          <w:kern w:val="0"/>
          <w:sz w:val="28"/>
          <w:szCs w:val="28"/>
          <w:u w:val="single"/>
        </w:rPr>
      </w:pPr>
      <w:r>
        <w:rPr>
          <w:rFonts w:hint="eastAsia" w:eastAsia="仿宋_GB2312"/>
          <w:color w:val="000000"/>
          <w:kern w:val="0"/>
          <w:sz w:val="28"/>
          <w:szCs w:val="28"/>
        </w:rPr>
        <w:t>联系方式：</w:t>
      </w:r>
      <w:r>
        <w:rPr>
          <w:rFonts w:hint="eastAsia" w:eastAsia="仿宋_GB2312"/>
          <w:color w:val="000000"/>
          <w:kern w:val="0"/>
          <w:sz w:val="28"/>
          <w:szCs w:val="28"/>
          <w:u w:val="single"/>
        </w:rPr>
        <w:t xml:space="preserve">       </w:t>
      </w:r>
      <w:r>
        <w:rPr>
          <w:rFonts w:hint="eastAsia" w:eastAsia="仿宋_GB2312"/>
          <w:color w:val="000000"/>
          <w:sz w:val="28"/>
          <w:szCs w:val="28"/>
          <w:u w:val="single"/>
        </w:rPr>
        <w:t xml:space="preserve">      </w:t>
      </w:r>
      <w:r>
        <w:rPr>
          <w:rFonts w:hint="eastAsia" w:eastAsia="仿宋_GB2312"/>
          <w:color w:val="000000"/>
          <w:kern w:val="0"/>
          <w:sz w:val="28"/>
          <w:szCs w:val="28"/>
          <w:u w:val="single"/>
        </w:rPr>
        <w:t xml:space="preserve">             。</w:t>
      </w:r>
    </w:p>
    <w:p>
      <w:pPr>
        <w:spacing w:line="360" w:lineRule="auto"/>
        <w:ind w:firstLine="560" w:firstLineChars="200"/>
        <w:rPr>
          <w:rFonts w:eastAsia="仿宋_GB2312"/>
          <w:color w:val="000000"/>
          <w:kern w:val="0"/>
          <w:sz w:val="28"/>
          <w:szCs w:val="28"/>
        </w:rPr>
      </w:pPr>
      <w:r>
        <w:rPr>
          <w:rFonts w:eastAsia="仿宋_GB2312"/>
          <w:color w:val="000000"/>
          <w:kern w:val="0"/>
          <w:sz w:val="28"/>
          <w:szCs w:val="28"/>
        </w:rPr>
        <w:t>承包人接收文件的地点：</w:t>
      </w:r>
      <w:r>
        <w:rPr>
          <w:rFonts w:eastAsia="仿宋_GB2312"/>
          <w:color w:val="000000"/>
          <w:sz w:val="28"/>
          <w:szCs w:val="28"/>
          <w:u w:val="single"/>
        </w:rPr>
        <w:t></w:t>
      </w:r>
      <w:r>
        <w:rPr>
          <w:rFonts w:hint="eastAsia" w:eastAsia="仿宋_GB2312"/>
          <w:color w:val="000000"/>
          <w:sz w:val="28"/>
          <w:szCs w:val="28"/>
          <w:u w:val="single"/>
          <w:lang w:val="en-US" w:eastAsia="zh-CN"/>
        </w:rPr>
        <w:t xml:space="preserve">      </w:t>
      </w:r>
      <w:r>
        <w:rPr>
          <w:rFonts w:hint="eastAsia" w:eastAsia="仿宋_GB2312"/>
          <w:color w:val="000000"/>
          <w:sz w:val="28"/>
          <w:szCs w:val="28"/>
          <w:u w:val="single"/>
        </w:rPr>
        <w:t xml:space="preserve">  </w:t>
      </w:r>
      <w:r>
        <w:rPr>
          <w:rFonts w:eastAsia="仿宋_GB2312"/>
          <w:color w:val="000000"/>
          <w:sz w:val="28"/>
          <w:szCs w:val="28"/>
          <w:u w:val="single"/>
        </w:rPr>
        <w:t></w:t>
      </w:r>
      <w:r>
        <w:rPr>
          <w:rFonts w:eastAsia="仿宋_GB2312"/>
          <w:color w:val="000000"/>
          <w:kern w:val="0"/>
          <w:sz w:val="28"/>
          <w:szCs w:val="28"/>
        </w:rPr>
        <w:t>；</w:t>
      </w:r>
    </w:p>
    <w:p>
      <w:pPr>
        <w:spacing w:line="360" w:lineRule="auto"/>
        <w:ind w:firstLine="560" w:firstLineChars="200"/>
        <w:rPr>
          <w:rFonts w:hint="eastAsia" w:eastAsia="仿宋_GB2312"/>
          <w:color w:val="000000"/>
          <w:kern w:val="0"/>
          <w:sz w:val="28"/>
          <w:szCs w:val="28"/>
        </w:rPr>
      </w:pPr>
      <w:r>
        <w:rPr>
          <w:rFonts w:eastAsia="仿宋_GB2312"/>
          <w:color w:val="000000"/>
          <w:kern w:val="0"/>
          <w:sz w:val="28"/>
          <w:szCs w:val="28"/>
        </w:rPr>
        <w:t>承包人指定的接收人为：</w:t>
      </w:r>
      <w:r>
        <w:rPr>
          <w:rFonts w:eastAsia="仿宋_GB2312"/>
          <w:color w:val="000000"/>
          <w:sz w:val="28"/>
          <w:szCs w:val="28"/>
          <w:u w:val="single"/>
        </w:rPr>
        <w:t></w:t>
      </w:r>
      <w:r>
        <w:rPr>
          <w:rFonts w:hint="eastAsia" w:eastAsia="仿宋_GB2312"/>
          <w:color w:val="000000"/>
          <w:kern w:val="0"/>
          <w:sz w:val="24"/>
          <w:szCs w:val="24"/>
          <w:u w:val="single"/>
        </w:rPr>
        <w:t xml:space="preserve"> </w:t>
      </w:r>
      <w:r>
        <w:rPr>
          <w:rFonts w:hint="eastAsia" w:eastAsia="仿宋_GB2312"/>
          <w:color w:val="000000"/>
          <w:sz w:val="28"/>
          <w:szCs w:val="28"/>
          <w:u w:val="single"/>
        </w:rPr>
        <w:t xml:space="preserve">           ；</w:t>
      </w:r>
    </w:p>
    <w:p>
      <w:pPr>
        <w:spacing w:line="360" w:lineRule="auto"/>
        <w:ind w:firstLine="560" w:firstLineChars="200"/>
        <w:rPr>
          <w:rFonts w:eastAsia="仿宋_GB2312"/>
          <w:color w:val="000000"/>
          <w:kern w:val="0"/>
          <w:sz w:val="28"/>
          <w:szCs w:val="28"/>
          <w:u w:val="single"/>
        </w:rPr>
      </w:pPr>
      <w:r>
        <w:rPr>
          <w:rFonts w:hint="eastAsia" w:eastAsia="仿宋_GB2312"/>
          <w:color w:val="000000"/>
          <w:kern w:val="0"/>
          <w:sz w:val="28"/>
          <w:szCs w:val="28"/>
        </w:rPr>
        <w:t>电子邮箱：</w:t>
      </w:r>
      <w:r>
        <w:rPr>
          <w:rFonts w:hint="eastAsia" w:eastAsia="仿宋_GB2312"/>
          <w:color w:val="000000"/>
          <w:kern w:val="0"/>
          <w:sz w:val="28"/>
          <w:szCs w:val="28"/>
          <w:u w:val="single"/>
        </w:rPr>
        <w:t xml:space="preserve">                   。</w:t>
      </w:r>
    </w:p>
    <w:p>
      <w:pPr>
        <w:spacing w:line="360" w:lineRule="auto"/>
        <w:ind w:firstLine="560" w:firstLineChars="200"/>
        <w:rPr>
          <w:rFonts w:eastAsia="仿宋_GB2312"/>
          <w:color w:val="000000"/>
          <w:kern w:val="0"/>
          <w:sz w:val="28"/>
          <w:szCs w:val="28"/>
        </w:rPr>
      </w:pPr>
      <w:r>
        <w:rPr>
          <w:rFonts w:hint="eastAsia" w:eastAsia="仿宋_GB2312"/>
          <w:color w:val="000000"/>
          <w:kern w:val="0"/>
          <w:sz w:val="28"/>
          <w:szCs w:val="28"/>
        </w:rPr>
        <w:t>联系方式：</w:t>
      </w:r>
      <w:r>
        <w:rPr>
          <w:rFonts w:hint="eastAsia" w:eastAsia="仿宋_GB2312"/>
          <w:color w:val="000000"/>
          <w:kern w:val="0"/>
          <w:sz w:val="28"/>
          <w:szCs w:val="28"/>
          <w:u w:val="single"/>
        </w:rPr>
        <w:t xml:space="preserve">                         。</w:t>
      </w:r>
    </w:p>
    <w:p>
      <w:pPr>
        <w:spacing w:line="360" w:lineRule="auto"/>
        <w:ind w:firstLine="560" w:firstLineChars="200"/>
        <w:rPr>
          <w:rFonts w:eastAsia="仿宋_GB2312"/>
          <w:color w:val="000000"/>
          <w:kern w:val="0"/>
          <w:sz w:val="28"/>
          <w:szCs w:val="28"/>
        </w:rPr>
      </w:pPr>
      <w:r>
        <w:rPr>
          <w:rFonts w:eastAsia="仿宋_GB2312"/>
          <w:color w:val="000000"/>
          <w:kern w:val="0"/>
          <w:sz w:val="28"/>
          <w:szCs w:val="28"/>
        </w:rPr>
        <w:t>监理人接收文件的地点：</w:t>
      </w:r>
      <w:r>
        <w:rPr>
          <w:rFonts w:eastAsia="仿宋_GB2312"/>
          <w:color w:val="000000"/>
          <w:sz w:val="28"/>
          <w:szCs w:val="28"/>
          <w:u w:val="single"/>
        </w:rPr>
        <w:t> </w:t>
      </w:r>
      <w:r>
        <w:rPr>
          <w:rFonts w:hint="eastAsia" w:eastAsia="仿宋_GB2312"/>
          <w:color w:val="000000"/>
          <w:sz w:val="28"/>
          <w:szCs w:val="28"/>
          <w:u w:val="single"/>
          <w:lang w:val="en-US" w:eastAsia="zh-CN"/>
        </w:rPr>
        <w:t xml:space="preserve">        </w:t>
      </w:r>
      <w:r>
        <w:rPr>
          <w:rFonts w:eastAsia="仿宋_GB2312"/>
          <w:color w:val="000000"/>
          <w:kern w:val="0"/>
          <w:sz w:val="24"/>
          <w:szCs w:val="24"/>
          <w:u w:val="single"/>
        </w:rPr>
        <w:t></w:t>
      </w:r>
      <w:r>
        <w:rPr>
          <w:rFonts w:hint="eastAsia" w:eastAsia="仿宋_GB2312"/>
          <w:color w:val="000000"/>
          <w:kern w:val="0"/>
          <w:sz w:val="24"/>
          <w:szCs w:val="24"/>
          <w:u w:val="single"/>
        </w:rPr>
        <w:t xml:space="preserve">   </w:t>
      </w:r>
      <w:r>
        <w:rPr>
          <w:rFonts w:eastAsia="仿宋_GB2312"/>
          <w:color w:val="000000"/>
          <w:kern w:val="0"/>
          <w:sz w:val="24"/>
          <w:szCs w:val="24"/>
          <w:u w:val="single"/>
        </w:rPr>
        <w:t></w:t>
      </w:r>
      <w:r>
        <w:rPr>
          <w:rFonts w:eastAsia="仿宋_GB2312"/>
          <w:color w:val="000000"/>
          <w:kern w:val="0"/>
          <w:sz w:val="28"/>
          <w:szCs w:val="28"/>
        </w:rPr>
        <w:t>；</w:t>
      </w:r>
    </w:p>
    <w:p>
      <w:pPr>
        <w:spacing w:line="360" w:lineRule="auto"/>
        <w:ind w:left="625" w:leftChars="284"/>
        <w:rPr>
          <w:rFonts w:hint="eastAsia" w:eastAsia="仿宋_GB2312"/>
          <w:color w:val="000000"/>
          <w:sz w:val="28"/>
          <w:szCs w:val="28"/>
          <w:u w:val="single"/>
        </w:rPr>
      </w:pPr>
      <w:r>
        <w:rPr>
          <w:rFonts w:eastAsia="仿宋_GB2312"/>
          <w:color w:val="000000"/>
          <w:kern w:val="0"/>
          <w:sz w:val="28"/>
          <w:szCs w:val="28"/>
        </w:rPr>
        <w:t>监理人指定的接收人为：</w:t>
      </w:r>
      <w:r>
        <w:rPr>
          <w:rFonts w:eastAsia="仿宋_GB2312"/>
          <w:color w:val="000000"/>
          <w:sz w:val="28"/>
          <w:szCs w:val="28"/>
          <w:u w:val="single"/>
        </w:rPr>
        <w:t> </w:t>
      </w:r>
      <w:r>
        <w:rPr>
          <w:rFonts w:hint="eastAsia" w:eastAsia="仿宋_GB2312"/>
          <w:color w:val="000000"/>
          <w:sz w:val="28"/>
          <w:szCs w:val="28"/>
          <w:u w:val="single"/>
        </w:rPr>
        <w:t xml:space="preserve">         ;</w:t>
      </w:r>
    </w:p>
    <w:p>
      <w:pPr>
        <w:spacing w:line="360" w:lineRule="auto"/>
        <w:ind w:left="625" w:leftChars="284"/>
        <w:rPr>
          <w:rFonts w:eastAsia="仿宋_GB2312"/>
          <w:color w:val="000000"/>
          <w:kern w:val="0"/>
          <w:sz w:val="28"/>
          <w:szCs w:val="28"/>
          <w:u w:val="single"/>
        </w:rPr>
      </w:pPr>
      <w:r>
        <w:rPr>
          <w:rFonts w:hint="eastAsia" w:eastAsia="仿宋_GB2312"/>
          <w:color w:val="000000"/>
          <w:kern w:val="0"/>
          <w:sz w:val="28"/>
          <w:szCs w:val="28"/>
        </w:rPr>
        <w:t>电子邮箱：</w:t>
      </w:r>
      <w:r>
        <w:rPr>
          <w:rFonts w:hint="eastAsia" w:eastAsia="仿宋_GB2312"/>
          <w:color w:val="000000"/>
          <w:kern w:val="0"/>
          <w:sz w:val="28"/>
          <w:szCs w:val="28"/>
          <w:u w:val="single"/>
        </w:rPr>
        <w:t xml:space="preserve">                    。</w:t>
      </w:r>
    </w:p>
    <w:p>
      <w:pPr>
        <w:spacing w:line="360" w:lineRule="auto"/>
        <w:ind w:firstLine="560" w:firstLineChars="200"/>
        <w:rPr>
          <w:rFonts w:hint="eastAsia" w:eastAsia="仿宋_GB2312"/>
          <w:color w:val="000000"/>
          <w:kern w:val="0"/>
          <w:sz w:val="28"/>
          <w:szCs w:val="28"/>
          <w:u w:val="single"/>
        </w:rPr>
      </w:pPr>
      <w:r>
        <w:rPr>
          <w:rFonts w:hint="eastAsia" w:eastAsia="仿宋_GB2312"/>
          <w:color w:val="000000"/>
          <w:kern w:val="0"/>
          <w:sz w:val="28"/>
          <w:szCs w:val="28"/>
        </w:rPr>
        <w:t>联系方式：</w:t>
      </w:r>
      <w:r>
        <w:rPr>
          <w:rFonts w:hint="eastAsia" w:eastAsia="仿宋_GB2312"/>
          <w:color w:val="000000"/>
          <w:kern w:val="0"/>
          <w:sz w:val="28"/>
          <w:szCs w:val="28"/>
          <w:u w:val="single"/>
        </w:rPr>
        <w:t xml:space="preserve">                           。</w:t>
      </w:r>
    </w:p>
    <w:p>
      <w:pPr>
        <w:spacing w:line="360" w:lineRule="auto"/>
        <w:ind w:firstLine="560" w:firstLineChars="200"/>
        <w:rPr>
          <w:rFonts w:hint="default" w:eastAsia="仿宋_GB2312"/>
          <w:color w:val="000000"/>
          <w:kern w:val="0"/>
          <w:sz w:val="28"/>
          <w:szCs w:val="28"/>
          <w:highlight w:val="none"/>
          <w:u w:val="single"/>
          <w:lang w:val="en-US" w:eastAsia="zh-CN"/>
        </w:rPr>
      </w:pPr>
      <w:r>
        <w:rPr>
          <w:rFonts w:hint="eastAsia" w:eastAsia="仿宋_GB2312"/>
          <w:color w:val="000000"/>
          <w:kern w:val="0"/>
          <w:sz w:val="28"/>
          <w:szCs w:val="28"/>
          <w:highlight w:val="none"/>
          <w:u w:val="single"/>
        </w:rPr>
        <w:t>对于往来函件及文件，各方应及时签收</w:t>
      </w:r>
      <w:r>
        <w:rPr>
          <w:rFonts w:hint="eastAsia" w:eastAsia="仿宋_GB2312"/>
          <w:color w:val="000000"/>
          <w:kern w:val="0"/>
          <w:sz w:val="28"/>
          <w:szCs w:val="28"/>
          <w:highlight w:val="none"/>
          <w:u w:val="single"/>
          <w:lang w:val="en-US" w:eastAsia="zh-CN"/>
        </w:rPr>
        <w:t>,原则上3日内书面回复。</w:t>
      </w:r>
    </w:p>
    <w:p>
      <w:pPr>
        <w:spacing w:after="120" w:line="360" w:lineRule="auto"/>
        <w:ind w:firstLine="560" w:firstLineChars="200"/>
        <w:outlineLvl w:val="0"/>
        <w:rPr>
          <w:rFonts w:eastAsia="黑体"/>
          <w:color w:val="000000"/>
          <w:sz w:val="28"/>
          <w:szCs w:val="28"/>
          <w:highlight w:val="none"/>
        </w:rPr>
      </w:pPr>
      <w:r>
        <w:rPr>
          <w:rFonts w:eastAsia="黑体"/>
          <w:color w:val="000000"/>
          <w:sz w:val="28"/>
          <w:szCs w:val="28"/>
          <w:highlight w:val="none"/>
        </w:rPr>
        <w:t>1.10 交通运输</w:t>
      </w:r>
    </w:p>
    <w:p>
      <w:pPr>
        <w:spacing w:line="360" w:lineRule="auto"/>
        <w:ind w:firstLine="560" w:firstLineChars="200"/>
        <w:outlineLvl w:val="0"/>
        <w:rPr>
          <w:rFonts w:eastAsia="仿宋_GB2312"/>
          <w:sz w:val="28"/>
          <w:szCs w:val="28"/>
        </w:rPr>
      </w:pPr>
      <w:r>
        <w:rPr>
          <w:rFonts w:eastAsia="仿宋_GB2312"/>
          <w:sz w:val="28"/>
          <w:szCs w:val="28"/>
        </w:rPr>
        <w:t>1</w:t>
      </w:r>
      <w:bookmarkStart w:id="71" w:name="_Toc300934943"/>
      <w:bookmarkStart w:id="72" w:name="_Toc304295521"/>
      <w:bookmarkStart w:id="73" w:name="_Toc318581155"/>
      <w:bookmarkStart w:id="74" w:name="_Toc303539100"/>
      <w:bookmarkStart w:id="75" w:name="_Toc312677986"/>
      <w:r>
        <w:rPr>
          <w:rFonts w:eastAsia="仿宋_GB2312"/>
          <w:sz w:val="28"/>
          <w:szCs w:val="28"/>
        </w:rPr>
        <w:t>.10.1 出入现场的权利</w:t>
      </w:r>
    </w:p>
    <w:p>
      <w:pPr>
        <w:spacing w:line="360" w:lineRule="auto"/>
        <w:ind w:firstLine="560" w:firstLineChars="200"/>
        <w:rPr>
          <w:rFonts w:eastAsia="仿宋_GB2312"/>
          <w:sz w:val="24"/>
          <w:szCs w:val="24"/>
        </w:rPr>
      </w:pPr>
      <w:r>
        <w:rPr>
          <w:rFonts w:eastAsia="仿宋_GB2312"/>
          <w:sz w:val="28"/>
          <w:szCs w:val="28"/>
        </w:rPr>
        <w:t>关于出入现场的权利的约定：</w:t>
      </w:r>
      <w:r>
        <w:rPr>
          <w:rFonts w:hint="eastAsia" w:eastAsia="仿宋_GB2312"/>
          <w:color w:val="000000"/>
          <w:sz w:val="28"/>
          <w:szCs w:val="28"/>
          <w:u w:val="single"/>
        </w:rPr>
        <w:t>按通用条款执行</w:t>
      </w:r>
      <w:r>
        <w:rPr>
          <w:rFonts w:eastAsia="仿宋_GB2312"/>
          <w:sz w:val="24"/>
          <w:szCs w:val="24"/>
        </w:rPr>
        <w:t>。</w:t>
      </w:r>
    </w:p>
    <w:bookmarkEnd w:id="71"/>
    <w:bookmarkEnd w:id="72"/>
    <w:bookmarkEnd w:id="73"/>
    <w:bookmarkEnd w:id="74"/>
    <w:bookmarkEnd w:id="75"/>
    <w:p>
      <w:pPr>
        <w:spacing w:line="360" w:lineRule="auto"/>
        <w:ind w:firstLine="560" w:firstLineChars="200"/>
        <w:jc w:val="left"/>
        <w:outlineLvl w:val="0"/>
        <w:rPr>
          <w:rFonts w:eastAsia="仿宋_GB2312"/>
          <w:sz w:val="28"/>
          <w:szCs w:val="28"/>
        </w:rPr>
      </w:pPr>
      <w:r>
        <w:rPr>
          <w:rFonts w:eastAsia="仿宋_GB2312"/>
          <w:sz w:val="28"/>
          <w:szCs w:val="28"/>
        </w:rPr>
        <w:t>1</w:t>
      </w:r>
      <w:bookmarkStart w:id="76" w:name="_Toc312677987"/>
      <w:bookmarkStart w:id="77" w:name="_Toc318581156"/>
      <w:bookmarkStart w:id="78" w:name="_Toc304295522"/>
      <w:bookmarkStart w:id="79" w:name="_Toc303539101"/>
      <w:bookmarkStart w:id="80" w:name="_Toc300934944"/>
      <w:r>
        <w:rPr>
          <w:rFonts w:eastAsia="仿宋_GB2312"/>
          <w:sz w:val="28"/>
          <w:szCs w:val="28"/>
        </w:rPr>
        <w:t>.10.3 场内交通</w:t>
      </w:r>
    </w:p>
    <w:p>
      <w:pPr>
        <w:spacing w:line="360" w:lineRule="auto"/>
        <w:ind w:firstLine="560" w:firstLineChars="200"/>
        <w:jc w:val="left"/>
        <w:rPr>
          <w:rFonts w:eastAsia="仿宋_GB2312"/>
          <w:color w:val="000000"/>
          <w:kern w:val="0"/>
          <w:sz w:val="28"/>
          <w:szCs w:val="28"/>
        </w:rPr>
      </w:pPr>
      <w:r>
        <w:rPr>
          <w:rFonts w:eastAsia="仿宋_GB2312"/>
          <w:color w:val="000000"/>
          <w:kern w:val="0"/>
          <w:sz w:val="28"/>
          <w:szCs w:val="28"/>
        </w:rPr>
        <w:t>关于场外交通和场内交通的边界的约定：</w:t>
      </w:r>
      <w:r>
        <w:rPr>
          <w:rFonts w:hint="eastAsia" w:eastAsia="仿宋_GB2312"/>
          <w:color w:val="000000"/>
          <w:sz w:val="28"/>
          <w:szCs w:val="28"/>
          <w:u w:val="single"/>
        </w:rPr>
        <w:t>按通用条款执行</w:t>
      </w:r>
      <w:r>
        <w:rPr>
          <w:rFonts w:eastAsia="仿宋_GB2312"/>
          <w:sz w:val="28"/>
          <w:szCs w:val="28"/>
        </w:rPr>
        <w:t>。</w:t>
      </w:r>
    </w:p>
    <w:p>
      <w:pPr>
        <w:spacing w:line="360" w:lineRule="auto"/>
        <w:ind w:firstLine="560" w:firstLineChars="200"/>
        <w:jc w:val="left"/>
        <w:rPr>
          <w:rFonts w:eastAsia="仿宋_GB2312"/>
          <w:sz w:val="28"/>
          <w:szCs w:val="28"/>
        </w:rPr>
      </w:pPr>
      <w:r>
        <w:rPr>
          <w:rFonts w:eastAsia="仿宋_GB2312"/>
          <w:sz w:val="28"/>
          <w:szCs w:val="28"/>
        </w:rPr>
        <w:t>关于发包人向承包人免费提供满足工程施工需要的场内道路和交通设施的约定：</w:t>
      </w:r>
      <w:r>
        <w:rPr>
          <w:rFonts w:hint="eastAsia" w:eastAsia="仿宋_GB2312"/>
          <w:color w:val="000000"/>
          <w:sz w:val="28"/>
          <w:szCs w:val="28"/>
          <w:u w:val="single"/>
        </w:rPr>
        <w:t>按通用条款执行</w:t>
      </w:r>
      <w:r>
        <w:rPr>
          <w:rFonts w:eastAsia="仿宋_GB2312"/>
          <w:sz w:val="28"/>
          <w:szCs w:val="28"/>
        </w:rPr>
        <w:t>。</w:t>
      </w:r>
      <w:bookmarkEnd w:id="76"/>
      <w:bookmarkEnd w:id="77"/>
      <w:bookmarkEnd w:id="78"/>
      <w:bookmarkEnd w:id="79"/>
      <w:bookmarkEnd w:id="80"/>
      <w:r>
        <w:rPr>
          <w:rFonts w:eastAsia="仿宋_GB2312"/>
          <w:sz w:val="28"/>
          <w:szCs w:val="28"/>
        </w:rPr>
        <w:t xml:space="preserve">  </w:t>
      </w:r>
      <w:bookmarkStart w:id="81" w:name="_Toc318581157"/>
    </w:p>
    <w:p>
      <w:pPr>
        <w:spacing w:line="360" w:lineRule="auto"/>
        <w:ind w:firstLine="560" w:firstLineChars="200"/>
        <w:jc w:val="left"/>
        <w:rPr>
          <w:rFonts w:eastAsia="仿宋_GB2312"/>
          <w:sz w:val="28"/>
          <w:szCs w:val="28"/>
        </w:rPr>
      </w:pPr>
      <w:r>
        <w:rPr>
          <w:rFonts w:eastAsia="仿宋_GB2312"/>
          <w:sz w:val="28"/>
          <w:szCs w:val="28"/>
        </w:rPr>
        <w:t>1.10.4超大件和超重件的运输</w:t>
      </w:r>
    </w:p>
    <w:p>
      <w:pPr>
        <w:spacing w:line="360" w:lineRule="auto"/>
        <w:ind w:firstLine="560" w:firstLineChars="200"/>
        <w:jc w:val="left"/>
        <w:rPr>
          <w:rFonts w:eastAsia="仿宋_GB2312"/>
          <w:sz w:val="28"/>
          <w:szCs w:val="28"/>
        </w:rPr>
      </w:pPr>
      <w:r>
        <w:rPr>
          <w:rFonts w:eastAsia="仿宋_GB2312"/>
          <w:sz w:val="28"/>
          <w:szCs w:val="28"/>
        </w:rPr>
        <w:t>运输超大件或超重件所需的道路和桥梁临时加固改造费用和其他有关费用由</w:t>
      </w:r>
      <w:r>
        <w:rPr>
          <w:rFonts w:eastAsia="仿宋_GB2312"/>
          <w:sz w:val="28"/>
          <w:szCs w:val="28"/>
          <w:u w:val="single"/>
        </w:rPr>
        <w:t xml:space="preserve"> </w:t>
      </w:r>
      <w:r>
        <w:rPr>
          <w:rFonts w:hint="eastAsia" w:eastAsia="仿宋_GB2312"/>
          <w:sz w:val="28"/>
          <w:szCs w:val="28"/>
          <w:u w:val="single"/>
        </w:rPr>
        <w:t xml:space="preserve"> 承包人 </w:t>
      </w:r>
      <w:r>
        <w:rPr>
          <w:rFonts w:eastAsia="仿宋_GB2312"/>
          <w:sz w:val="28"/>
          <w:szCs w:val="28"/>
        </w:rPr>
        <w:t>承担。</w:t>
      </w:r>
    </w:p>
    <w:bookmarkEnd w:id="81"/>
    <w:p>
      <w:pPr>
        <w:spacing w:after="120" w:line="360" w:lineRule="auto"/>
        <w:ind w:firstLine="560" w:firstLineChars="200"/>
        <w:outlineLvl w:val="0"/>
        <w:rPr>
          <w:rFonts w:eastAsia="黑体"/>
          <w:color w:val="000000"/>
          <w:sz w:val="28"/>
          <w:szCs w:val="28"/>
        </w:rPr>
      </w:pPr>
      <w:r>
        <w:rPr>
          <w:rFonts w:eastAsia="黑体"/>
          <w:color w:val="000000"/>
          <w:sz w:val="28"/>
          <w:szCs w:val="28"/>
        </w:rPr>
        <w:t>1.11 知识产权</w:t>
      </w:r>
    </w:p>
    <w:p>
      <w:pPr>
        <w:spacing w:line="360" w:lineRule="auto"/>
        <w:ind w:firstLine="560" w:firstLineChars="200"/>
        <w:rPr>
          <w:rFonts w:eastAsia="仿宋_GB2312"/>
          <w:color w:val="000000"/>
          <w:sz w:val="28"/>
          <w:szCs w:val="28"/>
        </w:rPr>
      </w:pPr>
      <w:bookmarkStart w:id="82" w:name="_Toc351203634"/>
      <w:r>
        <w:rPr>
          <w:rFonts w:eastAsia="仿宋_GB2312"/>
          <w:color w:val="000000"/>
          <w:sz w:val="28"/>
          <w:szCs w:val="28"/>
        </w:rPr>
        <w:t>1.11.1关于发包人提供给承包人的图纸、发包人为实施工程自行编制或委托编制的技术规范以及反映发包人关于合同要求或其他类似性质的文件的著作权的归属：</w:t>
      </w:r>
      <w:r>
        <w:rPr>
          <w:rFonts w:hint="eastAsia" w:ascii="仿宋_GB2312" w:hAnsi="仿宋_GB2312" w:eastAsia="仿宋_GB2312" w:cs="仿宋_GB2312"/>
          <w:color w:val="000000"/>
          <w:sz w:val="28"/>
          <w:szCs w:val="28"/>
          <w:u w:val="single"/>
        </w:rPr>
        <w:t>执行通用条款</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关于发包人提供的上述文件的使用限制的要求：</w:t>
      </w:r>
      <w:r>
        <w:rPr>
          <w:rFonts w:hint="eastAsia" w:ascii="仿宋_GB2312" w:hAnsi="仿宋_GB2312" w:eastAsia="仿宋_GB2312" w:cs="仿宋_GB2312"/>
          <w:color w:val="000000"/>
          <w:sz w:val="28"/>
          <w:szCs w:val="28"/>
          <w:u w:val="single"/>
        </w:rPr>
        <w:t>执行通用条款</w:t>
      </w:r>
      <w:r>
        <w:rPr>
          <w:rFonts w:eastAsia="仿宋_GB2312"/>
          <w:color w:val="000000"/>
          <w:sz w:val="28"/>
          <w:szCs w:val="28"/>
        </w:rPr>
        <w:t>。</w:t>
      </w:r>
    </w:p>
    <w:p>
      <w:pPr>
        <w:spacing w:line="360" w:lineRule="auto"/>
        <w:ind w:left="625" w:leftChars="284"/>
        <w:outlineLvl w:val="0"/>
        <w:rPr>
          <w:rFonts w:eastAsia="仿宋_GB2312"/>
          <w:color w:val="000000"/>
          <w:sz w:val="28"/>
          <w:szCs w:val="28"/>
        </w:rPr>
      </w:pPr>
      <w:r>
        <w:rPr>
          <w:rFonts w:eastAsia="仿宋_GB2312"/>
          <w:color w:val="000000"/>
          <w:sz w:val="28"/>
          <w:szCs w:val="28"/>
        </w:rPr>
        <w:t>1.11.2 关于承包人为实施工程所编制文件的著作权的归属：</w:t>
      </w:r>
      <w:r>
        <w:rPr>
          <w:rFonts w:hint="eastAsia" w:ascii="仿宋_GB2312" w:hAnsi="仿宋_GB2312" w:eastAsia="仿宋_GB2312" w:cs="仿宋_GB2312"/>
          <w:color w:val="000000"/>
          <w:sz w:val="28"/>
          <w:szCs w:val="28"/>
          <w:u w:val="single"/>
        </w:rPr>
        <w:t>执行通用条款</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关于承包人提供的上述文件的使用限制的要求：</w:t>
      </w:r>
      <w:r>
        <w:rPr>
          <w:rFonts w:hint="eastAsia" w:ascii="仿宋_GB2312" w:hAnsi="仿宋_GB2312" w:eastAsia="仿宋_GB2312" w:cs="仿宋_GB2312"/>
          <w:color w:val="000000"/>
          <w:sz w:val="28"/>
          <w:szCs w:val="28"/>
          <w:u w:val="single"/>
        </w:rPr>
        <w:t>执行通用</w:t>
      </w:r>
      <w:r>
        <w:rPr>
          <w:rFonts w:hint="eastAsia" w:ascii="仿宋_GB2312" w:hAnsi="仿宋_GB2312" w:eastAsia="仿宋_GB2312" w:cs="仿宋_GB2312"/>
          <w:color w:val="000000"/>
          <w:sz w:val="28"/>
          <w:szCs w:val="28"/>
          <w:u w:val="single"/>
          <w:lang w:eastAsia="zh-CN"/>
        </w:rPr>
        <w:t>条</w:t>
      </w:r>
      <w:r>
        <w:rPr>
          <w:rFonts w:hint="eastAsia" w:ascii="仿宋_GB2312" w:hAnsi="仿宋_GB2312" w:eastAsia="仿宋_GB2312" w:cs="仿宋_GB2312"/>
          <w:color w:val="000000"/>
          <w:sz w:val="28"/>
          <w:szCs w:val="28"/>
          <w:u w:val="single"/>
        </w:rPr>
        <w:t>款</w:t>
      </w:r>
      <w:r>
        <w:rPr>
          <w:rFonts w:eastAsia="仿宋_GB2312"/>
          <w:color w:val="000000"/>
          <w:sz w:val="28"/>
          <w:szCs w:val="28"/>
          <w:u w:val="single"/>
        </w:rPr>
        <w:t xml:space="preserve"> </w:t>
      </w:r>
      <w:r>
        <w:rPr>
          <w:rFonts w:eastAsia="仿宋_GB2312"/>
          <w:color w:val="000000"/>
          <w:sz w:val="28"/>
          <w:szCs w:val="28"/>
        </w:rPr>
        <w:t>。</w:t>
      </w:r>
    </w:p>
    <w:p>
      <w:pPr>
        <w:spacing w:line="360" w:lineRule="auto"/>
        <w:ind w:firstLine="560" w:firstLineChars="200"/>
        <w:outlineLvl w:val="0"/>
        <w:rPr>
          <w:rFonts w:eastAsia="仿宋_GB2312"/>
          <w:color w:val="000000"/>
          <w:kern w:val="0"/>
          <w:sz w:val="28"/>
          <w:szCs w:val="28"/>
        </w:rPr>
      </w:pPr>
      <w:r>
        <w:rPr>
          <w:rFonts w:eastAsia="仿宋_GB2312"/>
          <w:color w:val="000000"/>
          <w:sz w:val="28"/>
          <w:szCs w:val="28"/>
        </w:rPr>
        <w:t>1.11.4 承包人在施工过程中所采用的专利、专有技术、技术秘密的使用费的承担方式：</w:t>
      </w:r>
      <w:r>
        <w:rPr>
          <w:rFonts w:hint="eastAsia" w:ascii="仿宋_GB2312" w:hAnsi="仿宋_GB2312" w:eastAsia="仿宋_GB2312" w:cs="仿宋_GB2312"/>
          <w:color w:val="000000"/>
          <w:sz w:val="28"/>
          <w:szCs w:val="28"/>
          <w:u w:val="single"/>
        </w:rPr>
        <w:t>执行通用条款</w:t>
      </w:r>
      <w:r>
        <w:rPr>
          <w:rFonts w:eastAsia="仿宋_GB2312"/>
          <w:color w:val="000000"/>
          <w:kern w:val="0"/>
          <w:sz w:val="28"/>
          <w:szCs w:val="28"/>
        </w:rPr>
        <w:t>。</w:t>
      </w:r>
    </w:p>
    <w:p>
      <w:pPr>
        <w:spacing w:after="120" w:line="360" w:lineRule="auto"/>
        <w:ind w:firstLine="560" w:firstLineChars="200"/>
        <w:rPr>
          <w:rFonts w:eastAsia="黑体"/>
          <w:color w:val="auto"/>
          <w:sz w:val="28"/>
          <w:szCs w:val="28"/>
        </w:rPr>
      </w:pPr>
      <w:r>
        <w:rPr>
          <w:rFonts w:eastAsia="黑体"/>
          <w:color w:val="auto"/>
          <w:sz w:val="28"/>
          <w:szCs w:val="28"/>
        </w:rPr>
        <w:t>1.13工程量清单错误的修正</w:t>
      </w:r>
    </w:p>
    <w:p>
      <w:pPr>
        <w:spacing w:line="360" w:lineRule="auto"/>
        <w:ind w:firstLine="560" w:firstLineChars="200"/>
        <w:rPr>
          <w:rFonts w:eastAsia="仿宋_GB2312"/>
          <w:color w:val="auto"/>
          <w:sz w:val="28"/>
          <w:szCs w:val="28"/>
        </w:rPr>
      </w:pPr>
      <w:r>
        <w:rPr>
          <w:rFonts w:hint="eastAsia" w:eastAsia="仿宋_GB2312"/>
          <w:color w:val="auto"/>
          <w:sz w:val="28"/>
          <w:szCs w:val="28"/>
        </w:rPr>
        <w:t>出现工程量清单错误时，是否调整合同价格：</w:t>
      </w:r>
      <w:r>
        <w:rPr>
          <w:rFonts w:eastAsia="仿宋_GB2312"/>
          <w:color w:val="auto"/>
          <w:sz w:val="28"/>
          <w:szCs w:val="28"/>
          <w:u w:val="single"/>
        </w:rPr>
        <w:t xml:space="preserve"> </w:t>
      </w:r>
      <w:r>
        <w:rPr>
          <w:rFonts w:hint="eastAsia" w:eastAsia="仿宋_GB2312"/>
          <w:color w:val="auto"/>
          <w:sz w:val="28"/>
          <w:szCs w:val="28"/>
          <w:u w:val="single"/>
          <w:lang w:val="en-US" w:eastAsia="zh-CN"/>
        </w:rPr>
        <w:t xml:space="preserve">             </w:t>
      </w:r>
      <w:r>
        <w:rPr>
          <w:rFonts w:eastAsia="仿宋_GB2312"/>
          <w:color w:val="auto"/>
          <w:kern w:val="0"/>
          <w:sz w:val="28"/>
          <w:szCs w:val="28"/>
        </w:rPr>
        <w:t>。</w:t>
      </w:r>
    </w:p>
    <w:p>
      <w:pPr>
        <w:spacing w:line="360" w:lineRule="auto"/>
        <w:ind w:firstLine="560" w:firstLineChars="200"/>
        <w:rPr>
          <w:rFonts w:eastAsia="仿宋_GB2312"/>
          <w:color w:val="auto"/>
          <w:sz w:val="28"/>
          <w:szCs w:val="28"/>
        </w:rPr>
      </w:pPr>
      <w:r>
        <w:rPr>
          <w:rFonts w:eastAsia="仿宋_GB2312"/>
          <w:color w:val="000000"/>
          <w:sz w:val="28"/>
          <w:szCs w:val="28"/>
        </w:rPr>
        <w:t>允许调整合同价格的工程量偏差范围：</w:t>
      </w:r>
      <w:r>
        <w:rPr>
          <w:rFonts w:eastAsia="仿宋_GB2312"/>
          <w:color w:val="auto"/>
          <w:sz w:val="28"/>
          <w:szCs w:val="28"/>
          <w:u w:val="single"/>
        </w:rPr>
        <w:t xml:space="preserve"> </w:t>
      </w:r>
      <w:r>
        <w:rPr>
          <w:rFonts w:hint="eastAsia" w:eastAsia="仿宋_GB2312"/>
          <w:color w:val="auto"/>
          <w:sz w:val="28"/>
          <w:szCs w:val="28"/>
          <w:u w:val="single"/>
          <w:lang w:val="en-US" w:eastAsia="zh-CN"/>
        </w:rPr>
        <w:t xml:space="preserve">      </w:t>
      </w:r>
      <w:r>
        <w:rPr>
          <w:rFonts w:eastAsia="仿宋_GB2312"/>
          <w:color w:val="auto"/>
          <w:sz w:val="28"/>
          <w:szCs w:val="28"/>
          <w:u w:val="single"/>
        </w:rPr>
        <w:t xml:space="preserve"> </w:t>
      </w:r>
      <w:r>
        <w:rPr>
          <w:rFonts w:eastAsia="仿宋_GB2312"/>
          <w:color w:val="auto"/>
          <w:kern w:val="0"/>
          <w:sz w:val="28"/>
          <w:szCs w:val="28"/>
        </w:rPr>
        <w:t>。</w:t>
      </w:r>
    </w:p>
    <w:p>
      <w:pPr>
        <w:pStyle w:val="7"/>
        <w:spacing w:before="120" w:after="120" w:line="360" w:lineRule="auto"/>
        <w:rPr>
          <w:rFonts w:ascii="Times New Roman" w:hAnsi="Times New Roman" w:eastAsia="黑体"/>
          <w:b w:val="0"/>
          <w:color w:val="000000"/>
          <w:sz w:val="28"/>
          <w:szCs w:val="28"/>
        </w:rPr>
      </w:pPr>
      <w:r>
        <w:rPr>
          <w:rFonts w:ascii="Times New Roman" w:hAnsi="Times New Roman" w:eastAsia="黑体"/>
          <w:b w:val="0"/>
          <w:color w:val="000000"/>
          <w:sz w:val="28"/>
          <w:szCs w:val="28"/>
        </w:rPr>
        <w:t>2</w:t>
      </w:r>
      <w:bookmarkStart w:id="83" w:name="_Toc297120457"/>
      <w:bookmarkStart w:id="84" w:name="_Toc296891197"/>
      <w:bookmarkStart w:id="85" w:name="_Toc296944496"/>
      <w:bookmarkStart w:id="86" w:name="_Toc292559867"/>
      <w:bookmarkStart w:id="87" w:name="_Toc296503157"/>
      <w:bookmarkStart w:id="88" w:name="_Toc292559362"/>
      <w:bookmarkStart w:id="89" w:name="_Toc296890985"/>
      <w:bookmarkStart w:id="90" w:name="_Toc296347156"/>
      <w:bookmarkStart w:id="91" w:name="_Toc297048343"/>
      <w:bookmarkStart w:id="92" w:name="_Toc296346658"/>
      <w:r>
        <w:rPr>
          <w:rFonts w:ascii="Times New Roman" w:hAnsi="Times New Roman" w:eastAsia="黑体"/>
          <w:b w:val="0"/>
          <w:color w:val="000000"/>
          <w:sz w:val="28"/>
          <w:szCs w:val="28"/>
        </w:rPr>
        <w:t>. 发包人</w:t>
      </w:r>
      <w:bookmarkEnd w:id="82"/>
    </w:p>
    <w:bookmarkEnd w:id="83"/>
    <w:bookmarkEnd w:id="84"/>
    <w:bookmarkEnd w:id="85"/>
    <w:bookmarkEnd w:id="86"/>
    <w:bookmarkEnd w:id="87"/>
    <w:bookmarkEnd w:id="88"/>
    <w:bookmarkEnd w:id="89"/>
    <w:bookmarkEnd w:id="90"/>
    <w:bookmarkEnd w:id="91"/>
    <w:bookmarkEnd w:id="92"/>
    <w:p>
      <w:pPr>
        <w:spacing w:line="360" w:lineRule="auto"/>
        <w:ind w:firstLine="562" w:firstLineChars="200"/>
        <w:rPr>
          <w:rFonts w:hint="eastAsia" w:eastAsia="仿宋_GB2312"/>
          <w:color w:val="000000"/>
          <w:sz w:val="28"/>
          <w:szCs w:val="28"/>
        </w:rPr>
      </w:pPr>
      <w:r>
        <w:rPr>
          <w:rFonts w:hint="eastAsia" w:eastAsia="仿宋_GB2312"/>
          <w:b/>
          <w:color w:val="000000"/>
          <w:sz w:val="28"/>
          <w:szCs w:val="28"/>
        </w:rPr>
        <w:t>发包人代表：</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  </w:t>
      </w:r>
      <w:r>
        <w:rPr>
          <w:rFonts w:eastAsia="仿宋_GB2312"/>
          <w:color w:val="000000"/>
          <w:sz w:val="28"/>
          <w:szCs w:val="28"/>
        </w:rPr>
        <w:t>；</w:t>
      </w:r>
    </w:p>
    <w:p>
      <w:pPr>
        <w:spacing w:line="360" w:lineRule="auto"/>
        <w:ind w:firstLine="562" w:firstLineChars="200"/>
        <w:rPr>
          <w:rFonts w:hint="eastAsia" w:eastAsia="仿宋_GB2312"/>
          <w:b/>
          <w:color w:val="000000"/>
          <w:sz w:val="28"/>
          <w:szCs w:val="28"/>
        </w:rPr>
      </w:pPr>
      <w:r>
        <w:rPr>
          <w:rFonts w:eastAsia="仿宋_GB2312"/>
          <w:b/>
          <w:color w:val="000000"/>
          <w:sz w:val="28"/>
          <w:szCs w:val="28"/>
        </w:rPr>
        <w:t>项目负责人：</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rPr>
        <w:t>；</w:t>
      </w:r>
    </w:p>
    <w:p>
      <w:pPr>
        <w:spacing w:line="360" w:lineRule="auto"/>
        <w:ind w:firstLine="562" w:firstLineChars="200"/>
        <w:rPr>
          <w:rFonts w:eastAsia="仿宋_GB2312"/>
          <w:b/>
          <w:color w:val="000000"/>
          <w:sz w:val="28"/>
          <w:szCs w:val="28"/>
        </w:rPr>
      </w:pPr>
      <w:r>
        <w:rPr>
          <w:rFonts w:hint="eastAsia" w:eastAsia="仿宋_GB2312"/>
          <w:b/>
          <w:color w:val="000000"/>
          <w:sz w:val="28"/>
          <w:szCs w:val="28"/>
        </w:rPr>
        <w:t>现场负责人：</w:t>
      </w:r>
    </w:p>
    <w:p>
      <w:pPr>
        <w:spacing w:line="360" w:lineRule="auto"/>
        <w:ind w:firstLine="560" w:firstLineChars="200"/>
        <w:rPr>
          <w:rFonts w:eastAsia="仿宋_GB2312"/>
          <w:color w:val="000000"/>
          <w:sz w:val="28"/>
          <w:szCs w:val="28"/>
        </w:rPr>
      </w:pPr>
      <w:r>
        <w:rPr>
          <w:rFonts w:hint="eastAsia" w:eastAsia="仿宋_GB2312"/>
          <w:color w:val="000000"/>
          <w:sz w:val="28"/>
          <w:szCs w:val="28"/>
        </w:rPr>
        <w:t>姓</w:t>
      </w:r>
      <w:r>
        <w:rPr>
          <w:rFonts w:eastAsia="仿宋_GB2312"/>
          <w:color w:val="000000"/>
          <w:sz w:val="28"/>
          <w:szCs w:val="28"/>
        </w:rPr>
        <w:t xml:space="preserve">    </w:t>
      </w:r>
      <w:r>
        <w:rPr>
          <w:rFonts w:hint="eastAsia" w:eastAsia="仿宋_GB2312"/>
          <w:color w:val="000000"/>
          <w:sz w:val="28"/>
          <w:szCs w:val="28"/>
        </w:rPr>
        <w:t>名：</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u w:val="single"/>
        </w:rPr>
        <w:t xml:space="preserve">        </w:t>
      </w:r>
      <w:r>
        <w:rPr>
          <w:rFonts w:hint="eastAsia" w:eastAsia="仿宋_GB2312"/>
          <w:color w:val="000000"/>
          <w:sz w:val="28"/>
          <w:szCs w:val="28"/>
        </w:rPr>
        <w:t>；</w:t>
      </w:r>
    </w:p>
    <w:p>
      <w:pPr>
        <w:spacing w:line="360" w:lineRule="auto"/>
        <w:ind w:firstLine="560" w:firstLineChars="200"/>
        <w:rPr>
          <w:rFonts w:eastAsia="仿宋_GB2312"/>
          <w:color w:val="000000"/>
          <w:sz w:val="28"/>
          <w:szCs w:val="28"/>
        </w:rPr>
      </w:pPr>
      <w:r>
        <w:rPr>
          <w:rFonts w:hint="eastAsia" w:eastAsia="仿宋_GB2312"/>
          <w:color w:val="000000"/>
          <w:sz w:val="28"/>
          <w:szCs w:val="28"/>
        </w:rPr>
        <w:t>身份证号：</w:t>
      </w:r>
      <w:r>
        <w:rPr>
          <w:rFonts w:eastAsia="仿宋_GB2312"/>
          <w:color w:val="000000"/>
          <w:sz w:val="28"/>
          <w:szCs w:val="28"/>
          <w:u w:val="single"/>
        </w:rPr>
        <w:t xml:space="preserve">      </w:t>
      </w:r>
      <w:r>
        <w:rPr>
          <w:rFonts w:hint="eastAsia" w:eastAsia="仿宋_GB2312"/>
          <w:color w:val="000000"/>
          <w:sz w:val="28"/>
          <w:szCs w:val="28"/>
          <w:u w:val="single"/>
          <w:lang w:val="en-US" w:eastAsia="zh-CN"/>
        </w:rPr>
        <w:t xml:space="preserve">        </w:t>
      </w:r>
      <w:r>
        <w:rPr>
          <w:rFonts w:eastAsia="仿宋_GB2312"/>
          <w:color w:val="000000"/>
          <w:sz w:val="28"/>
          <w:szCs w:val="28"/>
          <w:u w:val="single"/>
        </w:rPr>
        <w:t xml:space="preserve">   </w:t>
      </w:r>
      <w:r>
        <w:rPr>
          <w:rFonts w:hint="eastAsia" w:eastAsia="仿宋_GB2312"/>
          <w:color w:val="000000"/>
          <w:sz w:val="28"/>
          <w:szCs w:val="28"/>
        </w:rPr>
        <w:t>；</w:t>
      </w:r>
    </w:p>
    <w:p>
      <w:pPr>
        <w:spacing w:line="360" w:lineRule="auto"/>
        <w:ind w:firstLine="560" w:firstLineChars="200"/>
        <w:rPr>
          <w:rFonts w:eastAsia="仿宋_GB2312"/>
          <w:color w:val="000000"/>
          <w:sz w:val="28"/>
          <w:szCs w:val="28"/>
        </w:rPr>
      </w:pPr>
      <w:r>
        <w:rPr>
          <w:rFonts w:hint="eastAsia" w:eastAsia="仿宋_GB2312"/>
          <w:color w:val="000000"/>
          <w:sz w:val="28"/>
          <w:szCs w:val="28"/>
        </w:rPr>
        <w:t>职</w:t>
      </w:r>
      <w:r>
        <w:rPr>
          <w:rFonts w:eastAsia="仿宋_GB2312"/>
          <w:color w:val="000000"/>
          <w:sz w:val="28"/>
          <w:szCs w:val="28"/>
        </w:rPr>
        <w:t xml:space="preserve">    </w:t>
      </w:r>
      <w:r>
        <w:rPr>
          <w:rFonts w:hint="eastAsia" w:eastAsia="仿宋_GB2312"/>
          <w:color w:val="000000"/>
          <w:sz w:val="28"/>
          <w:szCs w:val="28"/>
        </w:rPr>
        <w:t>务：</w:t>
      </w:r>
      <w:r>
        <w:rPr>
          <w:rFonts w:eastAsia="仿宋_GB2312"/>
          <w:color w:val="000000"/>
          <w:sz w:val="28"/>
          <w:szCs w:val="28"/>
          <w:u w:val="single"/>
        </w:rPr>
        <w:t xml:space="preserve">  </w:t>
      </w:r>
      <w:r>
        <w:rPr>
          <w:rFonts w:hint="eastAsia" w:eastAsia="仿宋_GB2312"/>
          <w:color w:val="000000"/>
          <w:sz w:val="28"/>
          <w:szCs w:val="28"/>
          <w:u w:val="single"/>
          <w:lang w:val="en-US" w:eastAsia="zh-CN"/>
        </w:rPr>
        <w:t xml:space="preserve"> </w:t>
      </w:r>
      <w:r>
        <w:rPr>
          <w:rFonts w:hint="eastAsia" w:eastAsia="仿宋_GB2312"/>
          <w:color w:val="000000"/>
          <w:sz w:val="28"/>
          <w:szCs w:val="28"/>
        </w:rPr>
        <w:t>；</w:t>
      </w:r>
    </w:p>
    <w:p>
      <w:pPr>
        <w:spacing w:line="360" w:lineRule="auto"/>
        <w:ind w:firstLine="560" w:firstLineChars="200"/>
        <w:rPr>
          <w:rFonts w:eastAsia="仿宋_GB2312"/>
          <w:color w:val="000000"/>
          <w:sz w:val="28"/>
          <w:szCs w:val="28"/>
        </w:rPr>
      </w:pPr>
      <w:r>
        <w:rPr>
          <w:rFonts w:hint="eastAsia" w:eastAsia="仿宋_GB2312"/>
          <w:color w:val="000000"/>
          <w:sz w:val="28"/>
          <w:szCs w:val="28"/>
        </w:rPr>
        <w:t>联系电话：</w:t>
      </w:r>
      <w:r>
        <w:rPr>
          <w:rFonts w:eastAsia="仿宋_GB2312"/>
          <w:color w:val="000000"/>
          <w:sz w:val="28"/>
          <w:szCs w:val="28"/>
          <w:u w:val="single"/>
        </w:rPr>
        <w:t>      </w:t>
      </w:r>
      <w:r>
        <w:rPr>
          <w:rFonts w:hint="eastAsia" w:eastAsia="仿宋_GB2312"/>
          <w:color w:val="000000"/>
          <w:sz w:val="28"/>
          <w:szCs w:val="28"/>
          <w:u w:val="single"/>
          <w:lang w:val="en-US" w:eastAsia="zh-CN"/>
        </w:rPr>
        <w:t xml:space="preserve"> </w:t>
      </w:r>
      <w:r>
        <w:rPr>
          <w:rFonts w:hint="eastAsia" w:eastAsia="仿宋_GB2312"/>
          <w:color w:val="000000"/>
          <w:sz w:val="28"/>
          <w:szCs w:val="28"/>
        </w:rPr>
        <w:t>；</w:t>
      </w:r>
    </w:p>
    <w:p>
      <w:pPr>
        <w:spacing w:line="360" w:lineRule="auto"/>
        <w:ind w:firstLine="560" w:firstLineChars="200"/>
        <w:rPr>
          <w:rFonts w:eastAsia="仿宋_GB2312"/>
          <w:color w:val="000000"/>
          <w:sz w:val="28"/>
          <w:szCs w:val="28"/>
        </w:rPr>
      </w:pPr>
      <w:r>
        <w:rPr>
          <w:rFonts w:hint="eastAsia" w:eastAsia="仿宋_GB2312"/>
          <w:color w:val="000000"/>
          <w:sz w:val="28"/>
          <w:szCs w:val="28"/>
        </w:rPr>
        <w:t>电子信箱：</w:t>
      </w:r>
      <w:r>
        <w:rPr>
          <w:rFonts w:eastAsia="仿宋_GB2312"/>
          <w:color w:val="auto"/>
          <w:sz w:val="28"/>
          <w:szCs w:val="28"/>
          <w:u w:val="single"/>
        </w:rPr>
        <w:fldChar w:fldCharType="begin"/>
      </w:r>
      <w:r>
        <w:rPr>
          <w:rFonts w:eastAsia="仿宋_GB2312"/>
          <w:color w:val="auto"/>
          <w:sz w:val="28"/>
          <w:szCs w:val="28"/>
          <w:u w:val="single"/>
        </w:rPr>
        <w:instrText xml:space="preserve"> </w:instrText>
      </w:r>
      <w:r>
        <w:rPr>
          <w:rFonts w:hint="eastAsia" w:eastAsia="仿宋_GB2312"/>
          <w:color w:val="auto"/>
          <w:sz w:val="28"/>
          <w:szCs w:val="28"/>
          <w:u w:val="single"/>
        </w:rPr>
        <w:instrText xml:space="preserve">HYPERLINK "mailto:lycjgcgs@163.com"</w:instrText>
      </w:r>
      <w:r>
        <w:rPr>
          <w:rFonts w:eastAsia="仿宋_GB2312"/>
          <w:color w:val="auto"/>
          <w:sz w:val="28"/>
          <w:szCs w:val="28"/>
          <w:u w:val="single"/>
        </w:rPr>
        <w:instrText xml:space="preserve"> </w:instrText>
      </w:r>
      <w:r>
        <w:rPr>
          <w:rFonts w:eastAsia="仿宋_GB2312"/>
          <w:color w:val="auto"/>
          <w:sz w:val="28"/>
          <w:szCs w:val="28"/>
          <w:u w:val="single"/>
        </w:rPr>
        <w:fldChar w:fldCharType="separate"/>
      </w:r>
      <w:r>
        <w:rPr>
          <w:rStyle w:val="28"/>
          <w:rFonts w:eastAsia="仿宋_GB2312"/>
          <w:color w:val="auto"/>
          <w:sz w:val="28"/>
          <w:szCs w:val="28"/>
        </w:rPr>
        <w:t></w:t>
      </w:r>
      <w:r>
        <w:rPr>
          <w:rFonts w:eastAsia="仿宋_GB2312"/>
          <w:color w:val="auto"/>
          <w:sz w:val="28"/>
          <w:szCs w:val="28"/>
          <w:u w:val="single"/>
        </w:rPr>
        <w:fldChar w:fldCharType="end"/>
      </w:r>
      <w:r>
        <w:rPr>
          <w:rFonts w:eastAsia="仿宋_GB2312"/>
          <w:color w:val="auto"/>
          <w:sz w:val="28"/>
          <w:szCs w:val="28"/>
          <w:u w:val="single"/>
        </w:rPr>
        <w:t xml:space="preserve">   </w:t>
      </w:r>
      <w:r>
        <w:rPr>
          <w:rFonts w:eastAsia="仿宋_GB2312"/>
          <w:color w:val="000000"/>
          <w:sz w:val="28"/>
          <w:szCs w:val="28"/>
          <w:u w:val="single"/>
        </w:rPr>
        <w:t></w:t>
      </w:r>
      <w:r>
        <w:rPr>
          <w:rFonts w:hint="eastAsia" w:eastAsia="仿宋_GB2312"/>
          <w:color w:val="000000"/>
          <w:sz w:val="28"/>
          <w:szCs w:val="28"/>
          <w:u w:val="single"/>
          <w:lang w:val="en-US" w:eastAsia="zh-CN"/>
        </w:rPr>
        <w:t xml:space="preserve">        </w:t>
      </w:r>
      <w:r>
        <w:rPr>
          <w:rFonts w:hint="eastAsia" w:eastAsia="仿宋_GB2312"/>
          <w:color w:val="000000"/>
          <w:sz w:val="28"/>
          <w:szCs w:val="28"/>
        </w:rPr>
        <w:t>；</w:t>
      </w:r>
    </w:p>
    <w:p>
      <w:pPr>
        <w:spacing w:line="360" w:lineRule="auto"/>
        <w:ind w:firstLine="560" w:firstLineChars="200"/>
        <w:rPr>
          <w:rFonts w:eastAsia="仿宋_GB2312"/>
          <w:color w:val="000000"/>
          <w:sz w:val="28"/>
          <w:szCs w:val="28"/>
        </w:rPr>
      </w:pPr>
      <w:r>
        <w:rPr>
          <w:rFonts w:hint="eastAsia" w:eastAsia="仿宋_GB2312"/>
          <w:color w:val="000000"/>
          <w:sz w:val="28"/>
          <w:szCs w:val="28"/>
        </w:rPr>
        <w:t>通信地址：</w:t>
      </w:r>
      <w:r>
        <w:rPr>
          <w:rFonts w:eastAsia="仿宋_GB2312"/>
          <w:color w:val="000000"/>
          <w:sz w:val="28"/>
          <w:szCs w:val="28"/>
          <w:u w:val="single"/>
        </w:rPr>
        <w:t xml:space="preserve"> </w:t>
      </w:r>
      <w:r>
        <w:rPr>
          <w:rFonts w:hint="eastAsia" w:eastAsia="仿宋_GB2312"/>
          <w:color w:val="000000"/>
          <w:sz w:val="28"/>
          <w:szCs w:val="28"/>
          <w:u w:val="single"/>
          <w:lang w:val="en-US" w:eastAsia="zh-CN"/>
        </w:rPr>
        <w:t xml:space="preserve">                </w:t>
      </w:r>
      <w:r>
        <w:rPr>
          <w:rFonts w:eastAsia="仿宋_GB2312"/>
          <w:color w:val="000000"/>
          <w:sz w:val="28"/>
          <w:szCs w:val="28"/>
          <w:u w:val="single"/>
        </w:rPr>
        <w:t></w:t>
      </w:r>
      <w:r>
        <w:rPr>
          <w:rFonts w:hint="eastAsia" w:eastAsia="仿宋_GB2312"/>
          <w:color w:val="000000"/>
          <w:sz w:val="28"/>
          <w:szCs w:val="28"/>
        </w:rPr>
        <w:t>。</w:t>
      </w:r>
    </w:p>
    <w:p>
      <w:pPr>
        <w:spacing w:line="360" w:lineRule="auto"/>
        <w:ind w:firstLine="560" w:firstLineChars="200"/>
        <w:rPr>
          <w:sz w:val="32"/>
          <w:szCs w:val="32"/>
        </w:rPr>
      </w:pPr>
      <w:r>
        <w:rPr>
          <w:rFonts w:eastAsia="仿宋_GB2312"/>
          <w:color w:val="000000"/>
          <w:sz w:val="28"/>
          <w:szCs w:val="28"/>
        </w:rPr>
        <w:t>发包人代表、项目负责人对现场负责人的授权范围如下：</w:t>
      </w:r>
      <w:r>
        <w:rPr>
          <w:rFonts w:eastAsia="仿宋_GB2312"/>
          <w:color w:val="000000"/>
          <w:sz w:val="28"/>
          <w:szCs w:val="28"/>
          <w:u w:val="single"/>
        </w:rPr>
        <w:t>在发包方代表和项目负责人的授权范围内开展现场日常管理的相关工作</w:t>
      </w:r>
      <w:r>
        <w:rPr>
          <w:rFonts w:hint="eastAsia" w:eastAsia="仿宋_GB2312"/>
          <w:color w:val="000000"/>
          <w:sz w:val="28"/>
          <w:szCs w:val="28"/>
          <w:u w:val="single"/>
        </w:rPr>
        <w:t xml:space="preserve"> </w:t>
      </w:r>
      <w:r>
        <w:rPr>
          <w:rFonts w:eastAsia="仿宋_GB2312"/>
          <w:color w:val="000000"/>
          <w:sz w:val="28"/>
          <w:szCs w:val="28"/>
        </w:rPr>
        <w:t>。</w:t>
      </w:r>
    </w:p>
    <w:p>
      <w:pPr>
        <w:spacing w:after="120" w:line="360" w:lineRule="auto"/>
        <w:ind w:firstLine="560" w:firstLineChars="200"/>
        <w:outlineLvl w:val="0"/>
        <w:rPr>
          <w:rFonts w:eastAsia="黑体"/>
          <w:color w:val="000000"/>
          <w:sz w:val="28"/>
          <w:szCs w:val="28"/>
        </w:rPr>
      </w:pPr>
      <w:r>
        <w:rPr>
          <w:rFonts w:eastAsia="黑体"/>
          <w:color w:val="000000"/>
          <w:sz w:val="28"/>
          <w:szCs w:val="28"/>
        </w:rPr>
        <w:t>2.4 施工现场、施工条件和基础资料的提供</w:t>
      </w:r>
    </w:p>
    <w:p>
      <w:pPr>
        <w:spacing w:line="360" w:lineRule="auto"/>
        <w:ind w:firstLine="560" w:firstLineChars="200"/>
        <w:rPr>
          <w:rFonts w:eastAsia="仿宋_GB2312"/>
          <w:color w:val="000000"/>
          <w:sz w:val="28"/>
          <w:szCs w:val="28"/>
        </w:rPr>
      </w:pPr>
      <w:bookmarkStart w:id="93" w:name="_Toc351203635"/>
      <w:r>
        <w:rPr>
          <w:rFonts w:eastAsia="仿宋_GB2312"/>
          <w:color w:val="000000"/>
          <w:sz w:val="28"/>
          <w:szCs w:val="28"/>
        </w:rPr>
        <w:t>2.4.1 提供施工现场</w:t>
      </w:r>
    </w:p>
    <w:p>
      <w:pPr>
        <w:spacing w:line="360" w:lineRule="auto"/>
        <w:ind w:firstLine="560" w:firstLineChars="200"/>
        <w:jc w:val="left"/>
        <w:rPr>
          <w:rFonts w:eastAsia="仿宋_GB2312"/>
          <w:color w:val="000000"/>
          <w:sz w:val="28"/>
          <w:szCs w:val="28"/>
        </w:rPr>
      </w:pPr>
      <w:r>
        <w:rPr>
          <w:rFonts w:eastAsia="仿宋_GB2312"/>
          <w:color w:val="000000"/>
          <w:sz w:val="28"/>
          <w:szCs w:val="28"/>
        </w:rPr>
        <w:t>关于发包人移交施工现场的期限要求：</w:t>
      </w:r>
      <w:r>
        <w:rPr>
          <w:rFonts w:hint="eastAsia" w:eastAsia="仿宋_GB2312"/>
          <w:color w:val="000000"/>
          <w:sz w:val="28"/>
          <w:szCs w:val="28"/>
          <w:u w:val="single"/>
        </w:rPr>
        <w:t>按通用条款执行</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2.4.2 提供施工条件</w:t>
      </w:r>
    </w:p>
    <w:p>
      <w:pPr>
        <w:ind w:firstLine="562" w:firstLineChars="201"/>
        <w:rPr>
          <w:rFonts w:hint="eastAsia" w:eastAsia="仿宋_GB2312"/>
          <w:color w:val="000000"/>
          <w:sz w:val="24"/>
          <w:szCs w:val="24"/>
          <w:u w:val="single"/>
        </w:rPr>
      </w:pPr>
      <w:r>
        <w:rPr>
          <w:rFonts w:eastAsia="仿宋_GB2312"/>
          <w:color w:val="000000"/>
          <w:sz w:val="28"/>
          <w:szCs w:val="28"/>
        </w:rPr>
        <w:t>关于发包人应负责提供施工</w:t>
      </w:r>
      <w:r>
        <w:rPr>
          <w:rFonts w:hint="eastAsia" w:eastAsia="仿宋_GB2312"/>
          <w:color w:val="000000"/>
          <w:sz w:val="28"/>
          <w:szCs w:val="28"/>
        </w:rPr>
        <w:t>所需要的条件，</w:t>
      </w:r>
      <w:r>
        <w:rPr>
          <w:rFonts w:eastAsia="仿宋_GB2312"/>
          <w:color w:val="000000"/>
          <w:sz w:val="28"/>
          <w:szCs w:val="28"/>
        </w:rPr>
        <w:t>包括：</w:t>
      </w:r>
      <w:r>
        <w:rPr>
          <w:rFonts w:hint="eastAsia" w:eastAsia="仿宋_GB2312"/>
          <w:color w:val="000000"/>
          <w:sz w:val="28"/>
          <w:szCs w:val="28"/>
          <w:u w:val="single"/>
        </w:rPr>
        <w:t>按通用条款执行</w:t>
      </w:r>
      <w:r>
        <w:rPr>
          <w:rFonts w:hint="eastAsia" w:eastAsia="仿宋_GB2312"/>
          <w:color w:val="000000"/>
          <w:sz w:val="24"/>
          <w:szCs w:val="24"/>
          <w:u w:val="none"/>
        </w:rPr>
        <w:t>。</w:t>
      </w:r>
    </w:p>
    <w:p>
      <w:pPr>
        <w:spacing w:after="120" w:line="360" w:lineRule="auto"/>
        <w:ind w:firstLine="560" w:firstLineChars="200"/>
        <w:outlineLvl w:val="0"/>
        <w:rPr>
          <w:rFonts w:eastAsia="黑体"/>
          <w:color w:val="000000"/>
          <w:sz w:val="28"/>
          <w:szCs w:val="28"/>
        </w:rPr>
      </w:pPr>
      <w:r>
        <w:rPr>
          <w:rFonts w:eastAsia="黑体"/>
          <w:color w:val="000000"/>
          <w:sz w:val="28"/>
          <w:szCs w:val="28"/>
        </w:rPr>
        <w:t>2.5 资金来源证明及支付担保</w:t>
      </w:r>
    </w:p>
    <w:p>
      <w:pPr>
        <w:spacing w:line="360" w:lineRule="auto"/>
        <w:ind w:firstLine="560" w:firstLineChars="200"/>
        <w:rPr>
          <w:rFonts w:eastAsia="仿宋_GB2312"/>
          <w:color w:val="000000"/>
          <w:sz w:val="28"/>
          <w:szCs w:val="28"/>
        </w:rPr>
      </w:pPr>
      <w:r>
        <w:rPr>
          <w:rFonts w:eastAsia="仿宋_GB2312"/>
          <w:color w:val="000000"/>
          <w:sz w:val="28"/>
          <w:szCs w:val="28"/>
        </w:rPr>
        <w:t>发包人提供资金来源证明的期限要求：</w:t>
      </w:r>
      <w:r>
        <w:rPr>
          <w:rFonts w:hint="eastAsia" w:eastAsia="仿宋_GB2312"/>
          <w:color w:val="000000"/>
          <w:sz w:val="28"/>
          <w:szCs w:val="28"/>
          <w:u w:val="single"/>
        </w:rPr>
        <w:t>按通用条款执行</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发包人是否提供支付担保：</w:t>
      </w:r>
      <w:r>
        <w:rPr>
          <w:rFonts w:eastAsia="仿宋_GB2312"/>
          <w:color w:val="000000"/>
          <w:sz w:val="28"/>
          <w:szCs w:val="28"/>
          <w:u w:val="single"/>
        </w:rPr>
        <w:t>否</w:t>
      </w:r>
      <w:r>
        <w:rPr>
          <w:rFonts w:eastAsia="仿宋_GB2312"/>
          <w:color w:val="000000"/>
          <w:sz w:val="28"/>
          <w:szCs w:val="28"/>
        </w:rPr>
        <w:t>。</w:t>
      </w:r>
    </w:p>
    <w:p>
      <w:pPr>
        <w:pStyle w:val="7"/>
        <w:spacing w:before="120" w:after="120" w:line="360" w:lineRule="auto"/>
        <w:rPr>
          <w:rFonts w:hint="eastAsia" w:ascii="Times New Roman" w:hAnsi="Times New Roman" w:eastAsia="仿宋_GB2312"/>
          <w:b w:val="0"/>
          <w:bCs w:val="0"/>
          <w:color w:val="000000"/>
          <w:sz w:val="28"/>
          <w:szCs w:val="28"/>
        </w:rPr>
      </w:pPr>
      <w:r>
        <w:rPr>
          <w:rFonts w:ascii="宋体" w:hAnsi="宋体" w:eastAsia="仿宋_GB2312" w:cs="宋体"/>
          <w:b w:val="0"/>
          <w:bCs w:val="0"/>
          <w:color w:val="000000"/>
          <w:sz w:val="28"/>
          <w:szCs w:val="28"/>
          <w:lang w:val="en-US" w:eastAsia="zh-CN" w:bidi="ar-SA"/>
        </w:rPr>
        <w:t>发包人提</w:t>
      </w:r>
      <w:r>
        <w:rPr>
          <w:rFonts w:ascii="Times New Roman" w:hAnsi="Times New Roman" w:eastAsia="仿宋_GB2312"/>
          <w:b w:val="0"/>
          <w:bCs w:val="0"/>
          <w:color w:val="000000"/>
          <w:sz w:val="28"/>
          <w:szCs w:val="28"/>
        </w:rPr>
        <w:t>供支付担保的形式：</w:t>
      </w:r>
      <w:r>
        <w:rPr>
          <w:rFonts w:ascii="Times New Roman" w:hAnsi="Times New Roman" w:eastAsia="仿宋_GB2312"/>
          <w:b w:val="0"/>
          <w:bCs w:val="0"/>
          <w:color w:val="000000"/>
          <w:sz w:val="28"/>
          <w:szCs w:val="28"/>
          <w:u w:val="single"/>
        </w:rPr>
        <w:t xml:space="preserve">否 </w:t>
      </w:r>
      <w:r>
        <w:rPr>
          <w:rFonts w:ascii="Times New Roman" w:hAnsi="Times New Roman" w:eastAsia="仿宋_GB2312"/>
          <w:b w:val="0"/>
          <w:bCs w:val="0"/>
          <w:color w:val="000000"/>
          <w:sz w:val="28"/>
          <w:szCs w:val="28"/>
        </w:rPr>
        <w:t>。</w:t>
      </w:r>
    </w:p>
    <w:p>
      <w:pPr>
        <w:pStyle w:val="7"/>
        <w:spacing w:before="120" w:after="120" w:line="360" w:lineRule="auto"/>
        <w:rPr>
          <w:rFonts w:ascii="Times New Roman" w:hAnsi="Times New Roman" w:eastAsia="黑体"/>
          <w:b w:val="0"/>
          <w:color w:val="000000"/>
          <w:sz w:val="28"/>
          <w:szCs w:val="28"/>
        </w:rPr>
      </w:pPr>
      <w:r>
        <w:rPr>
          <w:rFonts w:ascii="Times New Roman" w:hAnsi="Times New Roman" w:eastAsia="黑体"/>
          <w:b w:val="0"/>
          <w:color w:val="000000"/>
          <w:sz w:val="28"/>
          <w:szCs w:val="28"/>
        </w:rPr>
        <w:t>3</w:t>
      </w:r>
      <w:bookmarkStart w:id="94" w:name="_Toc297048344"/>
      <w:bookmarkStart w:id="95" w:name="_Toc296346659"/>
      <w:bookmarkStart w:id="96" w:name="_Toc292559363"/>
      <w:bookmarkStart w:id="97" w:name="_Toc296503158"/>
      <w:bookmarkStart w:id="98" w:name="_Toc296944497"/>
      <w:bookmarkStart w:id="99" w:name="_Toc296347157"/>
      <w:bookmarkStart w:id="100" w:name="_Toc297120458"/>
      <w:bookmarkStart w:id="101" w:name="_Toc296890986"/>
      <w:bookmarkStart w:id="102" w:name="_Toc292559868"/>
      <w:bookmarkStart w:id="103" w:name="_Toc296891198"/>
      <w:r>
        <w:rPr>
          <w:rFonts w:ascii="Times New Roman" w:hAnsi="Times New Roman" w:eastAsia="黑体"/>
          <w:b w:val="0"/>
          <w:color w:val="000000"/>
          <w:sz w:val="28"/>
          <w:szCs w:val="28"/>
        </w:rPr>
        <w:t>. 承包人</w:t>
      </w:r>
      <w:bookmarkEnd w:id="93"/>
    </w:p>
    <w:bookmarkEnd w:id="94"/>
    <w:bookmarkEnd w:id="95"/>
    <w:bookmarkEnd w:id="96"/>
    <w:bookmarkEnd w:id="97"/>
    <w:bookmarkEnd w:id="98"/>
    <w:bookmarkEnd w:id="99"/>
    <w:bookmarkEnd w:id="100"/>
    <w:bookmarkEnd w:id="101"/>
    <w:bookmarkEnd w:id="102"/>
    <w:bookmarkEnd w:id="103"/>
    <w:p>
      <w:pPr>
        <w:spacing w:after="120" w:line="360" w:lineRule="auto"/>
        <w:ind w:firstLine="560" w:firstLineChars="200"/>
        <w:rPr>
          <w:rFonts w:eastAsia="黑体"/>
          <w:color w:val="000000"/>
          <w:sz w:val="28"/>
          <w:szCs w:val="28"/>
        </w:rPr>
      </w:pPr>
      <w:r>
        <w:rPr>
          <w:rFonts w:eastAsia="黑体"/>
          <w:color w:val="000000"/>
          <w:sz w:val="28"/>
          <w:szCs w:val="28"/>
        </w:rPr>
        <w:t>3.1 承包人的一般义务</w:t>
      </w:r>
    </w:p>
    <w:p>
      <w:pPr>
        <w:spacing w:line="360" w:lineRule="auto"/>
        <w:ind w:firstLine="420" w:firstLineChars="150"/>
        <w:jc w:val="left"/>
        <w:rPr>
          <w:rFonts w:eastAsia="仿宋_GB2312"/>
          <w:color w:val="000000"/>
          <w:sz w:val="24"/>
          <w:szCs w:val="24"/>
        </w:rPr>
      </w:pPr>
      <w:r>
        <w:rPr>
          <w:rFonts w:eastAsia="仿宋_GB2312"/>
          <w:color w:val="000000"/>
          <w:kern w:val="0"/>
          <w:sz w:val="28"/>
          <w:szCs w:val="28"/>
        </w:rPr>
        <w:t>（</w:t>
      </w:r>
      <w:r>
        <w:rPr>
          <w:rFonts w:hint="eastAsia" w:eastAsia="仿宋_GB2312"/>
          <w:color w:val="000000"/>
          <w:kern w:val="0"/>
          <w:sz w:val="28"/>
          <w:szCs w:val="28"/>
        </w:rPr>
        <w:t>9</w:t>
      </w:r>
      <w:r>
        <w:rPr>
          <w:rFonts w:eastAsia="仿宋_GB2312"/>
          <w:color w:val="000000"/>
          <w:kern w:val="0"/>
          <w:sz w:val="28"/>
          <w:szCs w:val="28"/>
        </w:rPr>
        <w:t>）</w:t>
      </w:r>
      <w:r>
        <w:rPr>
          <w:rFonts w:eastAsia="仿宋_GB2312"/>
          <w:color w:val="000000"/>
          <w:sz w:val="28"/>
          <w:szCs w:val="28"/>
        </w:rPr>
        <w:t>承包人提交的竣工资料的内容：</w:t>
      </w:r>
      <w:r>
        <w:rPr>
          <w:rFonts w:hint="eastAsia" w:eastAsia="仿宋_GB2312"/>
          <w:color w:val="000000"/>
          <w:sz w:val="28"/>
          <w:szCs w:val="28"/>
          <w:u w:val="single"/>
        </w:rPr>
        <w:t>按监理人要求提交的资料清单内容提交</w:t>
      </w:r>
      <w:r>
        <w:rPr>
          <w:rFonts w:eastAsia="仿宋_GB2312"/>
          <w:color w:val="000000"/>
          <w:sz w:val="24"/>
          <w:szCs w:val="24"/>
        </w:rPr>
        <w:t>。</w:t>
      </w:r>
    </w:p>
    <w:p>
      <w:pPr>
        <w:spacing w:line="360" w:lineRule="auto"/>
        <w:ind w:firstLine="560" w:firstLineChars="200"/>
        <w:jc w:val="left"/>
        <w:rPr>
          <w:rFonts w:eastAsia="仿宋_GB2312"/>
          <w:color w:val="000000"/>
          <w:sz w:val="28"/>
          <w:szCs w:val="28"/>
        </w:rPr>
      </w:pPr>
      <w:r>
        <w:rPr>
          <w:rFonts w:eastAsia="仿宋_GB2312"/>
          <w:color w:val="000000"/>
          <w:sz w:val="28"/>
          <w:szCs w:val="28"/>
        </w:rPr>
        <w:t>承包人需要提交的竣工资料套数：</w:t>
      </w:r>
      <w:r>
        <w:rPr>
          <w:rFonts w:eastAsia="仿宋_GB2312"/>
          <w:color w:val="000000"/>
          <w:sz w:val="28"/>
          <w:szCs w:val="28"/>
          <w:u w:val="single"/>
        </w:rPr>
        <w:t>4</w:t>
      </w:r>
      <w:r>
        <w:rPr>
          <w:rFonts w:hint="eastAsia" w:eastAsia="仿宋_GB2312"/>
          <w:color w:val="000000"/>
          <w:sz w:val="28"/>
          <w:szCs w:val="28"/>
          <w:u w:val="single"/>
        </w:rPr>
        <w:t>（书面</w:t>
      </w:r>
      <w:r>
        <w:rPr>
          <w:rFonts w:eastAsia="仿宋_GB2312"/>
          <w:color w:val="000000"/>
          <w:sz w:val="28"/>
          <w:szCs w:val="28"/>
          <w:u w:val="single"/>
        </w:rPr>
        <w:t>4</w:t>
      </w:r>
      <w:r>
        <w:rPr>
          <w:rFonts w:hint="eastAsia" w:eastAsia="仿宋_GB2312"/>
          <w:color w:val="000000"/>
          <w:sz w:val="28"/>
          <w:szCs w:val="28"/>
          <w:u w:val="single"/>
        </w:rPr>
        <w:t>套、电子版光盘</w:t>
      </w:r>
      <w:r>
        <w:rPr>
          <w:rFonts w:eastAsia="仿宋_GB2312"/>
          <w:color w:val="000000"/>
          <w:sz w:val="28"/>
          <w:szCs w:val="28"/>
          <w:u w:val="single"/>
        </w:rPr>
        <w:t>1</w:t>
      </w:r>
      <w:r>
        <w:rPr>
          <w:rFonts w:hint="eastAsia" w:eastAsia="仿宋_GB2312"/>
          <w:color w:val="000000"/>
          <w:sz w:val="28"/>
          <w:szCs w:val="28"/>
          <w:u w:val="single"/>
        </w:rPr>
        <w:t>套）</w:t>
      </w:r>
      <w:r>
        <w:rPr>
          <w:rFonts w:eastAsia="仿宋_GB2312"/>
          <w:color w:val="000000"/>
          <w:sz w:val="28"/>
          <w:szCs w:val="28"/>
        </w:rPr>
        <w:t>。</w:t>
      </w:r>
    </w:p>
    <w:p>
      <w:pPr>
        <w:spacing w:line="360" w:lineRule="auto"/>
        <w:ind w:firstLine="560" w:firstLineChars="200"/>
        <w:jc w:val="left"/>
        <w:rPr>
          <w:rFonts w:eastAsia="仿宋_GB2312"/>
          <w:color w:val="000000"/>
          <w:sz w:val="28"/>
          <w:szCs w:val="28"/>
        </w:rPr>
      </w:pPr>
      <w:r>
        <w:rPr>
          <w:rFonts w:eastAsia="仿宋_GB2312"/>
          <w:color w:val="000000"/>
          <w:sz w:val="28"/>
          <w:szCs w:val="28"/>
        </w:rPr>
        <w:t>承包人提交的竣工资料的费用承担：</w:t>
      </w:r>
      <w:r>
        <w:rPr>
          <w:rFonts w:hint="eastAsia" w:eastAsia="仿宋_GB2312"/>
          <w:color w:val="000000"/>
          <w:sz w:val="28"/>
          <w:szCs w:val="28"/>
          <w:u w:val="single"/>
        </w:rPr>
        <w:t>承包人承担</w:t>
      </w:r>
      <w:r>
        <w:rPr>
          <w:rFonts w:eastAsia="仿宋_GB2312"/>
          <w:color w:val="000000"/>
          <w:sz w:val="28"/>
          <w:szCs w:val="28"/>
        </w:rPr>
        <w:t>。</w:t>
      </w:r>
    </w:p>
    <w:p>
      <w:pPr>
        <w:spacing w:line="360" w:lineRule="auto"/>
        <w:ind w:left="669" w:leftChars="304"/>
        <w:jc w:val="left"/>
        <w:rPr>
          <w:rFonts w:eastAsia="仿宋_GB2312"/>
          <w:color w:val="000000"/>
          <w:sz w:val="28"/>
          <w:szCs w:val="28"/>
        </w:rPr>
      </w:pPr>
      <w:r>
        <w:rPr>
          <w:rFonts w:eastAsia="仿宋_GB2312"/>
          <w:color w:val="000000"/>
          <w:sz w:val="28"/>
          <w:szCs w:val="28"/>
        </w:rPr>
        <w:t>承包人提交的竣工资料移交时间：</w:t>
      </w:r>
      <w:r>
        <w:rPr>
          <w:rFonts w:hint="eastAsia" w:eastAsia="仿宋_GB2312"/>
          <w:color w:val="000000"/>
          <w:sz w:val="28"/>
          <w:szCs w:val="28"/>
          <w:u w:val="single"/>
        </w:rPr>
        <w:t>本工程验收后</w:t>
      </w:r>
      <w:r>
        <w:rPr>
          <w:rFonts w:eastAsia="仿宋_GB2312"/>
          <w:color w:val="000000"/>
          <w:sz w:val="28"/>
          <w:szCs w:val="28"/>
          <w:u w:val="single"/>
        </w:rPr>
        <w:t>28</w:t>
      </w:r>
      <w:r>
        <w:rPr>
          <w:rFonts w:hint="eastAsia" w:eastAsia="仿宋_GB2312"/>
          <w:color w:val="000000"/>
          <w:sz w:val="28"/>
          <w:szCs w:val="28"/>
          <w:u w:val="single"/>
        </w:rPr>
        <w:t>日内</w:t>
      </w:r>
      <w:r>
        <w:rPr>
          <w:rFonts w:eastAsia="仿宋_GB2312"/>
          <w:color w:val="000000"/>
          <w:sz w:val="28"/>
          <w:szCs w:val="28"/>
        </w:rPr>
        <w:t>。</w:t>
      </w:r>
    </w:p>
    <w:p>
      <w:pPr>
        <w:spacing w:line="360" w:lineRule="auto"/>
        <w:ind w:firstLine="560" w:firstLineChars="200"/>
        <w:jc w:val="left"/>
        <w:rPr>
          <w:rFonts w:hint="eastAsia" w:eastAsia="仿宋_GB2312"/>
          <w:color w:val="000000"/>
          <w:sz w:val="28"/>
          <w:szCs w:val="28"/>
        </w:rPr>
      </w:pPr>
      <w:r>
        <w:rPr>
          <w:rFonts w:eastAsia="仿宋_GB2312"/>
          <w:color w:val="000000"/>
          <w:sz w:val="28"/>
          <w:szCs w:val="28"/>
        </w:rPr>
        <w:t>承包人提交的竣工资料形式要求：</w:t>
      </w:r>
      <w:r>
        <w:rPr>
          <w:rFonts w:hint="eastAsia" w:eastAsia="仿宋_GB2312"/>
          <w:color w:val="000000"/>
          <w:sz w:val="28"/>
          <w:szCs w:val="28"/>
          <w:u w:val="single"/>
        </w:rPr>
        <w:t>书面</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kern w:val="0"/>
          <w:sz w:val="28"/>
          <w:szCs w:val="28"/>
        </w:rPr>
        <w:t>（</w:t>
      </w:r>
      <w:r>
        <w:rPr>
          <w:rFonts w:hint="eastAsia" w:eastAsia="仿宋_GB2312"/>
          <w:color w:val="000000"/>
          <w:kern w:val="0"/>
          <w:sz w:val="28"/>
          <w:szCs w:val="28"/>
        </w:rPr>
        <w:t>10</w:t>
      </w:r>
      <w:r>
        <w:rPr>
          <w:rFonts w:eastAsia="仿宋_GB2312"/>
          <w:color w:val="000000"/>
          <w:kern w:val="0"/>
          <w:sz w:val="28"/>
          <w:szCs w:val="28"/>
        </w:rPr>
        <w:t>）承包人应履行的其他义务：</w:t>
      </w:r>
      <w:r>
        <w:rPr>
          <w:rFonts w:hint="eastAsia" w:eastAsia="仿宋_GB2312"/>
          <w:color w:val="000000"/>
          <w:sz w:val="28"/>
          <w:szCs w:val="28"/>
          <w:u w:val="single"/>
          <w:lang w:val="en-US" w:eastAsia="zh-CN"/>
        </w:rPr>
        <w:t xml:space="preserve">        </w:t>
      </w:r>
      <w:r>
        <w:rPr>
          <w:rFonts w:eastAsia="仿宋_GB2312"/>
          <w:color w:val="000000"/>
          <w:sz w:val="28"/>
          <w:szCs w:val="28"/>
        </w:rPr>
        <w:t>。</w:t>
      </w:r>
    </w:p>
    <w:p>
      <w:pPr>
        <w:spacing w:after="120" w:line="360" w:lineRule="auto"/>
        <w:ind w:firstLine="560" w:firstLineChars="200"/>
        <w:rPr>
          <w:rFonts w:eastAsia="黑体"/>
          <w:color w:val="000000"/>
          <w:sz w:val="28"/>
          <w:szCs w:val="28"/>
        </w:rPr>
      </w:pPr>
      <w:r>
        <w:rPr>
          <w:rFonts w:eastAsia="黑体"/>
          <w:color w:val="000000"/>
          <w:sz w:val="28"/>
          <w:szCs w:val="28"/>
        </w:rPr>
        <w:t>3.2 项目经理</w:t>
      </w:r>
    </w:p>
    <w:p>
      <w:pPr>
        <w:spacing w:line="360" w:lineRule="auto"/>
        <w:ind w:firstLine="560" w:firstLineChars="200"/>
        <w:rPr>
          <w:rFonts w:eastAsia="仿宋_GB2312"/>
          <w:color w:val="000000"/>
          <w:sz w:val="28"/>
          <w:szCs w:val="28"/>
        </w:rPr>
      </w:pPr>
      <w:r>
        <w:rPr>
          <w:rFonts w:eastAsia="仿宋_GB2312"/>
          <w:color w:val="000000"/>
          <w:kern w:val="0"/>
          <w:sz w:val="28"/>
          <w:szCs w:val="28"/>
        </w:rPr>
        <w:t xml:space="preserve">3.2.1 </w:t>
      </w:r>
      <w:r>
        <w:rPr>
          <w:rFonts w:eastAsia="仿宋_GB2312"/>
          <w:color w:val="000000"/>
          <w:sz w:val="28"/>
          <w:szCs w:val="28"/>
        </w:rPr>
        <w:t>项目经理：</w:t>
      </w:r>
    </w:p>
    <w:p>
      <w:pPr>
        <w:spacing w:line="360" w:lineRule="auto"/>
        <w:ind w:firstLine="560" w:firstLineChars="200"/>
        <w:rPr>
          <w:rFonts w:eastAsia="仿宋_GB2312"/>
          <w:color w:val="000000"/>
          <w:sz w:val="28"/>
          <w:szCs w:val="28"/>
        </w:rPr>
      </w:pPr>
      <w:r>
        <w:rPr>
          <w:rFonts w:eastAsia="仿宋_GB2312"/>
          <w:color w:val="000000"/>
          <w:sz w:val="28"/>
          <w:szCs w:val="28"/>
        </w:rPr>
        <w:t>姓    名：</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身份证号：</w:t>
      </w:r>
      <w:r>
        <w:rPr>
          <w:rFonts w:hint="eastAsia" w:eastAsia="仿宋_GB2312"/>
          <w:color w:val="000000"/>
          <w:sz w:val="28"/>
          <w:szCs w:val="28"/>
          <w:u w:val="single"/>
        </w:rPr>
        <w:t xml:space="preserve">            </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建造师执业资格等级：</w:t>
      </w:r>
      <w:r>
        <w:rPr>
          <w:rFonts w:hint="eastAsia" w:eastAsia="仿宋_GB2312"/>
          <w:color w:val="000000"/>
          <w:sz w:val="28"/>
          <w:szCs w:val="28"/>
          <w:u w:val="single"/>
        </w:rPr>
        <w:t xml:space="preserve">      </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建造师注册证书号：</w:t>
      </w:r>
      <w:r>
        <w:rPr>
          <w:rFonts w:hint="eastAsia" w:eastAsia="仿宋_GB2312"/>
          <w:color w:val="000000"/>
          <w:sz w:val="28"/>
          <w:szCs w:val="28"/>
          <w:u w:val="single"/>
        </w:rPr>
        <w:t xml:space="preserve">        </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建造师执业印章号：</w:t>
      </w:r>
      <w:r>
        <w:rPr>
          <w:rFonts w:hint="eastAsia" w:eastAsia="仿宋_GB2312"/>
          <w:color w:val="000000"/>
          <w:sz w:val="28"/>
          <w:szCs w:val="28"/>
          <w:u w:val="single"/>
        </w:rPr>
        <w:t xml:space="preserve">              </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安全生产考核合格证书号：</w:t>
      </w:r>
      <w:r>
        <w:rPr>
          <w:rFonts w:hint="eastAsia" w:eastAsia="仿宋_GB2312"/>
          <w:color w:val="000000"/>
          <w:sz w:val="28"/>
          <w:szCs w:val="28"/>
          <w:u w:val="single"/>
          <w:lang w:val="en-US" w:eastAsia="zh-CN"/>
        </w:rPr>
        <w:t xml:space="preserve">        </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联系电话：</w:t>
      </w:r>
      <w:r>
        <w:rPr>
          <w:rFonts w:hint="eastAsia" w:eastAsia="仿宋_GB2312"/>
          <w:color w:val="000000"/>
          <w:sz w:val="28"/>
          <w:szCs w:val="28"/>
          <w:u w:val="single"/>
        </w:rPr>
        <w:t xml:space="preserve">                    </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电子信箱：</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 </w:t>
      </w:r>
      <w:r>
        <w:rPr>
          <w:rFonts w:eastAsia="仿宋_GB2312"/>
          <w:color w:val="000000"/>
          <w:sz w:val="28"/>
          <w:szCs w:val="28"/>
        </w:rPr>
        <w:t>；</w:t>
      </w:r>
    </w:p>
    <w:p>
      <w:pPr>
        <w:spacing w:line="360" w:lineRule="auto"/>
        <w:ind w:firstLine="560" w:firstLineChars="200"/>
        <w:rPr>
          <w:rFonts w:eastAsia="仿宋_GB2312"/>
          <w:color w:val="auto"/>
          <w:sz w:val="28"/>
          <w:szCs w:val="28"/>
          <w:highlight w:val="none"/>
        </w:rPr>
      </w:pPr>
      <w:r>
        <w:rPr>
          <w:rFonts w:eastAsia="仿宋_GB2312"/>
          <w:color w:val="auto"/>
          <w:sz w:val="28"/>
          <w:szCs w:val="28"/>
          <w:highlight w:val="none"/>
        </w:rPr>
        <w:t>通信地址：</w:t>
      </w:r>
      <w:r>
        <w:rPr>
          <w:rFonts w:hint="eastAsia" w:eastAsia="仿宋_GB2312"/>
          <w:color w:val="auto"/>
          <w:sz w:val="28"/>
          <w:szCs w:val="28"/>
          <w:highlight w:val="none"/>
          <w:u w:val="single"/>
        </w:rPr>
        <w:t xml:space="preserve">  </w:t>
      </w:r>
      <w:r>
        <w:rPr>
          <w:rFonts w:hint="eastAsia" w:eastAsia="仿宋_GB2312"/>
          <w:color w:val="auto"/>
          <w:sz w:val="28"/>
          <w:szCs w:val="28"/>
          <w:highlight w:val="none"/>
          <w:u w:val="single"/>
          <w:lang w:val="en-US" w:eastAsia="zh-CN"/>
        </w:rPr>
        <w:t xml:space="preserve">               </w:t>
      </w:r>
      <w:r>
        <w:rPr>
          <w:rFonts w:hint="eastAsia" w:eastAsia="仿宋_GB2312"/>
          <w:color w:val="auto"/>
          <w:sz w:val="28"/>
          <w:szCs w:val="28"/>
          <w:highlight w:val="none"/>
          <w:u w:val="single"/>
        </w:rPr>
        <w:t xml:space="preserve"> </w:t>
      </w:r>
      <w:r>
        <w:rPr>
          <w:rFonts w:eastAsia="仿宋_GB2312"/>
          <w:color w:val="auto"/>
          <w:sz w:val="28"/>
          <w:szCs w:val="28"/>
          <w:highlight w:val="none"/>
        </w:rPr>
        <w:t>；</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承包人对项目经理的授权范围如下：</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pPr>
        <w:spacing w:after="120"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3.3人员管理</w:t>
      </w:r>
    </w:p>
    <w:p>
      <w:pPr>
        <w:pStyle w:val="17"/>
        <w:ind w:firstLine="580" w:firstLineChars="200"/>
        <w:rPr>
          <w:rFonts w:hint="eastAsia" w:ascii="仿宋" w:hAnsi="仿宋" w:eastAsia="仿宋" w:cs="仿宋"/>
          <w:color w:val="auto"/>
          <w:spacing w:val="5"/>
          <w:kern w:val="0"/>
          <w:sz w:val="28"/>
          <w:szCs w:val="28"/>
          <w:highlight w:val="none"/>
          <w:u w:val="none"/>
          <w:lang w:val="en-US" w:eastAsia="zh-CN" w:bidi="ar-SA"/>
        </w:rPr>
      </w:pPr>
      <w:r>
        <w:rPr>
          <w:rFonts w:hint="eastAsia" w:ascii="仿宋" w:hAnsi="仿宋" w:eastAsia="仿宋" w:cs="仿宋"/>
          <w:color w:val="auto"/>
          <w:spacing w:val="5"/>
          <w:kern w:val="0"/>
          <w:sz w:val="28"/>
          <w:szCs w:val="28"/>
          <w:highlight w:val="none"/>
          <w:u w:val="none"/>
          <w:lang w:val="en-US" w:eastAsia="zh-CN" w:bidi="ar-SA"/>
        </w:rPr>
        <w:t>3.3.1项目经理及项目部其他成员要求</w:t>
      </w:r>
    </w:p>
    <w:p>
      <w:pPr>
        <w:pStyle w:val="17"/>
        <w:ind w:firstLine="580" w:firstLineChars="200"/>
        <w:rPr>
          <w:rFonts w:hint="default" w:ascii="仿宋" w:hAnsi="仿宋" w:eastAsia="仿宋" w:cs="仿宋"/>
          <w:color w:val="auto"/>
          <w:spacing w:val="5"/>
          <w:kern w:val="0"/>
          <w:sz w:val="28"/>
          <w:szCs w:val="28"/>
          <w:highlight w:val="none"/>
          <w:u w:val="single"/>
          <w:lang w:val="en-US" w:eastAsia="zh-CN" w:bidi="ar-SA"/>
        </w:rPr>
      </w:pPr>
      <w:r>
        <w:rPr>
          <w:rFonts w:hint="eastAsia" w:ascii="仿宋" w:hAnsi="仿宋" w:eastAsia="仿宋" w:cs="仿宋"/>
          <w:color w:val="auto"/>
          <w:spacing w:val="5"/>
          <w:kern w:val="0"/>
          <w:sz w:val="28"/>
          <w:szCs w:val="28"/>
          <w:highlight w:val="none"/>
          <w:u w:val="single"/>
          <w:lang w:val="en-US" w:eastAsia="zh-CN" w:bidi="ar-SA"/>
        </w:rPr>
        <w:t xml:space="preserve">               </w:t>
      </w:r>
      <w:r>
        <w:rPr>
          <w:rFonts w:hint="eastAsia" w:ascii="仿宋" w:hAnsi="仿宋" w:eastAsia="仿宋" w:cs="仿宋"/>
          <w:color w:val="auto"/>
          <w:spacing w:val="5"/>
          <w:kern w:val="0"/>
          <w:sz w:val="28"/>
          <w:szCs w:val="28"/>
          <w:highlight w:val="none"/>
          <w:u w:val="none"/>
          <w:lang w:val="en-US" w:eastAsia="zh-CN" w:bidi="ar-SA"/>
        </w:rPr>
        <w:t>。</w:t>
      </w:r>
    </w:p>
    <w:p>
      <w:pPr>
        <w:pStyle w:val="17"/>
        <w:ind w:firstLine="580" w:firstLineChars="200"/>
        <w:rPr>
          <w:rFonts w:hint="eastAsia" w:ascii="仿宋" w:hAnsi="仿宋" w:eastAsia="仿宋" w:cs="仿宋"/>
          <w:color w:val="auto"/>
          <w:spacing w:val="5"/>
          <w:kern w:val="0"/>
          <w:sz w:val="28"/>
          <w:szCs w:val="28"/>
          <w:highlight w:val="none"/>
          <w:u w:val="none"/>
          <w:lang w:val="en-US" w:eastAsia="zh-CN" w:bidi="ar-SA"/>
        </w:rPr>
      </w:pPr>
      <w:r>
        <w:rPr>
          <w:rFonts w:hint="eastAsia" w:ascii="仿宋" w:hAnsi="仿宋" w:eastAsia="仿宋" w:cs="仿宋"/>
          <w:color w:val="auto"/>
          <w:spacing w:val="5"/>
          <w:kern w:val="0"/>
          <w:sz w:val="28"/>
          <w:szCs w:val="28"/>
          <w:highlight w:val="none"/>
          <w:u w:val="none"/>
          <w:lang w:val="en-US" w:eastAsia="zh-CN" w:bidi="ar-SA"/>
        </w:rPr>
        <w:t>3.3.2对项目经理的考勤管理</w:t>
      </w:r>
    </w:p>
    <w:p>
      <w:pPr>
        <w:pStyle w:val="17"/>
        <w:ind w:firstLine="580" w:firstLineChars="200"/>
        <w:rPr>
          <w:rFonts w:hint="eastAsia" w:ascii="仿宋" w:hAnsi="仿宋" w:eastAsia="仿宋" w:cs="仿宋"/>
          <w:color w:val="auto"/>
          <w:spacing w:val="5"/>
          <w:kern w:val="0"/>
          <w:sz w:val="28"/>
          <w:szCs w:val="28"/>
          <w:highlight w:val="none"/>
          <w:u w:val="single"/>
          <w:lang w:val="en-US" w:eastAsia="zh-CN" w:bidi="ar-SA"/>
        </w:rPr>
      </w:pPr>
      <w:r>
        <w:rPr>
          <w:rFonts w:hint="eastAsia" w:ascii="仿宋" w:hAnsi="仿宋" w:eastAsia="仿宋" w:cs="仿宋"/>
          <w:color w:val="auto"/>
          <w:spacing w:val="5"/>
          <w:kern w:val="0"/>
          <w:sz w:val="28"/>
          <w:szCs w:val="28"/>
          <w:highlight w:val="none"/>
          <w:u w:val="single"/>
          <w:lang w:val="en-US" w:eastAsia="zh-CN" w:bidi="ar-SA"/>
        </w:rPr>
        <w:t>考勤方式方法：1、考勤方式方法：全面实行“双随机、一公开”的监管模式，重点采取现场检查与人像识别两种方式。（1）现场检查：查证件（身份证、职业资格证、劳动合同、社保关系等）、查资料、查现场。（2）人像识别：每周一、三、五工作日在工地业主办公室进行</w:t>
      </w:r>
      <w:r>
        <w:rPr>
          <w:rFonts w:hint="eastAsia" w:ascii="仿宋" w:hAnsi="仿宋" w:eastAsia="仿宋" w:cs="仿宋"/>
          <w:color w:val="auto"/>
          <w:spacing w:val="5"/>
          <w:kern w:val="0"/>
          <w:sz w:val="28"/>
          <w:szCs w:val="28"/>
          <w:highlight w:val="none"/>
          <w:u w:val="none"/>
          <w:lang w:val="en-US" w:eastAsia="zh-CN" w:bidi="ar-SA"/>
        </w:rPr>
        <w:t xml:space="preserve">。 </w:t>
      </w:r>
    </w:p>
    <w:p>
      <w:pPr>
        <w:pStyle w:val="17"/>
        <w:ind w:firstLine="580" w:firstLineChars="200"/>
        <w:rPr>
          <w:rFonts w:hint="eastAsia" w:ascii="仿宋" w:hAnsi="仿宋" w:eastAsia="仿宋" w:cs="仿宋"/>
          <w:color w:val="auto"/>
          <w:spacing w:val="5"/>
          <w:kern w:val="0"/>
          <w:sz w:val="28"/>
          <w:szCs w:val="28"/>
          <w:highlight w:val="none"/>
          <w:u w:val="single"/>
          <w:lang w:val="en-US" w:eastAsia="zh-CN" w:bidi="ar-SA"/>
        </w:rPr>
      </w:pPr>
      <w:r>
        <w:rPr>
          <w:rFonts w:hint="eastAsia" w:ascii="仿宋" w:hAnsi="仿宋" w:eastAsia="仿宋" w:cs="仿宋"/>
          <w:color w:val="auto"/>
          <w:spacing w:val="5"/>
          <w:kern w:val="0"/>
          <w:sz w:val="28"/>
          <w:szCs w:val="28"/>
          <w:highlight w:val="none"/>
          <w:u w:val="single"/>
          <w:lang w:val="en-US" w:eastAsia="zh-CN" w:bidi="ar-SA"/>
        </w:rPr>
        <w:t>2、考勤周期：一个月为一个考勤周期，考勤时间自进场施工起至工程竣工验收结束</w:t>
      </w:r>
      <w:r>
        <w:rPr>
          <w:rFonts w:hint="eastAsia" w:ascii="仿宋" w:hAnsi="仿宋" w:eastAsia="仿宋" w:cs="仿宋"/>
          <w:color w:val="auto"/>
          <w:spacing w:val="5"/>
          <w:kern w:val="0"/>
          <w:sz w:val="28"/>
          <w:szCs w:val="28"/>
          <w:highlight w:val="none"/>
          <w:u w:val="none"/>
          <w:lang w:val="en-US" w:eastAsia="zh-CN" w:bidi="ar-SA"/>
        </w:rPr>
        <w:t xml:space="preserve">。 </w:t>
      </w:r>
    </w:p>
    <w:p>
      <w:pPr>
        <w:pStyle w:val="17"/>
        <w:ind w:firstLine="580" w:firstLineChars="200"/>
        <w:rPr>
          <w:rFonts w:hint="eastAsia" w:ascii="仿宋" w:hAnsi="仿宋" w:eastAsia="仿宋" w:cs="仿宋"/>
          <w:color w:val="auto"/>
          <w:spacing w:val="5"/>
          <w:kern w:val="0"/>
          <w:sz w:val="28"/>
          <w:szCs w:val="28"/>
          <w:highlight w:val="none"/>
          <w:u w:val="single"/>
          <w:lang w:val="en-US" w:eastAsia="zh-CN" w:bidi="ar-SA"/>
        </w:rPr>
      </w:pPr>
      <w:r>
        <w:rPr>
          <w:rFonts w:hint="eastAsia" w:ascii="仿宋" w:hAnsi="仿宋" w:eastAsia="仿宋" w:cs="仿宋"/>
          <w:color w:val="auto"/>
          <w:spacing w:val="5"/>
          <w:kern w:val="0"/>
          <w:sz w:val="28"/>
          <w:szCs w:val="28"/>
          <w:highlight w:val="none"/>
          <w:u w:val="single"/>
          <w:lang w:val="en-US" w:eastAsia="zh-CN" w:bidi="ar-SA"/>
        </w:rPr>
        <w:t xml:space="preserve">4、项目经理每月带班生产时间不得少于本月施工时间的 80% </w:t>
      </w:r>
      <w:r>
        <w:rPr>
          <w:rFonts w:hint="eastAsia" w:ascii="仿宋" w:hAnsi="仿宋" w:eastAsia="仿宋" w:cs="仿宋"/>
          <w:color w:val="auto"/>
          <w:spacing w:val="5"/>
          <w:kern w:val="0"/>
          <w:sz w:val="28"/>
          <w:szCs w:val="28"/>
          <w:highlight w:val="none"/>
          <w:u w:val="none"/>
          <w:lang w:val="en-US" w:eastAsia="zh-CN" w:bidi="ar-SA"/>
        </w:rPr>
        <w:t xml:space="preserve">。 </w:t>
      </w:r>
    </w:p>
    <w:p>
      <w:pPr>
        <w:pStyle w:val="17"/>
        <w:ind w:firstLine="580" w:firstLineChars="200"/>
        <w:rPr>
          <w:rFonts w:hint="eastAsia" w:ascii="仿宋" w:hAnsi="仿宋" w:eastAsia="仿宋" w:cs="仿宋"/>
          <w:color w:val="auto"/>
          <w:spacing w:val="5"/>
          <w:kern w:val="0"/>
          <w:sz w:val="28"/>
          <w:szCs w:val="28"/>
          <w:highlight w:val="none"/>
          <w:u w:val="single"/>
          <w:lang w:val="en-US" w:eastAsia="zh-CN" w:bidi="ar-SA"/>
        </w:rPr>
      </w:pPr>
      <w:r>
        <w:rPr>
          <w:rFonts w:hint="eastAsia" w:ascii="仿宋" w:hAnsi="仿宋" w:eastAsia="仿宋" w:cs="仿宋"/>
          <w:color w:val="auto"/>
          <w:spacing w:val="5"/>
          <w:kern w:val="0"/>
          <w:sz w:val="28"/>
          <w:szCs w:val="28"/>
          <w:highlight w:val="none"/>
          <w:u w:val="single"/>
          <w:lang w:val="en-US" w:eastAsia="zh-CN" w:bidi="ar-SA"/>
        </w:rPr>
        <w:t xml:space="preserve">5、项目经理不得变更。 </w:t>
      </w:r>
      <w:r>
        <w:rPr>
          <w:rFonts w:hint="eastAsia" w:ascii="仿宋" w:hAnsi="仿宋" w:eastAsia="仿宋" w:cs="仿宋"/>
          <w:color w:val="auto"/>
          <w:spacing w:val="5"/>
          <w:kern w:val="0"/>
          <w:sz w:val="28"/>
          <w:szCs w:val="28"/>
          <w:highlight w:val="none"/>
          <w:u w:val="none"/>
          <w:lang w:val="en-US" w:eastAsia="zh-CN" w:bidi="ar-SA"/>
        </w:rPr>
        <w:t>。</w:t>
      </w:r>
    </w:p>
    <w:p>
      <w:pPr>
        <w:pStyle w:val="17"/>
        <w:ind w:firstLine="580" w:firstLineChars="200"/>
        <w:rPr>
          <w:rFonts w:hint="eastAsia" w:ascii="仿宋" w:hAnsi="仿宋" w:eastAsia="仿宋" w:cs="仿宋"/>
          <w:color w:val="auto"/>
          <w:spacing w:val="5"/>
          <w:kern w:val="0"/>
          <w:sz w:val="28"/>
          <w:szCs w:val="28"/>
          <w:highlight w:val="none"/>
          <w:u w:val="none"/>
          <w:lang w:val="en-US" w:eastAsia="zh-CN" w:bidi="ar-SA"/>
        </w:rPr>
      </w:pPr>
      <w:r>
        <w:rPr>
          <w:rFonts w:hint="eastAsia" w:ascii="仿宋" w:hAnsi="仿宋" w:eastAsia="仿宋" w:cs="仿宋"/>
          <w:color w:val="auto"/>
          <w:spacing w:val="5"/>
          <w:kern w:val="0"/>
          <w:sz w:val="28"/>
          <w:szCs w:val="28"/>
          <w:highlight w:val="none"/>
          <w:u w:val="none"/>
          <w:lang w:val="en-US" w:eastAsia="zh-CN" w:bidi="ar-SA"/>
        </w:rPr>
        <w:t>3.3.3对项目部其他成员的要求</w:t>
      </w:r>
    </w:p>
    <w:p>
      <w:pPr>
        <w:pStyle w:val="17"/>
        <w:ind w:firstLine="580" w:firstLineChars="200"/>
        <w:rPr>
          <w:rFonts w:hint="eastAsia" w:ascii="仿宋" w:hAnsi="仿宋" w:eastAsia="仿宋" w:cs="仿宋"/>
          <w:color w:val="auto"/>
          <w:spacing w:val="5"/>
          <w:kern w:val="0"/>
          <w:sz w:val="28"/>
          <w:szCs w:val="28"/>
          <w:highlight w:val="none"/>
          <w:u w:val="none"/>
          <w:lang w:val="en-US" w:eastAsia="zh-CN" w:bidi="ar-SA"/>
        </w:rPr>
      </w:pPr>
      <w:r>
        <w:rPr>
          <w:rFonts w:hint="eastAsia" w:ascii="仿宋" w:hAnsi="仿宋" w:eastAsia="仿宋" w:cs="仿宋"/>
          <w:color w:val="auto"/>
          <w:spacing w:val="5"/>
          <w:kern w:val="0"/>
          <w:sz w:val="28"/>
          <w:szCs w:val="28"/>
          <w:highlight w:val="none"/>
          <w:u w:val="single"/>
          <w:lang w:val="en-US" w:eastAsia="zh-CN" w:bidi="ar-SA"/>
        </w:rPr>
        <w:t>其他项目部成员指：技术负责人、施工员、质量员、预算员或造价人员、试验员、测量员、安全员、材料员、资料员等岗位人员。以上人员为本单位正式职工，与单位签订了劳动合同，本单位为其办理了社会保险</w:t>
      </w:r>
      <w:r>
        <w:rPr>
          <w:rFonts w:hint="eastAsia" w:ascii="仿宋" w:hAnsi="仿宋" w:eastAsia="仿宋" w:cs="仿宋"/>
          <w:color w:val="auto"/>
          <w:spacing w:val="5"/>
          <w:kern w:val="0"/>
          <w:sz w:val="28"/>
          <w:szCs w:val="28"/>
          <w:highlight w:val="none"/>
          <w:u w:val="none"/>
          <w:lang w:val="en-US" w:eastAsia="zh-CN" w:bidi="ar-SA"/>
        </w:rPr>
        <w:t>。</w:t>
      </w:r>
    </w:p>
    <w:p>
      <w:pPr>
        <w:pStyle w:val="17"/>
        <w:ind w:firstLine="580" w:firstLineChars="200"/>
        <w:rPr>
          <w:rFonts w:hint="eastAsia" w:ascii="仿宋" w:hAnsi="仿宋" w:eastAsia="仿宋" w:cs="仿宋"/>
          <w:color w:val="auto"/>
          <w:spacing w:val="5"/>
          <w:kern w:val="0"/>
          <w:sz w:val="28"/>
          <w:szCs w:val="28"/>
          <w:highlight w:val="none"/>
          <w:u w:val="single"/>
          <w:lang w:val="en-US" w:eastAsia="zh-CN" w:bidi="ar-SA"/>
        </w:rPr>
      </w:pPr>
      <w:r>
        <w:rPr>
          <w:rFonts w:hint="eastAsia" w:ascii="仿宋" w:hAnsi="仿宋" w:eastAsia="仿宋" w:cs="仿宋"/>
          <w:color w:val="auto"/>
          <w:spacing w:val="5"/>
          <w:kern w:val="0"/>
          <w:sz w:val="28"/>
          <w:szCs w:val="28"/>
          <w:highlight w:val="none"/>
          <w:u w:val="single"/>
          <w:lang w:val="en-US" w:eastAsia="zh-CN" w:bidi="ar-SA"/>
        </w:rPr>
        <w:t>承包人须承诺施工现场的项目部成员应该与投标文件中填报的主要项目部岗位人员一致，如出现违约情况按以下方式处理(除发生不可抗力原因)</w:t>
      </w:r>
      <w:r>
        <w:rPr>
          <w:rFonts w:hint="eastAsia" w:ascii="仿宋" w:hAnsi="仿宋" w:eastAsia="仿宋" w:cs="仿宋"/>
          <w:color w:val="auto"/>
          <w:spacing w:val="5"/>
          <w:kern w:val="0"/>
          <w:sz w:val="28"/>
          <w:szCs w:val="28"/>
          <w:highlight w:val="none"/>
          <w:u w:val="none"/>
          <w:lang w:val="en-US" w:eastAsia="zh-CN" w:bidi="ar-SA"/>
        </w:rPr>
        <w:t>：</w:t>
      </w:r>
    </w:p>
    <w:p>
      <w:pPr>
        <w:pStyle w:val="17"/>
        <w:ind w:firstLine="580" w:firstLineChars="200"/>
        <w:rPr>
          <w:rFonts w:hint="eastAsia" w:ascii="仿宋" w:hAnsi="仿宋" w:eastAsia="仿宋" w:cs="仿宋"/>
          <w:color w:val="auto"/>
          <w:spacing w:val="5"/>
          <w:kern w:val="0"/>
          <w:sz w:val="28"/>
          <w:szCs w:val="28"/>
          <w:highlight w:val="none"/>
          <w:u w:val="single"/>
          <w:lang w:val="en-US" w:eastAsia="zh-CN" w:bidi="ar-SA"/>
        </w:rPr>
      </w:pPr>
      <w:r>
        <w:rPr>
          <w:rFonts w:hint="eastAsia" w:ascii="仿宋" w:hAnsi="仿宋" w:eastAsia="仿宋" w:cs="仿宋"/>
          <w:color w:val="auto"/>
          <w:spacing w:val="5"/>
          <w:kern w:val="0"/>
          <w:sz w:val="28"/>
          <w:szCs w:val="28"/>
          <w:highlight w:val="none"/>
          <w:u w:val="single"/>
          <w:lang w:val="en-US" w:eastAsia="zh-CN" w:bidi="ar-SA"/>
        </w:rPr>
        <w:t xml:space="preserve">1、“其他项目部成员”在本项目工作时间不得少于本月施工时间的80% </w:t>
      </w:r>
      <w:r>
        <w:rPr>
          <w:rFonts w:hint="eastAsia" w:ascii="仿宋" w:hAnsi="仿宋" w:eastAsia="仿宋" w:cs="仿宋"/>
          <w:color w:val="auto"/>
          <w:spacing w:val="5"/>
          <w:kern w:val="0"/>
          <w:sz w:val="28"/>
          <w:szCs w:val="28"/>
          <w:highlight w:val="none"/>
          <w:u w:val="none"/>
          <w:lang w:val="en-US" w:eastAsia="zh-CN" w:bidi="ar-SA"/>
        </w:rPr>
        <w:t xml:space="preserve">。 </w:t>
      </w:r>
    </w:p>
    <w:p>
      <w:pPr>
        <w:pStyle w:val="17"/>
        <w:ind w:firstLine="580" w:firstLineChars="200"/>
        <w:rPr>
          <w:rFonts w:hint="eastAsia" w:ascii="仿宋" w:hAnsi="仿宋" w:eastAsia="仿宋" w:cs="仿宋"/>
          <w:color w:val="auto"/>
          <w:spacing w:val="5"/>
          <w:kern w:val="0"/>
          <w:sz w:val="28"/>
          <w:szCs w:val="28"/>
          <w:highlight w:val="none"/>
          <w:u w:val="single"/>
          <w:lang w:val="en-US" w:eastAsia="zh-CN" w:bidi="ar-SA"/>
        </w:rPr>
      </w:pPr>
      <w:r>
        <w:rPr>
          <w:rFonts w:hint="eastAsia" w:ascii="仿宋" w:hAnsi="仿宋" w:eastAsia="仿宋" w:cs="仿宋"/>
          <w:color w:val="auto"/>
          <w:spacing w:val="5"/>
          <w:kern w:val="0"/>
          <w:sz w:val="28"/>
          <w:szCs w:val="28"/>
          <w:highlight w:val="none"/>
          <w:u w:val="single"/>
          <w:lang w:val="en-US" w:eastAsia="zh-CN" w:bidi="ar-SA"/>
        </w:rPr>
        <w:t xml:space="preserve">2、因“其他项目部成员”履行职责不到位，发包人要求更换，按以下方式处理：         </w:t>
      </w:r>
      <w:r>
        <w:rPr>
          <w:rFonts w:hint="eastAsia" w:ascii="仿宋" w:hAnsi="仿宋" w:eastAsia="仿宋" w:cs="仿宋"/>
          <w:color w:val="auto"/>
          <w:spacing w:val="5"/>
          <w:kern w:val="0"/>
          <w:sz w:val="28"/>
          <w:szCs w:val="28"/>
          <w:highlight w:val="none"/>
          <w:u w:val="none"/>
          <w:lang w:val="en-US" w:eastAsia="zh-CN" w:bidi="ar-SA"/>
        </w:rPr>
        <w:t>。</w:t>
      </w:r>
    </w:p>
    <w:p>
      <w:pPr>
        <w:spacing w:after="120" w:line="360" w:lineRule="auto"/>
        <w:ind w:firstLine="560" w:firstLineChars="200"/>
        <w:rPr>
          <w:rFonts w:eastAsia="黑体"/>
          <w:color w:val="auto"/>
          <w:sz w:val="28"/>
          <w:szCs w:val="28"/>
          <w:highlight w:val="none"/>
        </w:rPr>
      </w:pPr>
      <w:r>
        <w:rPr>
          <w:rFonts w:eastAsia="黑体"/>
          <w:color w:val="auto"/>
          <w:sz w:val="28"/>
          <w:szCs w:val="28"/>
          <w:highlight w:val="none"/>
        </w:rPr>
        <w:t>3</w:t>
      </w:r>
      <w:bookmarkStart w:id="104" w:name="_Toc292559364"/>
      <w:bookmarkStart w:id="105" w:name="_Toc296890987"/>
      <w:bookmarkStart w:id="106" w:name="_Toc296944498"/>
      <w:bookmarkStart w:id="107" w:name="_Toc303539102"/>
      <w:bookmarkStart w:id="108" w:name="_Toc304295523"/>
      <w:bookmarkStart w:id="109" w:name="_Toc297123492"/>
      <w:bookmarkStart w:id="110" w:name="_Toc300934945"/>
      <w:bookmarkStart w:id="111" w:name="_Toc312677988"/>
      <w:bookmarkStart w:id="112" w:name="_Toc292559869"/>
      <w:bookmarkStart w:id="113" w:name="_Toc296346660"/>
      <w:bookmarkStart w:id="114" w:name="_Toc296891199"/>
      <w:bookmarkStart w:id="115" w:name="_Toc296347158"/>
      <w:bookmarkStart w:id="116" w:name="_Toc297048345"/>
      <w:bookmarkStart w:id="117" w:name="_Toc297120459"/>
      <w:bookmarkStart w:id="118" w:name="_Toc297216151"/>
      <w:bookmarkStart w:id="119" w:name="_Toc296503159"/>
      <w:r>
        <w:rPr>
          <w:rFonts w:eastAsia="黑体"/>
          <w:color w:val="auto"/>
          <w:sz w:val="28"/>
          <w:szCs w:val="28"/>
          <w:highlight w:val="none"/>
        </w:rPr>
        <w:t>.5 分包</w:t>
      </w:r>
    </w:p>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Pr>
        <w:spacing w:line="360" w:lineRule="auto"/>
        <w:ind w:firstLine="560" w:firstLineChars="200"/>
        <w:rPr>
          <w:rFonts w:eastAsia="仿宋_GB2312"/>
          <w:color w:val="auto"/>
          <w:sz w:val="28"/>
          <w:szCs w:val="28"/>
          <w:highlight w:val="none"/>
        </w:rPr>
      </w:pPr>
      <w:r>
        <w:rPr>
          <w:rFonts w:eastAsia="仿宋_GB2312"/>
          <w:color w:val="auto"/>
          <w:sz w:val="28"/>
          <w:szCs w:val="28"/>
          <w:highlight w:val="none"/>
        </w:rPr>
        <w:t>3</w:t>
      </w:r>
      <w:bookmarkStart w:id="120" w:name="_Toc296503160"/>
      <w:bookmarkStart w:id="121" w:name="_Toc304295524"/>
      <w:bookmarkStart w:id="122" w:name="_Toc292559365"/>
      <w:bookmarkStart w:id="123" w:name="_Toc300934946"/>
      <w:bookmarkStart w:id="124" w:name="_Toc296346661"/>
      <w:bookmarkStart w:id="125" w:name="_Toc296891200"/>
      <w:bookmarkStart w:id="126" w:name="_Toc296347159"/>
      <w:bookmarkStart w:id="127" w:name="_Toc303539103"/>
      <w:bookmarkStart w:id="128" w:name="_Toc296944499"/>
      <w:bookmarkStart w:id="129" w:name="_Toc297123493"/>
      <w:bookmarkStart w:id="130" w:name="_Toc296890988"/>
      <w:bookmarkStart w:id="131" w:name="_Toc297120460"/>
      <w:bookmarkStart w:id="132" w:name="_Toc292559870"/>
      <w:bookmarkStart w:id="133" w:name="_Toc297048346"/>
      <w:bookmarkStart w:id="134" w:name="_Toc297216152"/>
      <w:bookmarkStart w:id="135" w:name="_Toc312677989"/>
      <w:bookmarkStart w:id="136" w:name="_Toc318581158"/>
      <w:r>
        <w:rPr>
          <w:rFonts w:eastAsia="仿宋_GB2312"/>
          <w:color w:val="auto"/>
          <w:sz w:val="28"/>
          <w:szCs w:val="28"/>
          <w:highlight w:val="none"/>
        </w:rPr>
        <w:t>.5.1 分包的一般约定</w:t>
      </w:r>
    </w:p>
    <w:p>
      <w:pPr>
        <w:spacing w:line="360" w:lineRule="auto"/>
        <w:ind w:firstLine="560" w:firstLineChars="200"/>
        <w:jc w:val="left"/>
        <w:rPr>
          <w:rFonts w:eastAsia="仿宋_GB2312"/>
          <w:color w:val="auto"/>
          <w:sz w:val="28"/>
          <w:szCs w:val="28"/>
          <w:highlight w:val="none"/>
        </w:rPr>
      </w:pPr>
      <w:r>
        <w:rPr>
          <w:rFonts w:eastAsia="仿宋_GB2312"/>
          <w:color w:val="auto"/>
          <w:sz w:val="28"/>
          <w:szCs w:val="28"/>
          <w:highlight w:val="none"/>
        </w:rPr>
        <w:t>禁止分包的工程包括：</w:t>
      </w:r>
      <w:r>
        <w:rPr>
          <w:rFonts w:hint="eastAsia" w:eastAsia="仿宋_GB2312"/>
          <w:color w:val="auto"/>
          <w:kern w:val="0"/>
          <w:sz w:val="28"/>
          <w:szCs w:val="28"/>
          <w:highlight w:val="none"/>
          <w:u w:val="single"/>
        </w:rPr>
        <w:t>执行通用条款</w:t>
      </w:r>
      <w:r>
        <w:rPr>
          <w:rFonts w:eastAsia="仿宋_GB2312"/>
          <w:color w:val="auto"/>
          <w:sz w:val="28"/>
          <w:szCs w:val="28"/>
          <w:highlight w:val="none"/>
        </w:rPr>
        <w:t>。</w:t>
      </w:r>
    </w:p>
    <w:p>
      <w:pPr>
        <w:spacing w:line="360" w:lineRule="auto"/>
        <w:ind w:firstLine="560" w:firstLineChars="200"/>
        <w:jc w:val="left"/>
        <w:rPr>
          <w:rFonts w:eastAsia="仿宋_GB2312"/>
          <w:color w:val="auto"/>
          <w:sz w:val="28"/>
          <w:szCs w:val="28"/>
          <w:highlight w:val="none"/>
          <w:u w:val="single"/>
        </w:rPr>
      </w:pPr>
      <w:r>
        <w:rPr>
          <w:rFonts w:eastAsia="仿宋_GB2312"/>
          <w:color w:val="auto"/>
          <w:sz w:val="28"/>
          <w:szCs w:val="28"/>
          <w:highlight w:val="none"/>
        </w:rPr>
        <w:t>主体结构、关键性工作的范围：</w:t>
      </w:r>
      <w:r>
        <w:rPr>
          <w:rFonts w:hint="eastAsia" w:eastAsia="仿宋_GB2312"/>
          <w:color w:val="auto"/>
          <w:kern w:val="0"/>
          <w:sz w:val="28"/>
          <w:szCs w:val="28"/>
          <w:highlight w:val="none"/>
          <w:u w:val="single"/>
        </w:rPr>
        <w:t>执行通用条款</w:t>
      </w:r>
      <w:r>
        <w:rPr>
          <w:rFonts w:eastAsia="仿宋_GB2312"/>
          <w:color w:val="auto"/>
          <w:sz w:val="28"/>
          <w:szCs w:val="28"/>
          <w:highlight w:val="none"/>
        </w:rPr>
        <w:t>。</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Start w:id="137" w:name="_Toc297120461"/>
      <w:bookmarkStart w:id="138" w:name="_Toc303539104"/>
      <w:bookmarkStart w:id="139" w:name="_Toc296891201"/>
      <w:bookmarkStart w:id="140" w:name="_Toc297048347"/>
      <w:bookmarkStart w:id="141" w:name="_Toc304295525"/>
      <w:bookmarkStart w:id="142" w:name="_Toc300934947"/>
      <w:bookmarkStart w:id="143" w:name="_Toc296346662"/>
      <w:bookmarkStart w:id="144" w:name="_Toc296503161"/>
      <w:bookmarkStart w:id="145" w:name="_Toc296890989"/>
      <w:bookmarkStart w:id="146" w:name="_Toc296944500"/>
      <w:bookmarkStart w:id="147" w:name="_Toc296347160"/>
      <w:bookmarkStart w:id="148" w:name="_Toc297123494"/>
      <w:bookmarkStart w:id="149" w:name="_Toc297216153"/>
    </w:p>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Pr>
        <w:spacing w:line="360" w:lineRule="auto"/>
        <w:rPr>
          <w:rFonts w:eastAsia="仿宋_GB2312"/>
          <w:sz w:val="28"/>
          <w:szCs w:val="28"/>
          <w:highlight w:val="none"/>
        </w:rPr>
      </w:pPr>
      <w:r>
        <w:rPr>
          <w:rFonts w:eastAsia="仿宋_GB2312"/>
          <w:sz w:val="28"/>
          <w:szCs w:val="28"/>
        </w:rPr>
        <w:t xml:space="preserve">  </w:t>
      </w:r>
      <w:r>
        <w:rPr>
          <w:rFonts w:eastAsia="仿宋_GB2312"/>
          <w:sz w:val="28"/>
          <w:szCs w:val="28"/>
          <w:highlight w:val="none"/>
        </w:rPr>
        <w:t xml:space="preserve">  3</w:t>
      </w:r>
      <w:bookmarkStart w:id="150" w:name="_Toc312677990"/>
      <w:bookmarkStart w:id="151" w:name="_Toc318581159"/>
      <w:r>
        <w:rPr>
          <w:rFonts w:eastAsia="仿宋_GB2312"/>
          <w:sz w:val="28"/>
          <w:szCs w:val="28"/>
          <w:highlight w:val="none"/>
        </w:rPr>
        <w:t>.5.2分包的确定</w:t>
      </w:r>
    </w:p>
    <w:p>
      <w:pPr>
        <w:spacing w:line="360" w:lineRule="auto"/>
        <w:ind w:firstLine="560" w:firstLineChars="200"/>
        <w:rPr>
          <w:rFonts w:eastAsia="仿宋_GB2312"/>
          <w:color w:val="000000"/>
          <w:sz w:val="28"/>
          <w:szCs w:val="28"/>
          <w:u w:val="single"/>
        </w:rPr>
      </w:pPr>
      <w:r>
        <w:rPr>
          <w:rFonts w:eastAsia="仿宋_GB2312"/>
          <w:sz w:val="28"/>
          <w:szCs w:val="28"/>
        </w:rPr>
        <w:t>允许分包的专业工程包括：</w:t>
      </w:r>
      <w:r>
        <w:rPr>
          <w:rFonts w:hint="eastAsia" w:eastAsia="仿宋_GB2312"/>
          <w:color w:val="000000"/>
          <w:kern w:val="0"/>
          <w:sz w:val="28"/>
          <w:szCs w:val="28"/>
          <w:u w:val="single"/>
        </w:rPr>
        <w:t>执行通用条款</w:t>
      </w:r>
      <w:r>
        <w:rPr>
          <w:rFonts w:eastAsia="仿宋_GB2312"/>
          <w:color w:val="000000"/>
          <w:sz w:val="28"/>
          <w:szCs w:val="28"/>
        </w:rPr>
        <w:t>。</w:t>
      </w:r>
    </w:p>
    <w:p>
      <w:pPr>
        <w:spacing w:line="360" w:lineRule="auto"/>
        <w:ind w:firstLine="560" w:firstLineChars="200"/>
        <w:rPr>
          <w:rFonts w:eastAsia="仿宋_GB2312"/>
          <w:sz w:val="28"/>
          <w:szCs w:val="28"/>
        </w:rPr>
      </w:pPr>
      <w:r>
        <w:rPr>
          <w:rFonts w:eastAsia="仿宋_GB2312"/>
          <w:color w:val="000000"/>
          <w:sz w:val="28"/>
          <w:szCs w:val="28"/>
        </w:rPr>
        <w:t>其他关于分包的约定：</w:t>
      </w:r>
      <w:r>
        <w:rPr>
          <w:rFonts w:hint="eastAsia" w:eastAsia="仿宋_GB2312"/>
          <w:color w:val="000000"/>
          <w:kern w:val="0"/>
          <w:sz w:val="28"/>
          <w:szCs w:val="28"/>
          <w:u w:val="single"/>
          <w:lang w:val="en-US" w:eastAsia="zh-CN"/>
        </w:rPr>
        <w:t xml:space="preserve">             </w:t>
      </w:r>
      <w:r>
        <w:rPr>
          <w:rFonts w:eastAsia="仿宋_GB2312"/>
          <w:color w:val="000000"/>
          <w:sz w:val="28"/>
          <w:szCs w:val="28"/>
        </w:rPr>
        <w:t>。</w:t>
      </w:r>
    </w:p>
    <w:p>
      <w:pPr>
        <w:spacing w:line="360" w:lineRule="auto"/>
        <w:ind w:firstLine="560" w:firstLineChars="200"/>
        <w:rPr>
          <w:rFonts w:eastAsia="仿宋_GB2312"/>
          <w:sz w:val="28"/>
          <w:szCs w:val="28"/>
        </w:rPr>
      </w:pPr>
      <w:r>
        <w:rPr>
          <w:rFonts w:eastAsia="仿宋_GB2312"/>
          <w:sz w:val="28"/>
          <w:szCs w:val="28"/>
        </w:rPr>
        <w:t>3.5.4 分包合同价款</w:t>
      </w:r>
    </w:p>
    <w:p>
      <w:pPr>
        <w:spacing w:line="360" w:lineRule="auto"/>
        <w:ind w:firstLine="560" w:firstLineChars="200"/>
        <w:rPr>
          <w:rFonts w:eastAsia="仿宋_GB2312"/>
          <w:sz w:val="28"/>
          <w:szCs w:val="28"/>
        </w:rPr>
      </w:pPr>
      <w:r>
        <w:rPr>
          <w:rFonts w:eastAsia="仿宋_GB2312"/>
          <w:sz w:val="28"/>
          <w:szCs w:val="28"/>
        </w:rPr>
        <w:t>关于分包合同价款支付的约定：</w:t>
      </w:r>
      <w:r>
        <w:rPr>
          <w:rFonts w:eastAsia="仿宋_GB2312"/>
          <w:color w:val="000000"/>
          <w:sz w:val="28"/>
          <w:szCs w:val="28"/>
          <w:u w:val="single"/>
        </w:rPr>
        <w:t></w:t>
      </w:r>
      <w:r>
        <w:rPr>
          <w:rFonts w:hint="eastAsia" w:eastAsia="仿宋_GB2312"/>
          <w:color w:val="000000"/>
          <w:sz w:val="28"/>
          <w:szCs w:val="28"/>
          <w:u w:val="single"/>
        </w:rPr>
        <w:t>/</w:t>
      </w:r>
      <w:r>
        <w:rPr>
          <w:rFonts w:eastAsia="仿宋_GB2312"/>
          <w:color w:val="000000"/>
          <w:sz w:val="28"/>
          <w:szCs w:val="28"/>
          <w:u w:val="single"/>
        </w:rPr>
        <w:t xml:space="preserve">  </w:t>
      </w:r>
      <w:r>
        <w:rPr>
          <w:rFonts w:eastAsia="仿宋_GB2312"/>
          <w:color w:val="000000"/>
          <w:sz w:val="28"/>
          <w:szCs w:val="28"/>
        </w:rPr>
        <w:t>。</w:t>
      </w:r>
    </w:p>
    <w:bookmarkEnd w:id="150"/>
    <w:bookmarkEnd w:id="151"/>
    <w:p>
      <w:pPr>
        <w:spacing w:after="120" w:line="360" w:lineRule="auto"/>
        <w:ind w:firstLine="560" w:firstLineChars="200"/>
        <w:rPr>
          <w:rFonts w:eastAsia="黑体"/>
          <w:color w:val="000000"/>
          <w:sz w:val="28"/>
          <w:szCs w:val="28"/>
        </w:rPr>
      </w:pPr>
      <w:r>
        <w:rPr>
          <w:rFonts w:eastAsia="黑体"/>
          <w:color w:val="000000"/>
          <w:sz w:val="28"/>
          <w:szCs w:val="28"/>
        </w:rPr>
        <w:t>3.6 工程照管与成品、半成品保护</w:t>
      </w:r>
    </w:p>
    <w:p>
      <w:pPr>
        <w:spacing w:before="120" w:after="120" w:line="360" w:lineRule="auto"/>
        <w:ind w:firstLine="560" w:firstLineChars="200"/>
        <w:rPr>
          <w:rFonts w:eastAsia="仿宋_GB2312"/>
          <w:color w:val="000000"/>
          <w:kern w:val="0"/>
          <w:sz w:val="32"/>
          <w:szCs w:val="32"/>
          <w:u w:val="single"/>
        </w:rPr>
      </w:pPr>
      <w:r>
        <w:rPr>
          <w:rFonts w:eastAsia="仿宋_GB2312"/>
          <w:color w:val="000000"/>
          <w:kern w:val="0"/>
          <w:sz w:val="28"/>
          <w:szCs w:val="28"/>
        </w:rPr>
        <w:t>承包人负责照管工程及工程相关的材料、工程设备的起始时间：</w:t>
      </w:r>
      <w:r>
        <w:rPr>
          <w:rFonts w:hint="eastAsia" w:ascii="仿宋" w:hAnsi="仿宋" w:eastAsia="仿宋" w:cs="仿宋_GB2312"/>
          <w:kern w:val="0"/>
          <w:sz w:val="28"/>
          <w:szCs w:val="28"/>
          <w:u w:val="single"/>
        </w:rPr>
        <w:t>承包方进场至竣工验收合格并移交发包方，</w:t>
      </w:r>
      <w:r>
        <w:rPr>
          <w:rFonts w:hint="eastAsia" w:ascii="仿宋" w:hAnsi="仿宋" w:eastAsia="仿宋" w:cs="宋体"/>
          <w:kern w:val="0"/>
          <w:sz w:val="28"/>
          <w:szCs w:val="28"/>
          <w:u w:val="single"/>
        </w:rPr>
        <w:t>如发生损坏修复费用由承包方承担</w:t>
      </w:r>
      <w:r>
        <w:rPr>
          <w:rFonts w:eastAsia="仿宋_GB2312"/>
          <w:color w:val="000000"/>
          <w:kern w:val="0"/>
          <w:sz w:val="32"/>
          <w:szCs w:val="32"/>
        </w:rPr>
        <w:t>。</w:t>
      </w:r>
    </w:p>
    <w:p>
      <w:pPr>
        <w:spacing w:after="120" w:line="360" w:lineRule="auto"/>
        <w:ind w:firstLine="560" w:firstLineChars="200"/>
        <w:rPr>
          <w:rFonts w:eastAsia="黑体"/>
          <w:color w:val="000000"/>
          <w:sz w:val="28"/>
          <w:szCs w:val="28"/>
          <w:highlight w:val="none"/>
        </w:rPr>
      </w:pPr>
      <w:r>
        <w:rPr>
          <w:rFonts w:eastAsia="黑体"/>
          <w:color w:val="000000"/>
          <w:sz w:val="28"/>
          <w:szCs w:val="28"/>
          <w:highlight w:val="none"/>
        </w:rPr>
        <w:t>3.7 履约担保</w:t>
      </w:r>
    </w:p>
    <w:p>
      <w:pPr>
        <w:spacing w:line="360" w:lineRule="auto"/>
        <w:ind w:firstLine="560" w:firstLineChars="200"/>
        <w:jc w:val="left"/>
        <w:rPr>
          <w:rFonts w:hint="eastAsia" w:eastAsia="仿宋_GB2312"/>
          <w:color w:val="000000"/>
          <w:sz w:val="28"/>
          <w:szCs w:val="28"/>
        </w:rPr>
      </w:pPr>
      <w:r>
        <w:rPr>
          <w:rFonts w:hint="eastAsia" w:eastAsia="仿宋_GB2312"/>
          <w:color w:val="000000"/>
          <w:sz w:val="28"/>
          <w:szCs w:val="28"/>
        </w:rPr>
        <w:t>承包人是否提供履约担保：</w:t>
      </w:r>
      <w:r>
        <w:rPr>
          <w:rFonts w:eastAsia="仿宋_GB2312"/>
          <w:color w:val="000000"/>
          <w:sz w:val="28"/>
          <w:szCs w:val="28"/>
          <w:u w:val="single"/>
        </w:rPr>
        <w:t xml:space="preserve">  </w:t>
      </w:r>
      <w:r>
        <w:rPr>
          <w:rFonts w:hint="eastAsia" w:eastAsia="仿宋_GB2312"/>
          <w:color w:val="000000"/>
          <w:sz w:val="28"/>
          <w:szCs w:val="28"/>
          <w:u w:val="single"/>
          <w:lang w:val="en-US" w:eastAsia="zh-CN"/>
        </w:rPr>
        <w:t>否</w:t>
      </w:r>
      <w:r>
        <w:rPr>
          <w:rFonts w:eastAsia="仿宋_GB2312"/>
          <w:color w:val="000000"/>
          <w:sz w:val="28"/>
          <w:szCs w:val="28"/>
          <w:u w:val="single"/>
        </w:rPr>
        <w:t xml:space="preserve">  </w:t>
      </w:r>
      <w:r>
        <w:rPr>
          <w:rFonts w:eastAsia="仿宋_GB2312"/>
          <w:color w:val="000000"/>
          <w:sz w:val="28"/>
          <w:szCs w:val="28"/>
        </w:rPr>
        <w:t>。</w:t>
      </w:r>
    </w:p>
    <w:p>
      <w:pPr>
        <w:numPr>
          <w:ilvl w:val="0"/>
          <w:numId w:val="6"/>
        </w:numPr>
        <w:spacing w:line="312" w:lineRule="auto"/>
        <w:ind w:left="1" w:leftChars="0" w:firstLine="439" w:firstLineChars="0"/>
        <w:rPr>
          <w:rFonts w:hint="eastAsia" w:eastAsia="仿宋_GB2312"/>
          <w:color w:val="000000"/>
          <w:sz w:val="28"/>
          <w:szCs w:val="28"/>
          <w:highlight w:val="none"/>
          <w:u w:val="single"/>
        </w:rPr>
      </w:pPr>
      <w:r>
        <w:rPr>
          <w:rFonts w:hint="eastAsia" w:eastAsia="仿宋_GB2312"/>
          <w:color w:val="000000"/>
          <w:sz w:val="28"/>
          <w:szCs w:val="28"/>
          <w:highlight w:val="none"/>
          <w:u w:val="single"/>
          <w:lang w:val="en-US" w:eastAsia="zh-CN"/>
        </w:rPr>
        <w:t>/</w:t>
      </w:r>
      <w:r>
        <w:rPr>
          <w:rFonts w:hint="eastAsia" w:eastAsia="仿宋_GB2312"/>
          <w:color w:val="000000"/>
          <w:sz w:val="28"/>
          <w:szCs w:val="28"/>
          <w:highlight w:val="none"/>
          <w:u w:val="none"/>
          <w:lang w:eastAsia="zh-CN"/>
        </w:rPr>
        <w:t>。</w:t>
      </w:r>
    </w:p>
    <w:p>
      <w:pPr>
        <w:numPr>
          <w:ilvl w:val="0"/>
          <w:numId w:val="6"/>
        </w:numPr>
        <w:spacing w:line="312" w:lineRule="auto"/>
        <w:ind w:left="1" w:leftChars="0" w:firstLine="439" w:firstLineChars="0"/>
        <w:rPr>
          <w:rFonts w:hint="eastAsia" w:eastAsia="仿宋_GB2312"/>
          <w:color w:val="000000"/>
          <w:sz w:val="28"/>
          <w:szCs w:val="28"/>
          <w:highlight w:val="none"/>
          <w:u w:val="none"/>
        </w:rPr>
      </w:pPr>
      <w:r>
        <w:rPr>
          <w:rFonts w:hint="eastAsia" w:eastAsia="仿宋_GB2312"/>
          <w:color w:val="000000"/>
          <w:sz w:val="28"/>
          <w:szCs w:val="28"/>
          <w:highlight w:val="none"/>
          <w:u w:val="single"/>
          <w:lang w:val="en-US" w:eastAsia="zh-CN"/>
        </w:rPr>
        <w:t>/</w:t>
      </w:r>
      <w:r>
        <w:rPr>
          <w:rFonts w:hint="eastAsia" w:eastAsia="仿宋_GB2312"/>
          <w:color w:val="000000"/>
          <w:sz w:val="28"/>
          <w:szCs w:val="28"/>
          <w:highlight w:val="none"/>
          <w:u w:val="none"/>
        </w:rPr>
        <w:t>。</w:t>
      </w:r>
    </w:p>
    <w:p>
      <w:pPr>
        <w:numPr>
          <w:ilvl w:val="0"/>
          <w:numId w:val="6"/>
        </w:numPr>
        <w:spacing w:line="312" w:lineRule="auto"/>
        <w:ind w:left="1" w:leftChars="0" w:firstLine="439" w:firstLineChars="0"/>
        <w:rPr>
          <w:rFonts w:hint="eastAsia" w:eastAsia="仿宋_GB2312"/>
          <w:color w:val="000000"/>
          <w:sz w:val="28"/>
          <w:szCs w:val="28"/>
          <w:highlight w:val="none"/>
          <w:u w:val="single"/>
        </w:rPr>
      </w:pPr>
      <w:r>
        <w:rPr>
          <w:rFonts w:hint="eastAsia" w:eastAsia="仿宋_GB2312"/>
          <w:color w:val="000000"/>
          <w:sz w:val="28"/>
          <w:szCs w:val="28"/>
          <w:highlight w:val="none"/>
          <w:u w:val="single"/>
          <w:lang w:val="en-US" w:eastAsia="zh-CN"/>
        </w:rPr>
        <w:t>/</w:t>
      </w:r>
      <w:r>
        <w:rPr>
          <w:rFonts w:hint="eastAsia" w:eastAsia="仿宋_GB2312"/>
          <w:color w:val="000000"/>
          <w:sz w:val="28"/>
          <w:szCs w:val="28"/>
          <w:highlight w:val="none"/>
          <w:u w:val="single"/>
        </w:rPr>
        <w:t>。</w:t>
      </w:r>
    </w:p>
    <w:p>
      <w:pPr>
        <w:numPr>
          <w:ilvl w:val="0"/>
          <w:numId w:val="6"/>
        </w:numPr>
        <w:spacing w:line="312" w:lineRule="auto"/>
        <w:ind w:left="1" w:leftChars="0" w:firstLine="439" w:firstLineChars="0"/>
        <w:rPr>
          <w:rFonts w:hint="eastAsia" w:eastAsia="仿宋_GB2312"/>
          <w:color w:val="000000"/>
          <w:sz w:val="28"/>
          <w:szCs w:val="28"/>
          <w:highlight w:val="none"/>
          <w:u w:val="single"/>
        </w:rPr>
      </w:pPr>
      <w:r>
        <w:rPr>
          <w:rFonts w:hint="eastAsia" w:eastAsia="仿宋_GB2312"/>
          <w:color w:val="000000"/>
          <w:sz w:val="28"/>
          <w:szCs w:val="28"/>
          <w:highlight w:val="none"/>
          <w:u w:val="single"/>
          <w:lang w:val="en-US" w:eastAsia="zh-CN"/>
        </w:rPr>
        <w:t>/</w:t>
      </w:r>
      <w:r>
        <w:rPr>
          <w:rFonts w:hint="eastAsia" w:eastAsia="仿宋_GB2312"/>
          <w:color w:val="000000"/>
          <w:sz w:val="28"/>
          <w:szCs w:val="28"/>
          <w:highlight w:val="none"/>
          <w:u w:val="none"/>
        </w:rPr>
        <w:t>。</w:t>
      </w:r>
    </w:p>
    <w:p>
      <w:pPr>
        <w:pStyle w:val="7"/>
        <w:spacing w:before="120" w:after="120" w:line="360" w:lineRule="auto"/>
        <w:rPr>
          <w:rFonts w:ascii="Times New Roman" w:hAnsi="Times New Roman" w:eastAsia="黑体"/>
          <w:b w:val="0"/>
          <w:color w:val="000000"/>
          <w:sz w:val="28"/>
          <w:szCs w:val="28"/>
        </w:rPr>
      </w:pPr>
      <w:bookmarkStart w:id="152" w:name="_Toc351203636"/>
      <w:r>
        <w:rPr>
          <w:rFonts w:ascii="Times New Roman" w:hAnsi="Times New Roman" w:eastAsia="黑体"/>
          <w:b w:val="0"/>
          <w:color w:val="000000"/>
          <w:sz w:val="28"/>
          <w:szCs w:val="28"/>
        </w:rPr>
        <w:t>4</w:t>
      </w:r>
      <w:bookmarkStart w:id="153" w:name="_Toc267251413"/>
      <w:bookmarkStart w:id="154" w:name="_Toc292559871"/>
      <w:bookmarkStart w:id="155" w:name="_Toc292559366"/>
      <w:bookmarkStart w:id="156" w:name="_Toc297048348"/>
      <w:bookmarkStart w:id="157" w:name="_Toc296346663"/>
      <w:bookmarkStart w:id="158" w:name="_Toc296944501"/>
      <w:bookmarkStart w:id="159" w:name="_Toc296891202"/>
      <w:bookmarkStart w:id="160" w:name="_Toc296890990"/>
      <w:bookmarkStart w:id="161" w:name="_Toc297120462"/>
      <w:bookmarkStart w:id="162" w:name="_Toc296503162"/>
      <w:bookmarkStart w:id="163" w:name="_Toc296347161"/>
      <w:r>
        <w:rPr>
          <w:rFonts w:ascii="Times New Roman" w:hAnsi="Times New Roman" w:eastAsia="黑体"/>
          <w:b w:val="0"/>
          <w:color w:val="000000"/>
          <w:sz w:val="28"/>
          <w:szCs w:val="28"/>
        </w:rPr>
        <w:t>. 监</w:t>
      </w:r>
      <w:bookmarkEnd w:id="153"/>
      <w:bookmarkEnd w:id="154"/>
      <w:bookmarkEnd w:id="155"/>
      <w:bookmarkEnd w:id="156"/>
      <w:bookmarkEnd w:id="157"/>
      <w:bookmarkEnd w:id="158"/>
      <w:bookmarkEnd w:id="159"/>
      <w:bookmarkEnd w:id="160"/>
      <w:bookmarkEnd w:id="161"/>
      <w:bookmarkEnd w:id="162"/>
      <w:bookmarkEnd w:id="163"/>
      <w:r>
        <w:rPr>
          <w:rFonts w:ascii="Times New Roman" w:hAnsi="Times New Roman" w:eastAsia="黑体"/>
          <w:b w:val="0"/>
          <w:color w:val="000000"/>
          <w:sz w:val="28"/>
          <w:szCs w:val="28"/>
        </w:rPr>
        <w:t>理人</w:t>
      </w:r>
      <w:bookmarkEnd w:id="152"/>
    </w:p>
    <w:p>
      <w:pPr>
        <w:spacing w:after="120" w:line="360" w:lineRule="auto"/>
        <w:ind w:firstLine="560" w:firstLineChars="200"/>
        <w:rPr>
          <w:rFonts w:eastAsia="黑体"/>
          <w:color w:val="000000"/>
          <w:sz w:val="28"/>
          <w:szCs w:val="28"/>
        </w:rPr>
      </w:pPr>
      <w:r>
        <w:rPr>
          <w:rFonts w:eastAsia="黑体"/>
          <w:color w:val="000000"/>
          <w:sz w:val="28"/>
          <w:szCs w:val="28"/>
        </w:rPr>
        <w:t>4.1监理人的一般规定</w:t>
      </w:r>
    </w:p>
    <w:p>
      <w:pPr>
        <w:spacing w:line="360" w:lineRule="auto"/>
        <w:ind w:firstLine="560" w:firstLineChars="200"/>
        <w:jc w:val="left"/>
        <w:rPr>
          <w:rFonts w:eastAsia="仿宋_GB2312"/>
          <w:color w:val="000000"/>
          <w:sz w:val="32"/>
          <w:szCs w:val="32"/>
        </w:rPr>
      </w:pPr>
      <w:r>
        <w:rPr>
          <w:rFonts w:eastAsia="仿宋_GB2312"/>
          <w:color w:val="000000"/>
          <w:sz w:val="28"/>
          <w:szCs w:val="28"/>
        </w:rPr>
        <w:t>关于监理人的监理内容：</w:t>
      </w:r>
      <w:r>
        <w:rPr>
          <w:rFonts w:hint="eastAsia" w:ascii="仿宋_GB2312" w:hAnsi="仿宋_GB2312" w:eastAsia="仿宋_GB2312" w:cs="仿宋_GB2312"/>
          <w:color w:val="000000"/>
          <w:sz w:val="28"/>
          <w:szCs w:val="28"/>
          <w:u w:val="single"/>
        </w:rPr>
        <w:t>见《建设工程委托监理合同》</w:t>
      </w:r>
      <w:r>
        <w:rPr>
          <w:rFonts w:eastAsia="仿宋_GB2312"/>
          <w:color w:val="000000"/>
          <w:sz w:val="32"/>
          <w:szCs w:val="32"/>
        </w:rPr>
        <w:t>。</w:t>
      </w:r>
    </w:p>
    <w:p>
      <w:pPr>
        <w:spacing w:line="360" w:lineRule="auto"/>
        <w:ind w:firstLine="560" w:firstLineChars="200"/>
        <w:jc w:val="left"/>
        <w:rPr>
          <w:rFonts w:eastAsia="仿宋_GB2312"/>
          <w:color w:val="000000"/>
          <w:sz w:val="28"/>
          <w:szCs w:val="28"/>
        </w:rPr>
      </w:pPr>
      <w:r>
        <w:rPr>
          <w:rFonts w:eastAsia="仿宋_GB2312"/>
          <w:color w:val="000000"/>
          <w:sz w:val="28"/>
          <w:szCs w:val="28"/>
        </w:rPr>
        <w:t>关于监理人的监理权限：</w:t>
      </w:r>
      <w:r>
        <w:rPr>
          <w:rFonts w:hint="eastAsia" w:ascii="仿宋_GB2312" w:hAnsi="仿宋_GB2312" w:eastAsia="仿宋_GB2312" w:cs="仿宋_GB2312"/>
          <w:color w:val="000000"/>
          <w:sz w:val="28"/>
          <w:szCs w:val="28"/>
          <w:u w:val="single"/>
        </w:rPr>
        <w:t>见《建设工程委托监理合同》</w:t>
      </w:r>
      <w:r>
        <w:rPr>
          <w:rFonts w:eastAsia="仿宋_GB2312"/>
          <w:color w:val="000000"/>
          <w:sz w:val="28"/>
          <w:szCs w:val="28"/>
        </w:rPr>
        <w:t xml:space="preserve">。 </w:t>
      </w:r>
    </w:p>
    <w:p>
      <w:pPr>
        <w:spacing w:line="360" w:lineRule="auto"/>
        <w:rPr>
          <w:rFonts w:hint="eastAsia" w:eastAsia="仿宋_GB2312"/>
          <w:color w:val="000000"/>
          <w:sz w:val="28"/>
          <w:szCs w:val="28"/>
        </w:rPr>
      </w:pPr>
      <w:r>
        <w:rPr>
          <w:rFonts w:eastAsia="仿宋_GB2312"/>
          <w:color w:val="000000"/>
          <w:sz w:val="28"/>
          <w:szCs w:val="28"/>
        </w:rPr>
        <w:t>关于监理人在施工现场的办公场所、生活场所的提供和费用承担的约定：</w:t>
      </w:r>
      <w:r>
        <w:rPr>
          <w:rFonts w:hint="eastAsia" w:ascii="仿宋_GB2312" w:hAnsi="仿宋_GB2312" w:eastAsia="仿宋_GB2312" w:cs="仿宋_GB2312"/>
          <w:color w:val="000000"/>
          <w:sz w:val="28"/>
          <w:szCs w:val="28"/>
          <w:u w:val="single"/>
        </w:rPr>
        <w:t>见《建设工程委托监理合同》</w:t>
      </w:r>
      <w:r>
        <w:rPr>
          <w:rFonts w:eastAsia="仿宋_GB2312"/>
          <w:color w:val="000000"/>
          <w:sz w:val="28"/>
          <w:szCs w:val="28"/>
        </w:rPr>
        <w:t>。</w:t>
      </w:r>
    </w:p>
    <w:p>
      <w:pPr>
        <w:spacing w:after="120" w:line="360" w:lineRule="auto"/>
        <w:ind w:firstLine="560" w:firstLineChars="200"/>
        <w:rPr>
          <w:rFonts w:eastAsia="黑体"/>
          <w:color w:val="000000"/>
          <w:sz w:val="28"/>
          <w:szCs w:val="28"/>
        </w:rPr>
      </w:pPr>
      <w:r>
        <w:rPr>
          <w:rFonts w:eastAsia="黑体"/>
          <w:color w:val="000000"/>
          <w:sz w:val="28"/>
          <w:szCs w:val="28"/>
        </w:rPr>
        <w:t>4.2 监理人员</w:t>
      </w:r>
    </w:p>
    <w:p>
      <w:pPr>
        <w:spacing w:line="360" w:lineRule="auto"/>
        <w:ind w:firstLine="560" w:firstLineChars="200"/>
        <w:rPr>
          <w:rFonts w:eastAsia="仿宋_GB2312"/>
          <w:color w:val="000000"/>
          <w:sz w:val="28"/>
          <w:szCs w:val="28"/>
        </w:rPr>
      </w:pPr>
      <w:r>
        <w:rPr>
          <w:rFonts w:eastAsia="仿宋_GB2312"/>
          <w:color w:val="000000"/>
          <w:sz w:val="28"/>
          <w:szCs w:val="28"/>
        </w:rPr>
        <w:t>总监理工程师：</w:t>
      </w:r>
    </w:p>
    <w:p>
      <w:pPr>
        <w:spacing w:line="360" w:lineRule="auto"/>
        <w:ind w:firstLine="560" w:firstLineChars="200"/>
        <w:rPr>
          <w:rFonts w:eastAsia="仿宋_GB2312"/>
          <w:color w:val="000000"/>
          <w:sz w:val="28"/>
          <w:szCs w:val="28"/>
        </w:rPr>
      </w:pPr>
      <w:r>
        <w:rPr>
          <w:rFonts w:eastAsia="仿宋_GB2312"/>
          <w:color w:val="000000"/>
          <w:sz w:val="28"/>
          <w:szCs w:val="28"/>
        </w:rPr>
        <w:t>姓    名：</w:t>
      </w:r>
      <w:r>
        <w:rPr>
          <w:rFonts w:eastAsia="仿宋_GB2312"/>
          <w:color w:val="000000"/>
          <w:sz w:val="28"/>
          <w:szCs w:val="28"/>
          <w:u w:val="single"/>
        </w:rPr>
        <w:t>  </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职    务：</w:t>
      </w:r>
      <w:r>
        <w:rPr>
          <w:rFonts w:eastAsia="仿宋_GB2312"/>
          <w:color w:val="000000"/>
          <w:sz w:val="28"/>
          <w:szCs w:val="28"/>
          <w:u w:val="single"/>
        </w:rPr>
        <w:t>   </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监理工程师执业资格证书号：</w:t>
      </w:r>
      <w:r>
        <w:rPr>
          <w:rFonts w:eastAsia="仿宋_GB2312"/>
          <w:color w:val="000000"/>
          <w:sz w:val="28"/>
          <w:szCs w:val="28"/>
          <w:u w:val="single"/>
        </w:rPr>
        <w:t> </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联系电话：</w:t>
      </w:r>
      <w:r>
        <w:rPr>
          <w:rFonts w:eastAsia="仿宋_GB2312"/>
          <w:color w:val="000000"/>
          <w:sz w:val="28"/>
          <w:szCs w:val="28"/>
          <w:u w:val="single"/>
        </w:rPr>
        <w:t>   </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电子信箱：</w:t>
      </w:r>
      <w:r>
        <w:rPr>
          <w:rFonts w:eastAsia="仿宋_GB2312"/>
          <w:color w:val="000000"/>
          <w:sz w:val="28"/>
          <w:szCs w:val="28"/>
          <w:u w:val="single"/>
        </w:rPr>
        <w:t> </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通信地址：</w:t>
      </w:r>
      <w:r>
        <w:rPr>
          <w:rFonts w:hint="eastAsia" w:eastAsia="仿宋_GB2312"/>
          <w:color w:val="000000"/>
          <w:sz w:val="28"/>
          <w:szCs w:val="28"/>
        </w:rPr>
        <w:t xml:space="preserve"> </w:t>
      </w:r>
      <w:r>
        <w:rPr>
          <w:rFonts w:hint="eastAsia" w:eastAsia="仿宋_GB2312"/>
          <w:color w:val="000000"/>
          <w:sz w:val="28"/>
          <w:szCs w:val="28"/>
          <w:u w:val="single"/>
          <w:lang w:val="en-US" w:eastAsia="zh-CN"/>
        </w:rPr>
        <w:t xml:space="preserve">               </w:t>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关于监理人的其他约定：</w:t>
      </w:r>
      <w:r>
        <w:rPr>
          <w:rFonts w:eastAsia="仿宋_GB2312"/>
          <w:color w:val="000000"/>
          <w:sz w:val="28"/>
          <w:szCs w:val="28"/>
          <w:u w:val="single"/>
        </w:rPr>
        <w:t></w:t>
      </w:r>
      <w:r>
        <w:rPr>
          <w:rFonts w:hint="eastAsia" w:eastAsia="仿宋_GB2312"/>
          <w:color w:val="000000"/>
          <w:sz w:val="28"/>
          <w:szCs w:val="28"/>
          <w:u w:val="single"/>
        </w:rPr>
        <w:t>/</w:t>
      </w:r>
      <w:r>
        <w:rPr>
          <w:rFonts w:eastAsia="仿宋_GB2312"/>
          <w:color w:val="000000"/>
          <w:sz w:val="28"/>
          <w:szCs w:val="28"/>
          <w:u w:val="single"/>
        </w:rPr>
        <w:t xml:space="preserve">   </w:t>
      </w:r>
      <w:r>
        <w:rPr>
          <w:rFonts w:eastAsia="仿宋_GB2312"/>
          <w:color w:val="000000"/>
          <w:sz w:val="28"/>
          <w:szCs w:val="28"/>
        </w:rPr>
        <w:t>。</w:t>
      </w:r>
    </w:p>
    <w:p>
      <w:pPr>
        <w:spacing w:after="120" w:line="360" w:lineRule="auto"/>
        <w:ind w:firstLine="560" w:firstLineChars="200"/>
        <w:rPr>
          <w:rFonts w:eastAsia="黑体"/>
          <w:color w:val="000000"/>
          <w:sz w:val="28"/>
          <w:szCs w:val="28"/>
        </w:rPr>
      </w:pPr>
      <w:r>
        <w:rPr>
          <w:rFonts w:eastAsia="黑体"/>
          <w:color w:val="000000"/>
          <w:sz w:val="28"/>
          <w:szCs w:val="28"/>
        </w:rPr>
        <w:t>4.4 商定或确定</w:t>
      </w:r>
    </w:p>
    <w:p>
      <w:pPr>
        <w:spacing w:line="360" w:lineRule="auto"/>
        <w:ind w:firstLine="560" w:firstLineChars="200"/>
        <w:rPr>
          <w:rFonts w:eastAsia="仿宋_GB2312"/>
          <w:color w:val="000000"/>
          <w:kern w:val="0"/>
          <w:sz w:val="28"/>
          <w:szCs w:val="28"/>
        </w:rPr>
      </w:pPr>
      <w:bookmarkStart w:id="164" w:name="_Toc267251418"/>
      <w:r>
        <w:rPr>
          <w:rFonts w:eastAsia="仿宋_GB2312"/>
          <w:color w:val="000000"/>
          <w:sz w:val="28"/>
          <w:szCs w:val="28"/>
        </w:rPr>
        <w:t>在发包人和承包人不能通过协商达成一致意见时，发包人授权监理人对以下事项进行确定：</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u w:val="single"/>
        </w:rPr>
        <w:t xml:space="preserve">   </w:t>
      </w:r>
      <w:r>
        <w:rPr>
          <w:rFonts w:eastAsia="仿宋_GB2312"/>
          <w:color w:val="000000"/>
          <w:sz w:val="28"/>
          <w:szCs w:val="28"/>
        </w:rPr>
        <w:t>。</w:t>
      </w:r>
    </w:p>
    <w:p>
      <w:pPr>
        <w:pStyle w:val="7"/>
        <w:spacing w:before="120" w:after="120" w:line="360" w:lineRule="auto"/>
        <w:rPr>
          <w:rFonts w:ascii="Times New Roman" w:hAnsi="Times New Roman" w:eastAsia="黑体"/>
          <w:b w:val="0"/>
          <w:color w:val="000000"/>
          <w:sz w:val="28"/>
          <w:szCs w:val="28"/>
        </w:rPr>
      </w:pPr>
      <w:bookmarkStart w:id="165" w:name="_Toc351203637"/>
      <w:r>
        <w:rPr>
          <w:rFonts w:ascii="Times New Roman" w:hAnsi="Times New Roman" w:eastAsia="黑体"/>
          <w:b w:val="0"/>
          <w:color w:val="000000"/>
          <w:sz w:val="28"/>
          <w:szCs w:val="28"/>
        </w:rPr>
        <w:t>5</w:t>
      </w:r>
      <w:bookmarkEnd w:id="164"/>
      <w:bookmarkStart w:id="166" w:name="_Toc296503163"/>
      <w:bookmarkStart w:id="167" w:name="_Toc292559872"/>
      <w:bookmarkStart w:id="168" w:name="_Toc297120463"/>
      <w:bookmarkStart w:id="169" w:name="_Toc296890991"/>
      <w:bookmarkStart w:id="170" w:name="_Toc292559367"/>
      <w:bookmarkStart w:id="171" w:name="_Toc297048349"/>
      <w:bookmarkStart w:id="172" w:name="_Toc296346664"/>
      <w:bookmarkStart w:id="173" w:name="_Toc296944502"/>
      <w:bookmarkStart w:id="174" w:name="_Toc296891203"/>
      <w:bookmarkStart w:id="175" w:name="_Toc296347162"/>
      <w:r>
        <w:rPr>
          <w:rFonts w:ascii="Times New Roman" w:hAnsi="Times New Roman" w:eastAsia="黑体"/>
          <w:b w:val="0"/>
          <w:color w:val="000000"/>
          <w:sz w:val="28"/>
          <w:szCs w:val="28"/>
        </w:rPr>
        <w:t>. 工程质量</w:t>
      </w:r>
      <w:bookmarkEnd w:id="165"/>
    </w:p>
    <w:p>
      <w:pPr>
        <w:spacing w:after="120" w:line="360" w:lineRule="auto"/>
        <w:ind w:firstLine="560" w:firstLineChars="200"/>
        <w:outlineLvl w:val="0"/>
        <w:rPr>
          <w:rFonts w:eastAsia="黑体"/>
          <w:color w:val="000000"/>
          <w:sz w:val="28"/>
          <w:szCs w:val="28"/>
        </w:rPr>
      </w:pPr>
      <w:r>
        <w:rPr>
          <w:rFonts w:eastAsia="黑体"/>
          <w:color w:val="000000"/>
          <w:sz w:val="28"/>
          <w:szCs w:val="28"/>
        </w:rPr>
        <w:t>5.1 质量要求</w:t>
      </w:r>
    </w:p>
    <w:p>
      <w:pPr>
        <w:spacing w:line="360" w:lineRule="auto"/>
        <w:ind w:firstLine="560" w:firstLineChars="200"/>
        <w:jc w:val="left"/>
        <w:rPr>
          <w:rFonts w:eastAsia="仿宋_GB2312"/>
          <w:sz w:val="28"/>
          <w:szCs w:val="28"/>
        </w:rPr>
      </w:pPr>
      <w:r>
        <w:rPr>
          <w:rFonts w:eastAsia="仿宋_GB2312"/>
          <w:sz w:val="28"/>
          <w:szCs w:val="28"/>
        </w:rPr>
        <w:t>5</w:t>
      </w:r>
      <w:bookmarkStart w:id="176" w:name="_Toc297216155"/>
      <w:bookmarkStart w:id="177" w:name="_Toc303539106"/>
      <w:bookmarkStart w:id="178" w:name="_Toc304295527"/>
      <w:bookmarkStart w:id="179" w:name="_Toc318581164"/>
      <w:bookmarkStart w:id="180" w:name="_Toc312677997"/>
      <w:bookmarkStart w:id="181" w:name="_Toc297123496"/>
      <w:bookmarkStart w:id="182" w:name="_Toc300934949"/>
      <w:r>
        <w:rPr>
          <w:rFonts w:eastAsia="仿宋_GB2312"/>
          <w:sz w:val="28"/>
          <w:szCs w:val="28"/>
        </w:rPr>
        <w:t>.1.1 特殊质量标准和要求：</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w:t>
      </w:r>
    </w:p>
    <w:p>
      <w:pPr>
        <w:spacing w:line="360" w:lineRule="auto"/>
        <w:ind w:firstLine="560" w:firstLineChars="200"/>
        <w:jc w:val="left"/>
        <w:rPr>
          <w:rFonts w:hint="eastAsia" w:eastAsia="黑体"/>
          <w:color w:val="000000"/>
          <w:sz w:val="28"/>
          <w:szCs w:val="28"/>
        </w:rPr>
      </w:pPr>
      <w:r>
        <w:rPr>
          <w:rFonts w:hint="eastAsia" w:eastAsia="仿宋_GB2312"/>
          <w:sz w:val="28"/>
          <w:szCs w:val="28"/>
        </w:rPr>
        <w:t>5.1.2</w:t>
      </w:r>
      <w:r>
        <w:rPr>
          <w:rFonts w:eastAsia="仿宋_GB2312"/>
          <w:sz w:val="28"/>
          <w:szCs w:val="28"/>
        </w:rPr>
        <w:t>关于工程奖项的约定：</w:t>
      </w:r>
      <w:r>
        <w:rPr>
          <w:rFonts w:eastAsia="仿宋_GB2312"/>
          <w:sz w:val="28"/>
          <w:szCs w:val="28"/>
          <w:u w:val="single"/>
        </w:rPr>
        <w:t xml:space="preserve">  </w:t>
      </w:r>
      <w:r>
        <w:rPr>
          <w:rFonts w:hint="eastAsia" w:eastAsia="仿宋_GB2312"/>
          <w:sz w:val="28"/>
          <w:szCs w:val="28"/>
          <w:u w:val="single"/>
        </w:rPr>
        <w:t>/</w:t>
      </w:r>
      <w:r>
        <w:rPr>
          <w:rFonts w:eastAsia="仿宋_GB2312"/>
          <w:sz w:val="28"/>
          <w:szCs w:val="28"/>
          <w:u w:val="single"/>
        </w:rPr>
        <w:t xml:space="preserve">  </w:t>
      </w:r>
      <w:r>
        <w:rPr>
          <w:rFonts w:hint="eastAsia" w:eastAsia="仿宋_GB2312"/>
          <w:sz w:val="28"/>
          <w:szCs w:val="28"/>
          <w:u w:val="single"/>
        </w:rPr>
        <w:t xml:space="preserve">  </w:t>
      </w:r>
      <w:r>
        <w:rPr>
          <w:rFonts w:hint="eastAsia" w:eastAsia="仿宋_GB2312"/>
          <w:sz w:val="28"/>
          <w:szCs w:val="28"/>
          <w:u w:val="single"/>
          <w:lang w:val="en-US" w:eastAsia="zh-CN"/>
        </w:rPr>
        <w:t xml:space="preserve"> </w:t>
      </w:r>
      <w:r>
        <w:rPr>
          <w:rFonts w:eastAsia="仿宋_GB2312"/>
          <w:sz w:val="28"/>
          <w:szCs w:val="28"/>
          <w:u w:val="single"/>
        </w:rPr>
        <w:t xml:space="preserve"> </w:t>
      </w:r>
      <w:r>
        <w:rPr>
          <w:rFonts w:eastAsia="仿宋_GB2312"/>
          <w:sz w:val="28"/>
          <w:szCs w:val="28"/>
        </w:rPr>
        <w:t>。</w:t>
      </w:r>
    </w:p>
    <w:p>
      <w:pPr>
        <w:spacing w:after="120" w:line="360" w:lineRule="auto"/>
        <w:ind w:firstLine="560" w:firstLineChars="200"/>
        <w:outlineLvl w:val="0"/>
        <w:rPr>
          <w:rFonts w:eastAsia="黑体"/>
          <w:color w:val="000000"/>
          <w:sz w:val="28"/>
          <w:szCs w:val="28"/>
        </w:rPr>
      </w:pPr>
      <w:r>
        <w:rPr>
          <w:rFonts w:eastAsia="黑体"/>
          <w:color w:val="000000"/>
          <w:sz w:val="28"/>
          <w:szCs w:val="28"/>
        </w:rPr>
        <w:t>5.3 隐蔽工程检查</w:t>
      </w:r>
    </w:p>
    <w:p>
      <w:pPr>
        <w:spacing w:line="360" w:lineRule="auto"/>
        <w:ind w:firstLine="560" w:firstLineChars="200"/>
        <w:jc w:val="left"/>
        <w:rPr>
          <w:rFonts w:eastAsia="仿宋_GB2312"/>
          <w:sz w:val="28"/>
          <w:szCs w:val="28"/>
        </w:rPr>
      </w:pPr>
      <w:r>
        <w:rPr>
          <w:rFonts w:eastAsia="仿宋_GB2312"/>
          <w:sz w:val="28"/>
          <w:szCs w:val="28"/>
        </w:rPr>
        <w:t>5.3.2承包人提前通知监理人隐蔽工程检查的期限的约定：</w:t>
      </w:r>
      <w:r>
        <w:rPr>
          <w:rFonts w:hint="eastAsia" w:eastAsia="仿宋_GB2312"/>
          <w:sz w:val="28"/>
          <w:szCs w:val="28"/>
          <w:u w:val="single"/>
        </w:rPr>
        <w:t>检查前24小时通知监理人</w:t>
      </w:r>
      <w:r>
        <w:rPr>
          <w:rFonts w:eastAsia="仿宋_GB2312"/>
          <w:sz w:val="28"/>
          <w:szCs w:val="28"/>
        </w:rPr>
        <w:t>。</w:t>
      </w:r>
    </w:p>
    <w:p>
      <w:pPr>
        <w:spacing w:line="360" w:lineRule="auto"/>
        <w:ind w:firstLine="560" w:firstLineChars="200"/>
        <w:jc w:val="left"/>
        <w:rPr>
          <w:rFonts w:eastAsia="仿宋_GB2312"/>
          <w:sz w:val="28"/>
          <w:szCs w:val="28"/>
        </w:rPr>
      </w:pPr>
      <w:r>
        <w:rPr>
          <w:rFonts w:eastAsia="仿宋_GB2312"/>
          <w:sz w:val="28"/>
          <w:szCs w:val="28"/>
        </w:rPr>
        <w:t>监理人不能按时进行检查时，应提前</w:t>
      </w:r>
      <w:r>
        <w:rPr>
          <w:rFonts w:eastAsia="仿宋_GB2312"/>
          <w:sz w:val="28"/>
          <w:szCs w:val="28"/>
          <w:u w:val="single"/>
        </w:rPr>
        <w:t xml:space="preserve">  </w:t>
      </w:r>
      <w:r>
        <w:rPr>
          <w:rFonts w:hint="eastAsia" w:eastAsia="仿宋_GB2312"/>
          <w:sz w:val="28"/>
          <w:szCs w:val="28"/>
          <w:u w:val="single"/>
        </w:rPr>
        <w:t>24</w:t>
      </w:r>
      <w:r>
        <w:rPr>
          <w:rFonts w:eastAsia="仿宋_GB2312"/>
          <w:sz w:val="28"/>
          <w:szCs w:val="28"/>
          <w:u w:val="single"/>
        </w:rPr>
        <w:t xml:space="preserve">  </w:t>
      </w:r>
      <w:r>
        <w:rPr>
          <w:rFonts w:eastAsia="仿宋_GB2312"/>
          <w:sz w:val="28"/>
          <w:szCs w:val="28"/>
        </w:rPr>
        <w:t>小时提交书面延期要求。</w:t>
      </w:r>
    </w:p>
    <w:p>
      <w:pPr>
        <w:spacing w:line="360" w:lineRule="auto"/>
        <w:ind w:firstLine="560" w:firstLineChars="200"/>
        <w:jc w:val="left"/>
        <w:rPr>
          <w:rFonts w:eastAsia="仿宋_GB2312"/>
          <w:sz w:val="28"/>
          <w:szCs w:val="28"/>
        </w:rPr>
      </w:pPr>
      <w:r>
        <w:rPr>
          <w:rFonts w:eastAsia="仿宋_GB2312"/>
          <w:sz w:val="28"/>
          <w:szCs w:val="28"/>
        </w:rPr>
        <w:t>关于延期最长不得超过：</w:t>
      </w:r>
      <w:r>
        <w:rPr>
          <w:rFonts w:eastAsia="仿宋_GB2312"/>
          <w:sz w:val="28"/>
          <w:szCs w:val="28"/>
          <w:u w:val="single"/>
        </w:rPr>
        <w:t xml:space="preserve"> </w:t>
      </w:r>
      <w:r>
        <w:rPr>
          <w:rFonts w:hint="eastAsia" w:eastAsia="仿宋_GB2312"/>
          <w:sz w:val="28"/>
          <w:szCs w:val="28"/>
          <w:u w:val="single"/>
        </w:rPr>
        <w:t xml:space="preserve"> 48 </w:t>
      </w:r>
      <w:r>
        <w:rPr>
          <w:rFonts w:eastAsia="仿宋_GB2312"/>
          <w:sz w:val="28"/>
          <w:szCs w:val="28"/>
          <w:u w:val="single"/>
        </w:rPr>
        <w:t xml:space="preserve"> </w:t>
      </w:r>
      <w:r>
        <w:rPr>
          <w:rFonts w:eastAsia="仿宋_GB2312"/>
          <w:sz w:val="28"/>
          <w:szCs w:val="28"/>
        </w:rPr>
        <w:t>小时。</w:t>
      </w:r>
    </w:p>
    <w:p>
      <w:pPr>
        <w:pStyle w:val="7"/>
        <w:spacing w:before="120" w:after="120" w:line="360" w:lineRule="auto"/>
        <w:rPr>
          <w:rFonts w:ascii="Times New Roman" w:hAnsi="Times New Roman" w:eastAsia="黑体"/>
          <w:b w:val="0"/>
          <w:color w:val="000000"/>
          <w:sz w:val="28"/>
          <w:szCs w:val="28"/>
        </w:rPr>
      </w:pPr>
      <w:bookmarkStart w:id="183" w:name="_Toc351203638"/>
      <w:r>
        <w:rPr>
          <w:rFonts w:ascii="Times New Roman" w:hAnsi="Times New Roman" w:eastAsia="黑体"/>
          <w:b w:val="0"/>
          <w:color w:val="000000"/>
          <w:sz w:val="28"/>
          <w:szCs w:val="28"/>
        </w:rPr>
        <w:t>6. 安全文明施工与环境保护</w:t>
      </w:r>
      <w:bookmarkEnd w:id="183"/>
    </w:p>
    <w:p>
      <w:pPr>
        <w:spacing w:after="120" w:line="360" w:lineRule="auto"/>
        <w:ind w:firstLine="560" w:firstLineChars="200"/>
        <w:rPr>
          <w:rFonts w:eastAsia="黑体"/>
          <w:color w:val="000000"/>
          <w:sz w:val="28"/>
          <w:szCs w:val="28"/>
        </w:rPr>
      </w:pPr>
      <w:r>
        <w:rPr>
          <w:rFonts w:eastAsia="黑体"/>
          <w:color w:val="000000"/>
          <w:sz w:val="28"/>
          <w:szCs w:val="28"/>
        </w:rPr>
        <w:t>6.1安全文明施工</w:t>
      </w:r>
    </w:p>
    <w:p>
      <w:pPr>
        <w:spacing w:line="360" w:lineRule="auto"/>
        <w:ind w:firstLine="560" w:firstLineChars="200"/>
        <w:jc w:val="left"/>
        <w:rPr>
          <w:rFonts w:eastAsia="仿宋_GB2312"/>
          <w:sz w:val="28"/>
          <w:szCs w:val="28"/>
          <w:u w:val="single"/>
        </w:rPr>
      </w:pPr>
      <w:r>
        <w:rPr>
          <w:rFonts w:eastAsia="仿宋_GB2312"/>
          <w:sz w:val="28"/>
          <w:szCs w:val="28"/>
        </w:rPr>
        <w:t>6.1.1</w:t>
      </w:r>
      <w:r>
        <w:rPr>
          <w:rFonts w:eastAsia="仿宋_GB2312"/>
          <w:color w:val="000000"/>
          <w:sz w:val="28"/>
          <w:szCs w:val="28"/>
        </w:rPr>
        <w:t xml:space="preserve"> 项目安全生产的达标目标及相应事项的约定：</w:t>
      </w:r>
      <w:r>
        <w:rPr>
          <w:rFonts w:hint="eastAsia" w:eastAsia="仿宋_GB2312"/>
          <w:sz w:val="28"/>
          <w:szCs w:val="28"/>
          <w:u w:val="single"/>
        </w:rPr>
        <w:t>安全目标：杜绝重伤、死亡事故</w:t>
      </w:r>
    </w:p>
    <w:p>
      <w:pPr>
        <w:spacing w:line="360" w:lineRule="auto"/>
        <w:ind w:firstLine="560" w:firstLineChars="200"/>
        <w:jc w:val="left"/>
        <w:rPr>
          <w:rFonts w:eastAsia="仿宋_GB2312"/>
          <w:sz w:val="28"/>
          <w:szCs w:val="28"/>
          <w:u w:val="single"/>
        </w:rPr>
      </w:pPr>
      <w:r>
        <w:rPr>
          <w:rFonts w:hint="eastAsia" w:eastAsia="仿宋_GB2312"/>
          <w:sz w:val="28"/>
          <w:szCs w:val="28"/>
          <w:u w:val="single"/>
        </w:rPr>
        <w:t>文明工地目标：市级文明工地</w:t>
      </w:r>
    </w:p>
    <w:p>
      <w:pPr>
        <w:spacing w:line="360" w:lineRule="auto"/>
        <w:ind w:firstLine="560" w:firstLineChars="200"/>
        <w:jc w:val="left"/>
        <w:rPr>
          <w:rFonts w:eastAsia="仿宋_GB2312"/>
          <w:sz w:val="28"/>
          <w:szCs w:val="28"/>
        </w:rPr>
      </w:pPr>
      <w:r>
        <w:rPr>
          <w:rFonts w:hint="eastAsia" w:eastAsia="仿宋_GB2312"/>
          <w:sz w:val="28"/>
          <w:szCs w:val="28"/>
          <w:u w:val="single"/>
        </w:rPr>
        <w:t>扬尘防治目标：严格按照国家、省、市扬尘污染防治标准及各项扬尘管控指令，做到达标生产</w:t>
      </w:r>
      <w:r>
        <w:rPr>
          <w:rFonts w:hint="eastAsia" w:ascii="仿宋_GB2312" w:hAnsi="仿宋_GB2312" w:eastAsia="仿宋_GB2312" w:cs="仿宋_GB2312"/>
          <w:sz w:val="28"/>
          <w:szCs w:val="28"/>
          <w:u w:val="single"/>
        </w:rPr>
        <w:t>。</w:t>
      </w:r>
    </w:p>
    <w:p>
      <w:pPr>
        <w:spacing w:line="360" w:lineRule="auto"/>
        <w:ind w:firstLine="560" w:firstLineChars="200"/>
        <w:jc w:val="left"/>
        <w:rPr>
          <w:rFonts w:eastAsia="仿宋_GB2312"/>
          <w:sz w:val="32"/>
          <w:szCs w:val="32"/>
        </w:rPr>
      </w:pPr>
      <w:r>
        <w:rPr>
          <w:rFonts w:eastAsia="仿宋_GB2312"/>
          <w:sz w:val="28"/>
          <w:szCs w:val="28"/>
        </w:rPr>
        <w:t>6.1.4 关于治安保卫的特别约定：</w:t>
      </w:r>
      <w:r>
        <w:rPr>
          <w:rFonts w:hint="eastAsia" w:eastAsia="仿宋_GB2312"/>
          <w:color w:val="000000"/>
          <w:kern w:val="0"/>
          <w:sz w:val="28"/>
          <w:szCs w:val="28"/>
          <w:u w:val="single"/>
        </w:rPr>
        <w:t>承包人应按文明施工、安全防护要求进行施工</w:t>
      </w:r>
      <w:r>
        <w:rPr>
          <w:rFonts w:eastAsia="仿宋_GB2312"/>
          <w:sz w:val="32"/>
          <w:szCs w:val="32"/>
        </w:rPr>
        <w:t>。</w:t>
      </w:r>
    </w:p>
    <w:p>
      <w:pPr>
        <w:spacing w:line="360" w:lineRule="auto"/>
        <w:ind w:firstLine="560" w:firstLineChars="200"/>
        <w:jc w:val="left"/>
        <w:rPr>
          <w:rFonts w:hint="eastAsia" w:eastAsia="仿宋_GB2312"/>
          <w:sz w:val="32"/>
          <w:szCs w:val="32"/>
        </w:rPr>
      </w:pPr>
      <w:r>
        <w:rPr>
          <w:rFonts w:eastAsia="仿宋_GB2312"/>
          <w:sz w:val="28"/>
          <w:szCs w:val="28"/>
        </w:rPr>
        <w:t>关于编制施工场地治安管理计划的约定：</w:t>
      </w:r>
      <w:r>
        <w:rPr>
          <w:rFonts w:hint="eastAsia" w:eastAsia="仿宋_GB2312"/>
          <w:color w:val="000000"/>
          <w:kern w:val="0"/>
          <w:sz w:val="28"/>
          <w:szCs w:val="28"/>
          <w:u w:val="single"/>
        </w:rPr>
        <w:t>开工前承包人提供施工场地治安管理计划、制定应对突发治安事件紧急预案</w:t>
      </w:r>
      <w:r>
        <w:rPr>
          <w:rFonts w:eastAsia="仿宋_GB2312"/>
          <w:sz w:val="32"/>
          <w:szCs w:val="32"/>
        </w:rPr>
        <w:t>。</w:t>
      </w:r>
    </w:p>
    <w:p>
      <w:pPr>
        <w:spacing w:line="360" w:lineRule="auto"/>
        <w:ind w:firstLine="560" w:firstLineChars="200"/>
        <w:jc w:val="left"/>
        <w:rPr>
          <w:rFonts w:hint="eastAsia" w:eastAsia="仿宋_GB2312"/>
          <w:sz w:val="28"/>
          <w:szCs w:val="28"/>
        </w:rPr>
      </w:pPr>
      <w:r>
        <w:rPr>
          <w:rFonts w:hint="eastAsia" w:eastAsia="仿宋_GB2312"/>
          <w:sz w:val="28"/>
          <w:szCs w:val="28"/>
        </w:rPr>
        <w:t>6.1.5 文明施工</w:t>
      </w:r>
    </w:p>
    <w:p>
      <w:pPr>
        <w:spacing w:line="360" w:lineRule="auto"/>
        <w:ind w:firstLine="560" w:firstLineChars="200"/>
        <w:jc w:val="left"/>
        <w:rPr>
          <w:rFonts w:eastAsia="仿宋_GB2312"/>
          <w:sz w:val="28"/>
          <w:szCs w:val="28"/>
          <w:u w:val="single"/>
        </w:rPr>
      </w:pPr>
      <w:r>
        <w:rPr>
          <w:rFonts w:hint="eastAsia" w:eastAsia="仿宋_GB2312"/>
          <w:sz w:val="28"/>
          <w:szCs w:val="28"/>
        </w:rPr>
        <w:t>合同当事人对文明施工的要求：</w:t>
      </w:r>
      <w:r>
        <w:rPr>
          <w:rFonts w:hint="eastAsia" w:eastAsia="仿宋_GB2312"/>
          <w:sz w:val="28"/>
          <w:szCs w:val="28"/>
          <w:u w:val="single"/>
        </w:rPr>
        <w:t>达到市级文明工地标准。在施工组织须满足控制扬尘污染的要求，应有制度、有措施、有检查、有落实、有结果，做到“七个</w:t>
      </w:r>
      <w:r>
        <w:rPr>
          <w:rFonts w:eastAsia="仿宋_GB2312"/>
          <w:sz w:val="28"/>
          <w:szCs w:val="28"/>
          <w:u w:val="single"/>
        </w:rPr>
        <w:t>100%</w:t>
      </w:r>
      <w:r>
        <w:rPr>
          <w:rFonts w:hint="eastAsia" w:eastAsia="仿宋_GB2312"/>
          <w:sz w:val="28"/>
          <w:szCs w:val="28"/>
          <w:u w:val="single"/>
        </w:rPr>
        <w:t>，八个必须”</w:t>
      </w:r>
      <w:r>
        <w:rPr>
          <w:rFonts w:hint="eastAsia" w:eastAsia="仿宋_GB2312"/>
          <w:sz w:val="28"/>
          <w:szCs w:val="28"/>
          <w:u w:val="none"/>
        </w:rPr>
        <w:t>。</w:t>
      </w:r>
    </w:p>
    <w:p>
      <w:pPr>
        <w:spacing w:line="360" w:lineRule="auto"/>
        <w:ind w:firstLine="560" w:firstLineChars="200"/>
        <w:jc w:val="left"/>
        <w:rPr>
          <w:rFonts w:eastAsia="仿宋_GB2312"/>
          <w:sz w:val="28"/>
          <w:szCs w:val="28"/>
          <w:u w:val="none"/>
        </w:rPr>
      </w:pPr>
      <w:r>
        <w:rPr>
          <w:rFonts w:hint="eastAsia" w:eastAsia="仿宋_GB2312"/>
          <w:sz w:val="28"/>
          <w:szCs w:val="28"/>
          <w:u w:val="single"/>
        </w:rPr>
        <w:t>施工过程中要做到七个</w:t>
      </w:r>
      <w:r>
        <w:rPr>
          <w:rFonts w:eastAsia="仿宋_GB2312"/>
          <w:sz w:val="28"/>
          <w:szCs w:val="28"/>
          <w:u w:val="single"/>
        </w:rPr>
        <w:t>100%</w:t>
      </w:r>
      <w:r>
        <w:rPr>
          <w:rFonts w:hint="eastAsia" w:eastAsia="仿宋_GB2312"/>
          <w:sz w:val="28"/>
          <w:szCs w:val="28"/>
          <w:u w:val="single"/>
        </w:rPr>
        <w:t>：施工工地</w:t>
      </w:r>
      <w:r>
        <w:rPr>
          <w:rFonts w:eastAsia="仿宋_GB2312"/>
          <w:sz w:val="28"/>
          <w:szCs w:val="28"/>
          <w:u w:val="single"/>
        </w:rPr>
        <w:t>100%</w:t>
      </w:r>
      <w:r>
        <w:rPr>
          <w:rFonts w:hint="eastAsia" w:eastAsia="仿宋_GB2312"/>
          <w:sz w:val="28"/>
          <w:szCs w:val="28"/>
          <w:u w:val="single"/>
        </w:rPr>
        <w:t>围挡，散流体、裸地</w:t>
      </w:r>
      <w:r>
        <w:rPr>
          <w:rFonts w:eastAsia="仿宋_GB2312"/>
          <w:sz w:val="28"/>
          <w:szCs w:val="28"/>
          <w:u w:val="single"/>
        </w:rPr>
        <w:t>100%</w:t>
      </w:r>
      <w:r>
        <w:rPr>
          <w:rFonts w:hint="eastAsia" w:eastAsia="仿宋_GB2312"/>
          <w:sz w:val="28"/>
          <w:szCs w:val="28"/>
          <w:u w:val="single"/>
        </w:rPr>
        <w:t>覆盖，出入车辆</w:t>
      </w:r>
      <w:r>
        <w:rPr>
          <w:rFonts w:eastAsia="仿宋_GB2312"/>
          <w:sz w:val="28"/>
          <w:szCs w:val="28"/>
          <w:u w:val="single"/>
        </w:rPr>
        <w:t>100%</w:t>
      </w:r>
      <w:r>
        <w:rPr>
          <w:rFonts w:hint="eastAsia" w:eastAsia="仿宋_GB2312"/>
          <w:sz w:val="28"/>
          <w:szCs w:val="28"/>
          <w:u w:val="single"/>
        </w:rPr>
        <w:t>冲洗，施工现场地面</w:t>
      </w:r>
      <w:r>
        <w:rPr>
          <w:rFonts w:eastAsia="仿宋_GB2312"/>
          <w:sz w:val="28"/>
          <w:szCs w:val="28"/>
          <w:u w:val="single"/>
        </w:rPr>
        <w:t>100%</w:t>
      </w:r>
      <w:r>
        <w:rPr>
          <w:rFonts w:hint="eastAsia" w:eastAsia="仿宋_GB2312"/>
          <w:sz w:val="28"/>
          <w:szCs w:val="28"/>
          <w:u w:val="single"/>
        </w:rPr>
        <w:t>硬化，散水降尘制度</w:t>
      </w:r>
      <w:r>
        <w:rPr>
          <w:rFonts w:eastAsia="仿宋_GB2312"/>
          <w:sz w:val="28"/>
          <w:szCs w:val="28"/>
          <w:u w:val="single"/>
        </w:rPr>
        <w:t>100%</w:t>
      </w:r>
      <w:r>
        <w:rPr>
          <w:rFonts w:hint="eastAsia" w:eastAsia="仿宋_GB2312"/>
          <w:sz w:val="28"/>
          <w:szCs w:val="28"/>
          <w:u w:val="single"/>
        </w:rPr>
        <w:t>落实，散流体运输车辆</w:t>
      </w:r>
      <w:r>
        <w:rPr>
          <w:rFonts w:eastAsia="仿宋_GB2312"/>
          <w:sz w:val="28"/>
          <w:szCs w:val="28"/>
          <w:u w:val="single"/>
        </w:rPr>
        <w:t>100%</w:t>
      </w:r>
      <w:r>
        <w:rPr>
          <w:rFonts w:hint="eastAsia" w:eastAsia="仿宋_GB2312"/>
          <w:sz w:val="28"/>
          <w:szCs w:val="28"/>
          <w:u w:val="single"/>
        </w:rPr>
        <w:t>密闭运输，监控检测设备安装</w:t>
      </w:r>
      <w:r>
        <w:rPr>
          <w:rFonts w:eastAsia="仿宋_GB2312"/>
          <w:sz w:val="28"/>
          <w:szCs w:val="28"/>
          <w:u w:val="single"/>
        </w:rPr>
        <w:t xml:space="preserve">100% </w:t>
      </w:r>
      <w:r>
        <w:rPr>
          <w:rFonts w:hint="eastAsia" w:eastAsia="仿宋_GB2312"/>
          <w:sz w:val="28"/>
          <w:szCs w:val="28"/>
          <w:u w:val="none"/>
        </w:rPr>
        <w:t>。</w:t>
      </w:r>
    </w:p>
    <w:p>
      <w:pPr>
        <w:spacing w:line="360" w:lineRule="auto"/>
        <w:ind w:firstLine="560" w:firstLineChars="200"/>
        <w:jc w:val="left"/>
        <w:rPr>
          <w:rFonts w:eastAsia="仿宋_GB2312"/>
          <w:sz w:val="28"/>
          <w:szCs w:val="28"/>
          <w:u w:val="none"/>
        </w:rPr>
      </w:pPr>
      <w:r>
        <w:rPr>
          <w:rFonts w:eastAsia="仿宋_GB2312"/>
          <w:sz w:val="28"/>
          <w:szCs w:val="28"/>
          <w:u w:val="single"/>
        </w:rPr>
        <w:t xml:space="preserve"> </w:t>
      </w:r>
      <w:r>
        <w:rPr>
          <w:rFonts w:hint="eastAsia" w:eastAsia="仿宋_GB2312"/>
          <w:sz w:val="28"/>
          <w:szCs w:val="28"/>
          <w:u w:val="single"/>
        </w:rPr>
        <w:t>开工进场前要做到八个必须：必须要做好门头、门柱；必须设置五牌一图、扬尘治理责任牌；必须建立门卫制度；工地出入口处必须硬化；必须配置自动冲洗设备及洒水车；工地四周围挡封闭必须连续设置；必须在围挡上方安装雾化喷淋设备；必须落实扬尘治理方案备案制度</w:t>
      </w:r>
      <w:r>
        <w:rPr>
          <w:rFonts w:hint="eastAsia" w:eastAsia="仿宋_GB2312"/>
          <w:sz w:val="28"/>
          <w:szCs w:val="28"/>
          <w:u w:val="none"/>
        </w:rPr>
        <w:t>。</w:t>
      </w:r>
    </w:p>
    <w:p>
      <w:pPr>
        <w:spacing w:line="360" w:lineRule="auto"/>
        <w:ind w:firstLine="560" w:firstLineChars="200"/>
        <w:jc w:val="left"/>
        <w:rPr>
          <w:rFonts w:eastAsia="仿宋_GB2312"/>
          <w:sz w:val="28"/>
          <w:szCs w:val="28"/>
        </w:rPr>
      </w:pPr>
      <w:r>
        <w:rPr>
          <w:rFonts w:hint="eastAsia" w:eastAsia="仿宋_GB2312"/>
          <w:sz w:val="28"/>
          <w:szCs w:val="28"/>
          <w:u w:val="single"/>
        </w:rPr>
        <w:t>凡发现扬尘治理措施不落实、施工现场不达标，造成二次污染的，将按照相关文件要求给予相应处罚</w:t>
      </w:r>
      <w:r>
        <w:rPr>
          <w:rFonts w:hint="eastAsia" w:ascii="仿宋_GB2312" w:hAnsi="仿宋_GB2312" w:eastAsia="仿宋_GB2312" w:cs="仿宋_GB2312"/>
          <w:sz w:val="24"/>
          <w:szCs w:val="24"/>
          <w:u w:val="single"/>
        </w:rPr>
        <w:t xml:space="preserve"> </w:t>
      </w:r>
      <w:r>
        <w:rPr>
          <w:rFonts w:hint="eastAsia" w:eastAsia="仿宋_GB2312"/>
          <w:sz w:val="28"/>
          <w:szCs w:val="28"/>
        </w:rPr>
        <w:t>。</w:t>
      </w:r>
    </w:p>
    <w:p>
      <w:pPr>
        <w:spacing w:line="360" w:lineRule="auto"/>
        <w:ind w:firstLine="580" w:firstLineChars="200"/>
        <w:jc w:val="left"/>
        <w:rPr>
          <w:rFonts w:hint="default" w:ascii="仿宋" w:hAnsi="仿宋" w:eastAsia="仿宋" w:cs="仿宋"/>
          <w:color w:val="auto"/>
          <w:spacing w:val="5"/>
          <w:kern w:val="0"/>
          <w:sz w:val="28"/>
          <w:szCs w:val="28"/>
          <w:u w:val="single"/>
          <w:lang w:val="en-US" w:eastAsia="zh-CN" w:bidi="ar-SA"/>
        </w:rPr>
      </w:pPr>
      <w:r>
        <w:rPr>
          <w:rFonts w:hint="eastAsia" w:ascii="仿宋" w:hAnsi="仿宋" w:eastAsia="仿宋" w:cs="仿宋"/>
          <w:color w:val="auto"/>
          <w:spacing w:val="5"/>
          <w:kern w:val="0"/>
          <w:sz w:val="28"/>
          <w:szCs w:val="28"/>
          <w:u w:val="single"/>
          <w:lang w:val="en-US" w:eastAsia="zh-CN" w:bidi="ar-SA"/>
        </w:rPr>
        <w:t xml:space="preserve">6.1.6 关于安全文明施工费支付比例和支付期限的约定：          </w:t>
      </w:r>
    </w:p>
    <w:bookmarkEnd w:id="176"/>
    <w:bookmarkEnd w:id="177"/>
    <w:bookmarkEnd w:id="178"/>
    <w:bookmarkEnd w:id="179"/>
    <w:bookmarkEnd w:id="180"/>
    <w:bookmarkEnd w:id="181"/>
    <w:bookmarkEnd w:id="182"/>
    <w:p>
      <w:pPr>
        <w:pStyle w:val="7"/>
        <w:spacing w:before="120" w:after="120" w:line="360" w:lineRule="auto"/>
        <w:rPr>
          <w:rFonts w:ascii="Times New Roman" w:hAnsi="Times New Roman" w:eastAsia="黑体"/>
          <w:b w:val="0"/>
          <w:color w:val="auto"/>
          <w:sz w:val="28"/>
          <w:szCs w:val="28"/>
        </w:rPr>
      </w:pPr>
      <w:bookmarkStart w:id="184" w:name="_Toc351203639"/>
      <w:r>
        <w:rPr>
          <w:rFonts w:ascii="Times New Roman" w:hAnsi="Times New Roman" w:eastAsia="黑体"/>
          <w:b w:val="0"/>
          <w:color w:val="auto"/>
          <w:sz w:val="28"/>
          <w:szCs w:val="28"/>
        </w:rPr>
        <w:t>7. 工期和进度</w:t>
      </w:r>
      <w:bookmarkEnd w:id="184"/>
    </w:p>
    <w:p>
      <w:pPr>
        <w:spacing w:after="120" w:line="360" w:lineRule="auto"/>
        <w:ind w:firstLine="560" w:firstLineChars="200"/>
        <w:rPr>
          <w:rFonts w:eastAsia="黑体"/>
          <w:color w:val="000000"/>
          <w:sz w:val="28"/>
          <w:szCs w:val="28"/>
        </w:rPr>
      </w:pPr>
      <w:r>
        <w:rPr>
          <w:rFonts w:eastAsia="黑体"/>
          <w:color w:val="000000"/>
          <w:sz w:val="28"/>
          <w:szCs w:val="28"/>
        </w:rPr>
        <w:t>7.1 施工组织设计</w:t>
      </w:r>
    </w:p>
    <w:p>
      <w:pPr>
        <w:autoSpaceDE w:val="0"/>
        <w:autoSpaceDN w:val="0"/>
        <w:adjustRightInd w:val="0"/>
        <w:spacing w:line="360" w:lineRule="auto"/>
        <w:ind w:firstLine="560" w:firstLineChars="200"/>
        <w:jc w:val="left"/>
        <w:rPr>
          <w:rFonts w:eastAsia="仿宋_GB2312"/>
          <w:color w:val="000000"/>
          <w:kern w:val="0"/>
          <w:sz w:val="28"/>
          <w:szCs w:val="28"/>
        </w:rPr>
      </w:pPr>
      <w:r>
        <w:rPr>
          <w:rFonts w:eastAsia="仿宋_GB2312"/>
          <w:sz w:val="28"/>
          <w:szCs w:val="28"/>
        </w:rPr>
        <w:t>7.1.</w:t>
      </w:r>
      <w:r>
        <w:rPr>
          <w:rFonts w:hint="eastAsia" w:eastAsia="仿宋_GB2312"/>
          <w:sz w:val="28"/>
          <w:szCs w:val="28"/>
        </w:rPr>
        <w:t xml:space="preserve">1 </w:t>
      </w:r>
      <w:r>
        <w:rPr>
          <w:rFonts w:hint="eastAsia" w:eastAsia="仿宋_GB2312"/>
          <w:color w:val="000000"/>
          <w:sz w:val="28"/>
          <w:szCs w:val="28"/>
        </w:rPr>
        <w:t>合</w:t>
      </w:r>
      <w:r>
        <w:rPr>
          <w:rFonts w:hint="eastAsia" w:eastAsia="仿宋_GB2312"/>
          <w:color w:val="000000"/>
          <w:kern w:val="0"/>
          <w:sz w:val="28"/>
          <w:szCs w:val="28"/>
        </w:rPr>
        <w:t>同当事人约定的</w:t>
      </w:r>
      <w:r>
        <w:rPr>
          <w:rFonts w:eastAsia="仿宋_GB2312"/>
          <w:color w:val="000000"/>
          <w:kern w:val="0"/>
          <w:sz w:val="28"/>
          <w:szCs w:val="28"/>
        </w:rPr>
        <w:t>施工组织设计</w:t>
      </w:r>
      <w:r>
        <w:rPr>
          <w:rFonts w:hint="eastAsia" w:eastAsia="仿宋_GB2312"/>
          <w:color w:val="000000"/>
          <w:kern w:val="0"/>
          <w:sz w:val="28"/>
          <w:szCs w:val="28"/>
        </w:rPr>
        <w:t>应包括的其他内容</w:t>
      </w:r>
      <w:r>
        <w:rPr>
          <w:rFonts w:eastAsia="仿宋_GB2312"/>
          <w:color w:val="000000"/>
          <w:kern w:val="0"/>
          <w:sz w:val="28"/>
          <w:szCs w:val="28"/>
        </w:rPr>
        <w:t>：</w:t>
      </w:r>
      <w:r>
        <w:rPr>
          <w:rFonts w:hint="eastAsia" w:eastAsia="仿宋_GB2312"/>
          <w:color w:val="000000"/>
          <w:sz w:val="28"/>
          <w:szCs w:val="28"/>
          <w:u w:val="single"/>
        </w:rPr>
        <w:t>按通用条款执行</w:t>
      </w:r>
      <w:r>
        <w:rPr>
          <w:rFonts w:eastAsia="仿宋_GB2312"/>
          <w:sz w:val="28"/>
          <w:szCs w:val="28"/>
        </w:rPr>
        <w:t>。</w:t>
      </w:r>
    </w:p>
    <w:p>
      <w:pPr>
        <w:autoSpaceDE w:val="0"/>
        <w:autoSpaceDN w:val="0"/>
        <w:adjustRightInd w:val="0"/>
        <w:spacing w:line="360" w:lineRule="auto"/>
        <w:ind w:firstLine="560" w:firstLineChars="200"/>
        <w:jc w:val="left"/>
        <w:rPr>
          <w:rFonts w:eastAsia="仿宋_GB2312"/>
          <w:color w:val="000000"/>
          <w:kern w:val="0"/>
          <w:sz w:val="28"/>
          <w:szCs w:val="28"/>
        </w:rPr>
      </w:pPr>
      <w:r>
        <w:rPr>
          <w:rFonts w:eastAsia="仿宋_GB2312"/>
          <w:sz w:val="28"/>
          <w:szCs w:val="28"/>
        </w:rPr>
        <w:t>7.1.2</w:t>
      </w:r>
      <w:r>
        <w:rPr>
          <w:rFonts w:eastAsia="仿宋_GB2312"/>
          <w:color w:val="000000"/>
          <w:sz w:val="28"/>
          <w:szCs w:val="28"/>
        </w:rPr>
        <w:t xml:space="preserve"> </w:t>
      </w:r>
      <w:r>
        <w:rPr>
          <w:rFonts w:eastAsia="仿宋_GB2312"/>
          <w:color w:val="000000"/>
          <w:kern w:val="0"/>
          <w:sz w:val="28"/>
          <w:szCs w:val="28"/>
        </w:rPr>
        <w:t>施工组织设计的提交和修改</w:t>
      </w:r>
    </w:p>
    <w:p>
      <w:pPr>
        <w:autoSpaceDE w:val="0"/>
        <w:autoSpaceDN w:val="0"/>
        <w:adjustRightInd w:val="0"/>
        <w:spacing w:line="360" w:lineRule="auto"/>
        <w:ind w:left="156" w:leftChars="71" w:firstLine="420" w:firstLineChars="150"/>
        <w:jc w:val="left"/>
        <w:rPr>
          <w:rFonts w:hint="eastAsia" w:eastAsia="仿宋_GB2312"/>
          <w:sz w:val="28"/>
          <w:szCs w:val="28"/>
        </w:rPr>
      </w:pPr>
      <w:r>
        <w:rPr>
          <w:rFonts w:eastAsia="仿宋_GB2312"/>
          <w:color w:val="000000"/>
          <w:kern w:val="0"/>
          <w:sz w:val="28"/>
          <w:szCs w:val="28"/>
        </w:rPr>
        <w:t>承包人提交详细施工组织设计的期限的约定：</w:t>
      </w:r>
      <w:r>
        <w:rPr>
          <w:rFonts w:hint="eastAsia" w:ascii="仿宋_GB2312" w:hAnsi="仿宋_GB2312" w:eastAsia="仿宋_GB2312" w:cs="仿宋_GB2312"/>
          <w:sz w:val="28"/>
          <w:szCs w:val="28"/>
          <w:u w:val="single"/>
        </w:rPr>
        <w:t>开工前7日</w:t>
      </w:r>
      <w:r>
        <w:rPr>
          <w:rFonts w:eastAsia="仿宋_GB2312"/>
          <w:sz w:val="28"/>
          <w:szCs w:val="28"/>
        </w:rPr>
        <w:t>。</w:t>
      </w:r>
    </w:p>
    <w:p>
      <w:pPr>
        <w:spacing w:line="360" w:lineRule="auto"/>
        <w:ind w:firstLine="560" w:firstLineChars="200"/>
        <w:jc w:val="left"/>
        <w:rPr>
          <w:rFonts w:eastAsia="仿宋_GB2312"/>
          <w:color w:val="000000"/>
          <w:sz w:val="28"/>
          <w:szCs w:val="28"/>
        </w:rPr>
      </w:pPr>
      <w:r>
        <w:rPr>
          <w:rFonts w:eastAsia="仿宋_GB2312"/>
          <w:color w:val="000000"/>
          <w:sz w:val="28"/>
          <w:szCs w:val="28"/>
        </w:rPr>
        <w:t>发包人和监理人在收到</w:t>
      </w:r>
      <w:r>
        <w:rPr>
          <w:rFonts w:hint="eastAsia" w:eastAsia="仿宋_GB2312"/>
          <w:color w:val="000000"/>
          <w:sz w:val="28"/>
          <w:szCs w:val="28"/>
        </w:rPr>
        <w:t>详细的施工组织设计</w:t>
      </w:r>
      <w:r>
        <w:rPr>
          <w:rFonts w:eastAsia="仿宋_GB2312"/>
          <w:color w:val="000000"/>
          <w:sz w:val="28"/>
          <w:szCs w:val="28"/>
        </w:rPr>
        <w:t>后确认或提出修改意见的期限：</w:t>
      </w:r>
      <w:r>
        <w:rPr>
          <w:rFonts w:hint="eastAsia" w:eastAsia="仿宋_GB2312"/>
          <w:color w:val="000000"/>
          <w:kern w:val="0"/>
          <w:sz w:val="28"/>
          <w:szCs w:val="28"/>
          <w:u w:val="single"/>
        </w:rPr>
        <w:t>收到施工组织设计后七天内</w:t>
      </w:r>
      <w:r>
        <w:rPr>
          <w:rFonts w:eastAsia="仿宋_GB2312"/>
          <w:sz w:val="28"/>
          <w:szCs w:val="28"/>
        </w:rPr>
        <w:t>。</w:t>
      </w:r>
    </w:p>
    <w:p>
      <w:pPr>
        <w:spacing w:after="120" w:line="360" w:lineRule="auto"/>
        <w:ind w:firstLine="560" w:firstLineChars="200"/>
        <w:rPr>
          <w:rFonts w:eastAsia="黑体"/>
          <w:color w:val="000000"/>
          <w:sz w:val="28"/>
          <w:szCs w:val="28"/>
        </w:rPr>
      </w:pPr>
      <w:r>
        <w:rPr>
          <w:rFonts w:eastAsia="黑体"/>
          <w:color w:val="000000"/>
          <w:sz w:val="28"/>
          <w:szCs w:val="28"/>
        </w:rPr>
        <w:t>7</w:t>
      </w:r>
      <w:bookmarkStart w:id="185" w:name="_Toc312677479"/>
      <w:bookmarkStart w:id="186" w:name="_Toc312678005"/>
      <w:bookmarkStart w:id="187" w:name="_Toc300934966"/>
      <w:bookmarkStart w:id="188" w:name="_Toc297216173"/>
      <w:bookmarkStart w:id="189" w:name="_Toc303539123"/>
      <w:bookmarkStart w:id="190" w:name="_Toc297123514"/>
      <w:bookmarkStart w:id="191" w:name="_Toc304295541"/>
      <w:r>
        <w:rPr>
          <w:rFonts w:eastAsia="黑体"/>
          <w:color w:val="000000"/>
          <w:sz w:val="28"/>
          <w:szCs w:val="28"/>
        </w:rPr>
        <w:t>.2 施工进度计划</w:t>
      </w:r>
    </w:p>
    <w:p>
      <w:pPr>
        <w:spacing w:line="360" w:lineRule="auto"/>
        <w:ind w:firstLine="560" w:firstLineChars="200"/>
        <w:jc w:val="left"/>
        <w:rPr>
          <w:rFonts w:eastAsia="仿宋_GB2312"/>
          <w:color w:val="000000"/>
          <w:sz w:val="28"/>
          <w:szCs w:val="28"/>
        </w:rPr>
      </w:pPr>
      <w:r>
        <w:rPr>
          <w:rFonts w:eastAsia="仿宋_GB2312"/>
          <w:color w:val="000000"/>
          <w:sz w:val="28"/>
          <w:szCs w:val="28"/>
        </w:rPr>
        <w:t>7.2.2 施工进度计划的修订</w:t>
      </w:r>
    </w:p>
    <w:p>
      <w:pPr>
        <w:spacing w:line="360" w:lineRule="auto"/>
        <w:ind w:firstLine="560" w:firstLineChars="200"/>
        <w:jc w:val="left"/>
        <w:rPr>
          <w:rFonts w:eastAsia="仿宋_GB2312"/>
          <w:color w:val="000000"/>
          <w:sz w:val="28"/>
          <w:szCs w:val="28"/>
        </w:rPr>
      </w:pPr>
      <w:r>
        <w:rPr>
          <w:rFonts w:eastAsia="仿宋_GB2312"/>
          <w:color w:val="000000"/>
          <w:sz w:val="28"/>
          <w:szCs w:val="28"/>
        </w:rPr>
        <w:t>发包人和监理人在收到修订的施工进度计划后确认或提出修改意见的期限：</w:t>
      </w:r>
      <w:r>
        <w:rPr>
          <w:rFonts w:hint="eastAsia" w:eastAsia="仿宋_GB2312"/>
          <w:color w:val="000000"/>
          <w:kern w:val="0"/>
          <w:sz w:val="28"/>
          <w:szCs w:val="28"/>
          <w:u w:val="single"/>
        </w:rPr>
        <w:t>收到施工进度计划后7天内</w:t>
      </w:r>
      <w:r>
        <w:rPr>
          <w:rFonts w:eastAsia="仿宋_GB2312"/>
          <w:sz w:val="28"/>
          <w:szCs w:val="28"/>
        </w:rPr>
        <w:t>。</w:t>
      </w:r>
    </w:p>
    <w:p>
      <w:pPr>
        <w:spacing w:after="120" w:line="360" w:lineRule="auto"/>
        <w:ind w:firstLine="560" w:firstLineChars="200"/>
        <w:rPr>
          <w:rFonts w:eastAsia="黑体"/>
          <w:color w:val="000000"/>
          <w:sz w:val="28"/>
          <w:szCs w:val="28"/>
        </w:rPr>
      </w:pPr>
      <w:r>
        <w:rPr>
          <w:rFonts w:eastAsia="黑体"/>
          <w:color w:val="000000"/>
          <w:sz w:val="28"/>
          <w:szCs w:val="28"/>
        </w:rPr>
        <w:t>7.3 开工</w:t>
      </w:r>
    </w:p>
    <w:p>
      <w:pPr>
        <w:spacing w:line="360" w:lineRule="auto"/>
        <w:ind w:firstLine="560" w:firstLineChars="200"/>
        <w:jc w:val="left"/>
        <w:rPr>
          <w:rFonts w:eastAsia="仿宋_GB2312"/>
          <w:color w:val="000000"/>
          <w:sz w:val="28"/>
          <w:szCs w:val="28"/>
        </w:rPr>
      </w:pPr>
      <w:r>
        <w:rPr>
          <w:rFonts w:eastAsia="仿宋_GB2312"/>
          <w:color w:val="000000"/>
          <w:sz w:val="28"/>
          <w:szCs w:val="28"/>
        </w:rPr>
        <w:t>7.3.1 开工准备</w:t>
      </w:r>
    </w:p>
    <w:p>
      <w:pPr>
        <w:spacing w:line="360" w:lineRule="auto"/>
        <w:ind w:firstLine="645"/>
        <w:jc w:val="left"/>
        <w:rPr>
          <w:rFonts w:eastAsia="仿宋_GB2312"/>
          <w:sz w:val="28"/>
          <w:szCs w:val="28"/>
          <w:u w:val="single"/>
        </w:rPr>
      </w:pPr>
      <w:r>
        <w:rPr>
          <w:rFonts w:eastAsia="仿宋_GB2312"/>
          <w:color w:val="000000"/>
          <w:sz w:val="28"/>
          <w:szCs w:val="28"/>
        </w:rPr>
        <w:t>关于承包人提交</w:t>
      </w:r>
      <w:r>
        <w:rPr>
          <w:rFonts w:eastAsia="仿宋_GB2312"/>
          <w:color w:val="000000"/>
          <w:kern w:val="0"/>
          <w:sz w:val="28"/>
          <w:szCs w:val="28"/>
        </w:rPr>
        <w:t>工程开工报审表的期限：</w:t>
      </w:r>
      <w:r>
        <w:rPr>
          <w:rFonts w:hint="eastAsia" w:ascii="仿宋_GB2312" w:hAnsi="仿宋_GB2312" w:eastAsia="仿宋_GB2312" w:cs="仿宋_GB2312"/>
          <w:sz w:val="28"/>
          <w:szCs w:val="28"/>
          <w:u w:val="single"/>
        </w:rPr>
        <w:t>开工前七天内</w:t>
      </w:r>
      <w:r>
        <w:rPr>
          <w:rFonts w:eastAsia="仿宋_GB2312"/>
          <w:sz w:val="28"/>
          <w:szCs w:val="28"/>
        </w:rPr>
        <w:t>。</w:t>
      </w:r>
    </w:p>
    <w:p>
      <w:pPr>
        <w:spacing w:line="360" w:lineRule="auto"/>
        <w:jc w:val="left"/>
        <w:rPr>
          <w:rFonts w:eastAsia="仿宋_GB2312"/>
          <w:color w:val="000000"/>
          <w:sz w:val="28"/>
          <w:szCs w:val="28"/>
        </w:rPr>
      </w:pPr>
      <w:r>
        <w:rPr>
          <w:rFonts w:eastAsia="仿宋_GB2312"/>
          <w:color w:val="000000"/>
          <w:sz w:val="28"/>
          <w:szCs w:val="28"/>
        </w:rPr>
        <w:t>关于发包人应完成的其他开工准备工作及期限：</w:t>
      </w:r>
      <w:r>
        <w:rPr>
          <w:rFonts w:hint="eastAsia" w:eastAsia="仿宋_GB2312"/>
          <w:color w:val="000000"/>
          <w:sz w:val="28"/>
          <w:szCs w:val="28"/>
          <w:u w:val="single"/>
        </w:rPr>
        <w:t>按通用条款执行</w:t>
      </w:r>
      <w:r>
        <w:rPr>
          <w:rFonts w:eastAsia="仿宋_GB2312"/>
          <w:sz w:val="28"/>
          <w:szCs w:val="28"/>
        </w:rPr>
        <w:t>。</w:t>
      </w:r>
    </w:p>
    <w:p>
      <w:pPr>
        <w:spacing w:line="360" w:lineRule="auto"/>
        <w:jc w:val="left"/>
        <w:rPr>
          <w:rFonts w:eastAsia="仿宋_GB2312"/>
          <w:sz w:val="28"/>
          <w:szCs w:val="28"/>
        </w:rPr>
      </w:pPr>
      <w:r>
        <w:rPr>
          <w:rFonts w:eastAsia="仿宋_GB2312"/>
          <w:color w:val="000000"/>
          <w:sz w:val="28"/>
          <w:szCs w:val="28"/>
        </w:rPr>
        <w:t>关于承包人应完成的其他开工准备工作及期限：</w:t>
      </w:r>
      <w:r>
        <w:rPr>
          <w:rFonts w:hint="eastAsia" w:eastAsia="仿宋_GB2312"/>
          <w:color w:val="000000"/>
          <w:sz w:val="28"/>
          <w:szCs w:val="28"/>
          <w:u w:val="single"/>
        </w:rPr>
        <w:t>按通用条款执行</w:t>
      </w:r>
      <w:r>
        <w:rPr>
          <w:rFonts w:eastAsia="仿宋_GB2312"/>
          <w:sz w:val="28"/>
          <w:szCs w:val="28"/>
        </w:rPr>
        <w:t>。</w:t>
      </w:r>
    </w:p>
    <w:p>
      <w:pPr>
        <w:spacing w:line="360" w:lineRule="auto"/>
        <w:ind w:firstLine="560" w:firstLineChars="200"/>
        <w:jc w:val="left"/>
        <w:rPr>
          <w:rFonts w:eastAsia="仿宋_GB2312"/>
          <w:color w:val="000000"/>
          <w:sz w:val="28"/>
          <w:szCs w:val="28"/>
        </w:rPr>
      </w:pPr>
      <w:r>
        <w:rPr>
          <w:rFonts w:eastAsia="仿宋_GB2312"/>
          <w:color w:val="000000"/>
          <w:sz w:val="28"/>
          <w:szCs w:val="28"/>
        </w:rPr>
        <w:t>7.3.2开工通知</w:t>
      </w:r>
    </w:p>
    <w:p>
      <w:pPr>
        <w:spacing w:line="360" w:lineRule="auto"/>
        <w:ind w:firstLine="560" w:firstLineChars="200"/>
        <w:jc w:val="left"/>
        <w:rPr>
          <w:rFonts w:eastAsia="仿宋_GB2312"/>
          <w:color w:val="000000"/>
          <w:sz w:val="28"/>
          <w:szCs w:val="28"/>
        </w:rPr>
      </w:pPr>
      <w:r>
        <w:rPr>
          <w:rFonts w:eastAsia="仿宋_GB2312"/>
          <w:color w:val="000000"/>
          <w:sz w:val="28"/>
          <w:szCs w:val="28"/>
        </w:rPr>
        <w:t>因发包人原因造成监理人未能在计划开工日期之日起</w:t>
      </w:r>
      <w:r>
        <w:rPr>
          <w:rFonts w:eastAsia="仿宋_GB2312"/>
          <w:sz w:val="28"/>
          <w:szCs w:val="28"/>
          <w:u w:val="single"/>
        </w:rPr>
        <w:t xml:space="preserve"> </w:t>
      </w:r>
      <w:r>
        <w:rPr>
          <w:rFonts w:hint="eastAsia" w:eastAsia="仿宋_GB2312"/>
          <w:sz w:val="28"/>
          <w:szCs w:val="28"/>
          <w:u w:val="single"/>
        </w:rPr>
        <w:t>/</w:t>
      </w:r>
      <w:r>
        <w:rPr>
          <w:rFonts w:eastAsia="仿宋_GB2312"/>
          <w:sz w:val="28"/>
          <w:szCs w:val="28"/>
          <w:u w:val="single"/>
        </w:rPr>
        <w:t xml:space="preserve"> </w:t>
      </w:r>
      <w:r>
        <w:rPr>
          <w:rFonts w:eastAsia="仿宋_GB2312"/>
          <w:color w:val="000000"/>
          <w:sz w:val="28"/>
          <w:szCs w:val="28"/>
        </w:rPr>
        <w:t>天内发出开工通知的，承包人有权提出价格调整要求，或者解除合同。</w:t>
      </w:r>
    </w:p>
    <w:bookmarkEnd w:id="185"/>
    <w:bookmarkEnd w:id="186"/>
    <w:bookmarkEnd w:id="187"/>
    <w:bookmarkEnd w:id="188"/>
    <w:bookmarkEnd w:id="189"/>
    <w:bookmarkEnd w:id="190"/>
    <w:bookmarkEnd w:id="191"/>
    <w:p>
      <w:pPr>
        <w:spacing w:after="120" w:line="360" w:lineRule="auto"/>
        <w:ind w:firstLine="560" w:firstLineChars="200"/>
        <w:rPr>
          <w:rFonts w:eastAsia="黑体"/>
          <w:color w:val="000000"/>
          <w:sz w:val="28"/>
          <w:szCs w:val="28"/>
        </w:rPr>
      </w:pPr>
      <w:r>
        <w:rPr>
          <w:rFonts w:eastAsia="黑体"/>
          <w:color w:val="000000"/>
          <w:sz w:val="28"/>
          <w:szCs w:val="28"/>
        </w:rPr>
        <w:t>7.4 测量放线</w:t>
      </w:r>
    </w:p>
    <w:p>
      <w:pPr>
        <w:spacing w:line="360" w:lineRule="auto"/>
        <w:ind w:firstLine="560" w:firstLineChars="200"/>
        <w:jc w:val="left"/>
        <w:rPr>
          <w:rFonts w:hint="eastAsia" w:eastAsia="仿宋_GB2312"/>
          <w:sz w:val="28"/>
          <w:szCs w:val="28"/>
          <w:u w:val="single"/>
        </w:rPr>
      </w:pPr>
      <w:r>
        <w:rPr>
          <w:rFonts w:eastAsia="仿宋_GB2312"/>
          <w:sz w:val="28"/>
          <w:szCs w:val="28"/>
        </w:rPr>
        <w:t>7.4.1发包人通过监理人向承包人提供测量基准点、基准线和水准点及其书面资料的期限：</w:t>
      </w:r>
      <w:r>
        <w:rPr>
          <w:rFonts w:hint="eastAsia" w:eastAsia="仿宋_GB2312"/>
          <w:color w:val="000000"/>
          <w:sz w:val="28"/>
          <w:szCs w:val="28"/>
          <w:u w:val="single"/>
        </w:rPr>
        <w:t>按通用条款执行</w:t>
      </w:r>
      <w:r>
        <w:rPr>
          <w:rFonts w:eastAsia="仿宋_GB2312"/>
          <w:sz w:val="28"/>
          <w:szCs w:val="28"/>
        </w:rPr>
        <w:t>。</w:t>
      </w:r>
    </w:p>
    <w:p>
      <w:pPr>
        <w:spacing w:after="120" w:line="360" w:lineRule="auto"/>
        <w:ind w:firstLine="560" w:firstLineChars="200"/>
        <w:rPr>
          <w:rFonts w:eastAsia="黑体"/>
          <w:color w:val="000000"/>
          <w:sz w:val="28"/>
          <w:szCs w:val="28"/>
        </w:rPr>
      </w:pPr>
      <w:r>
        <w:rPr>
          <w:rFonts w:eastAsia="黑体"/>
          <w:color w:val="000000"/>
          <w:sz w:val="28"/>
          <w:szCs w:val="28"/>
        </w:rPr>
        <w:t>7</w:t>
      </w:r>
      <w:bookmarkStart w:id="192" w:name="_Toc303539125"/>
      <w:bookmarkStart w:id="193" w:name="_Toc312678010"/>
      <w:bookmarkStart w:id="194" w:name="_Toc297216175"/>
      <w:bookmarkStart w:id="195" w:name="_Toc304295546"/>
      <w:bookmarkStart w:id="196" w:name="_Toc312677484"/>
      <w:bookmarkStart w:id="197" w:name="_Toc300934968"/>
      <w:bookmarkStart w:id="198" w:name="_Toc297123516"/>
      <w:r>
        <w:rPr>
          <w:rFonts w:eastAsia="黑体"/>
          <w:color w:val="000000"/>
          <w:sz w:val="28"/>
          <w:szCs w:val="28"/>
        </w:rPr>
        <w:t>.5 工期延误</w:t>
      </w:r>
    </w:p>
    <w:bookmarkEnd w:id="192"/>
    <w:bookmarkEnd w:id="193"/>
    <w:bookmarkEnd w:id="194"/>
    <w:bookmarkEnd w:id="195"/>
    <w:bookmarkEnd w:id="196"/>
    <w:bookmarkEnd w:id="197"/>
    <w:bookmarkEnd w:id="198"/>
    <w:p>
      <w:pPr>
        <w:spacing w:line="360" w:lineRule="auto"/>
        <w:ind w:firstLine="560" w:firstLineChars="200"/>
        <w:jc w:val="left"/>
        <w:rPr>
          <w:rFonts w:eastAsia="仿宋_GB2312"/>
          <w:sz w:val="28"/>
          <w:szCs w:val="28"/>
        </w:rPr>
      </w:pPr>
      <w:r>
        <w:rPr>
          <w:rFonts w:eastAsia="仿宋_GB2312"/>
          <w:sz w:val="28"/>
          <w:szCs w:val="28"/>
        </w:rPr>
        <w:t>7.5.1 因发包人原因导致工期延误</w:t>
      </w:r>
    </w:p>
    <w:p>
      <w:pPr>
        <w:spacing w:line="360" w:lineRule="auto"/>
        <w:ind w:firstLine="280" w:firstLineChars="100"/>
        <w:jc w:val="left"/>
        <w:rPr>
          <w:rFonts w:eastAsia="仿宋_GB2312"/>
          <w:sz w:val="28"/>
          <w:szCs w:val="28"/>
        </w:rPr>
      </w:pPr>
      <w:r>
        <w:rPr>
          <w:rFonts w:eastAsia="仿宋_GB2312"/>
          <w:sz w:val="28"/>
          <w:szCs w:val="28"/>
        </w:rPr>
        <w:t>（7）因发包人原因导致工期延误的其他情形：</w:t>
      </w:r>
      <w:r>
        <w:rPr>
          <w:rFonts w:hint="eastAsia" w:ascii="仿宋_GB2312" w:hAnsi="仿宋_GB2312" w:eastAsia="仿宋_GB2312" w:cs="仿宋_GB2312"/>
          <w:sz w:val="28"/>
          <w:szCs w:val="28"/>
          <w:u w:val="single"/>
        </w:rPr>
        <w:t>执行通用条款</w:t>
      </w:r>
      <w:r>
        <w:rPr>
          <w:rFonts w:eastAsia="仿宋_GB2312"/>
          <w:sz w:val="28"/>
          <w:szCs w:val="28"/>
        </w:rPr>
        <w:t>。</w:t>
      </w:r>
    </w:p>
    <w:p>
      <w:pPr>
        <w:spacing w:line="360" w:lineRule="auto"/>
        <w:ind w:firstLine="560" w:firstLineChars="200"/>
        <w:jc w:val="left"/>
        <w:rPr>
          <w:rFonts w:eastAsia="仿宋_GB2312"/>
          <w:sz w:val="28"/>
          <w:szCs w:val="28"/>
          <w:highlight w:val="none"/>
        </w:rPr>
      </w:pPr>
      <w:r>
        <w:rPr>
          <w:rFonts w:eastAsia="仿宋_GB2312"/>
          <w:sz w:val="28"/>
          <w:szCs w:val="28"/>
          <w:highlight w:val="none"/>
        </w:rPr>
        <w:t>7</w:t>
      </w:r>
      <w:bookmarkStart w:id="199" w:name="_Toc312677486"/>
      <w:bookmarkStart w:id="200" w:name="_Toc318581169"/>
      <w:bookmarkStart w:id="201" w:name="_Toc297123518"/>
      <w:bookmarkStart w:id="202" w:name="_Toc300934970"/>
      <w:bookmarkStart w:id="203" w:name="_Toc304295548"/>
      <w:bookmarkStart w:id="204" w:name="_Toc303539127"/>
      <w:bookmarkStart w:id="205" w:name="_Toc312678012"/>
      <w:bookmarkStart w:id="206" w:name="_Toc297216177"/>
      <w:r>
        <w:rPr>
          <w:rFonts w:eastAsia="仿宋_GB2312"/>
          <w:sz w:val="28"/>
          <w:szCs w:val="28"/>
          <w:highlight w:val="none"/>
        </w:rPr>
        <w:t>.5.2 因承包人原因导致工期延误</w:t>
      </w:r>
    </w:p>
    <w:bookmarkEnd w:id="199"/>
    <w:bookmarkEnd w:id="200"/>
    <w:bookmarkEnd w:id="201"/>
    <w:bookmarkEnd w:id="202"/>
    <w:bookmarkEnd w:id="203"/>
    <w:bookmarkEnd w:id="204"/>
    <w:bookmarkEnd w:id="205"/>
    <w:bookmarkEnd w:id="206"/>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60" w:firstLineChars="200"/>
        <w:jc w:val="left"/>
        <w:textAlignment w:val="auto"/>
        <w:rPr>
          <w:rFonts w:hint="eastAsia" w:eastAsia="仿宋_GB2312" w:cs="宋体"/>
          <w:color w:val="000000"/>
          <w:sz w:val="28"/>
          <w:szCs w:val="28"/>
          <w:lang w:val="en-US" w:eastAsia="zh-CN" w:bidi="ar-SA"/>
        </w:rPr>
      </w:pPr>
      <w:r>
        <w:rPr>
          <w:rFonts w:hint="eastAsia" w:ascii="宋体" w:hAnsi="宋体" w:eastAsia="仿宋_GB2312" w:cs="宋体"/>
          <w:color w:val="000000"/>
          <w:sz w:val="28"/>
          <w:szCs w:val="28"/>
          <w:lang w:val="en-US" w:eastAsia="zh-CN" w:bidi="ar-SA"/>
        </w:rPr>
        <w:t>1、非因为不可抗力或委托人的原因，没有在投标文件承诺的工期内完工的，每逾期一日处合同金额千分之一的违约金</w:t>
      </w:r>
      <w:r>
        <w:rPr>
          <w:rFonts w:hint="eastAsia" w:eastAsia="仿宋_GB2312" w:cs="宋体"/>
          <w:color w:val="000000"/>
          <w:sz w:val="28"/>
          <w:szCs w:val="28"/>
          <w:lang w:val="en-US" w:eastAsia="zh-CN" w:bidi="ar-SA"/>
        </w:rPr>
        <w:t>。</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60" w:firstLineChars="200"/>
        <w:jc w:val="left"/>
        <w:textAlignment w:val="auto"/>
        <w:rPr>
          <w:rFonts w:hint="eastAsia" w:ascii="宋体" w:hAnsi="宋体" w:eastAsia="仿宋_GB2312" w:cs="宋体"/>
          <w:color w:val="000000"/>
          <w:sz w:val="28"/>
          <w:szCs w:val="28"/>
          <w:highlight w:val="none"/>
          <w:lang w:val="en-US" w:eastAsia="zh-CN" w:bidi="ar-SA"/>
        </w:rPr>
      </w:pPr>
      <w:r>
        <w:rPr>
          <w:rFonts w:hint="eastAsia" w:ascii="宋体" w:hAnsi="宋体" w:eastAsia="仿宋_GB2312" w:cs="宋体"/>
          <w:color w:val="000000"/>
          <w:sz w:val="28"/>
          <w:szCs w:val="28"/>
          <w:highlight w:val="none"/>
          <w:lang w:val="en-US" w:eastAsia="zh-CN" w:bidi="ar-SA"/>
        </w:rPr>
        <w:t>2、</w:t>
      </w:r>
      <w:r>
        <w:rPr>
          <w:rFonts w:hint="eastAsia" w:eastAsia="仿宋_GB2312" w:cs="宋体"/>
          <w:color w:val="000000"/>
          <w:sz w:val="28"/>
          <w:szCs w:val="28"/>
          <w:highlight w:val="none"/>
          <w:lang w:val="en-US" w:eastAsia="zh-CN" w:bidi="ar-SA"/>
        </w:rPr>
        <w:t>承包人</w:t>
      </w:r>
      <w:r>
        <w:rPr>
          <w:rFonts w:hint="eastAsia" w:ascii="宋体" w:hAnsi="宋体" w:eastAsia="仿宋_GB2312" w:cs="宋体"/>
          <w:color w:val="000000"/>
          <w:sz w:val="28"/>
          <w:szCs w:val="28"/>
          <w:highlight w:val="none"/>
          <w:lang w:val="en-US" w:eastAsia="zh-CN" w:bidi="ar-SA"/>
        </w:rPr>
        <w:t>进场后，不能按照投标文件中工期网络图承诺的施工节点按时完成的施工任务的，</w:t>
      </w:r>
      <w:r>
        <w:rPr>
          <w:rFonts w:hint="eastAsia" w:eastAsia="仿宋_GB2312" w:cs="宋体"/>
          <w:color w:val="000000"/>
          <w:sz w:val="28"/>
          <w:szCs w:val="28"/>
          <w:highlight w:val="none"/>
          <w:lang w:val="en-US" w:eastAsia="zh-CN" w:bidi="ar-SA"/>
        </w:rPr>
        <w:t>每</w:t>
      </w:r>
      <w:r>
        <w:rPr>
          <w:rFonts w:hint="eastAsia" w:ascii="宋体" w:hAnsi="宋体" w:eastAsia="仿宋_GB2312" w:cs="宋体"/>
          <w:color w:val="000000"/>
          <w:sz w:val="28"/>
          <w:szCs w:val="28"/>
          <w:highlight w:val="none"/>
          <w:lang w:val="en-US" w:eastAsia="zh-CN" w:bidi="ar-SA"/>
        </w:rPr>
        <w:t>次</w:t>
      </w:r>
      <w:r>
        <w:rPr>
          <w:rFonts w:hint="eastAsia" w:eastAsia="仿宋_GB2312" w:cs="宋体"/>
          <w:color w:val="000000"/>
          <w:sz w:val="28"/>
          <w:szCs w:val="28"/>
          <w:highlight w:val="none"/>
          <w:lang w:val="en-US" w:eastAsia="zh-CN" w:bidi="ar-SA"/>
        </w:rPr>
        <w:t>扣除工程款</w:t>
      </w:r>
      <w:r>
        <w:rPr>
          <w:rFonts w:hint="eastAsia" w:ascii="宋体" w:hAnsi="宋体" w:eastAsia="仿宋_GB2312" w:cs="宋体"/>
          <w:color w:val="000000"/>
          <w:sz w:val="28"/>
          <w:szCs w:val="28"/>
          <w:highlight w:val="none"/>
          <w:lang w:val="en-US" w:eastAsia="zh-CN" w:bidi="ar-SA"/>
        </w:rPr>
        <w:t>10 万元并限期整改</w:t>
      </w:r>
      <w:r>
        <w:rPr>
          <w:rFonts w:hint="eastAsia" w:eastAsia="仿宋_GB2312" w:cs="宋体"/>
          <w:color w:val="000000"/>
          <w:sz w:val="28"/>
          <w:szCs w:val="28"/>
          <w:highlight w:val="none"/>
          <w:lang w:val="en-US" w:eastAsia="zh-CN" w:bidi="ar-SA"/>
        </w:rPr>
        <w:t>。</w:t>
      </w:r>
    </w:p>
    <w:p>
      <w:pPr>
        <w:spacing w:after="120" w:line="360" w:lineRule="auto"/>
        <w:ind w:firstLine="560" w:firstLineChars="200"/>
        <w:rPr>
          <w:rFonts w:eastAsia="黑体"/>
          <w:color w:val="000000"/>
          <w:sz w:val="28"/>
          <w:szCs w:val="28"/>
        </w:rPr>
      </w:pPr>
      <w:r>
        <w:rPr>
          <w:rFonts w:eastAsia="黑体"/>
          <w:color w:val="000000"/>
          <w:sz w:val="28"/>
          <w:szCs w:val="28"/>
        </w:rPr>
        <w:t>7</w:t>
      </w:r>
      <w:bookmarkStart w:id="207" w:name="_Toc303539128"/>
      <w:bookmarkStart w:id="208" w:name="_Toc300934971"/>
      <w:bookmarkStart w:id="209" w:name="_Toc304295549"/>
      <w:bookmarkStart w:id="210" w:name="_Toc297123519"/>
      <w:bookmarkStart w:id="211" w:name="_Toc297216178"/>
      <w:bookmarkStart w:id="212" w:name="_Toc312678015"/>
      <w:r>
        <w:rPr>
          <w:rFonts w:eastAsia="黑体"/>
          <w:color w:val="000000"/>
          <w:sz w:val="28"/>
          <w:szCs w:val="28"/>
        </w:rPr>
        <w:t>.6 不</w:t>
      </w:r>
      <w:bookmarkEnd w:id="207"/>
      <w:bookmarkEnd w:id="208"/>
      <w:bookmarkEnd w:id="209"/>
      <w:bookmarkEnd w:id="210"/>
      <w:bookmarkEnd w:id="211"/>
      <w:bookmarkEnd w:id="212"/>
      <w:r>
        <w:rPr>
          <w:rFonts w:eastAsia="黑体"/>
          <w:color w:val="000000"/>
          <w:sz w:val="28"/>
          <w:szCs w:val="28"/>
        </w:rPr>
        <w:t>利物质条件</w:t>
      </w:r>
    </w:p>
    <w:p>
      <w:pPr>
        <w:spacing w:line="360" w:lineRule="auto"/>
        <w:ind w:firstLine="560" w:firstLineChars="200"/>
        <w:jc w:val="left"/>
        <w:rPr>
          <w:rFonts w:eastAsia="仿宋_GB2312"/>
          <w:sz w:val="28"/>
          <w:szCs w:val="28"/>
        </w:rPr>
      </w:pPr>
      <w:bookmarkStart w:id="213" w:name="_Toc297216179"/>
      <w:bookmarkStart w:id="214" w:name="_Toc304295550"/>
      <w:bookmarkStart w:id="215" w:name="_Toc303539129"/>
      <w:bookmarkStart w:id="216" w:name="_Toc318581172"/>
      <w:bookmarkStart w:id="217" w:name="_Toc297123520"/>
      <w:bookmarkStart w:id="218" w:name="_Toc300934972"/>
      <w:bookmarkStart w:id="219" w:name="_Toc312678016"/>
      <w:r>
        <w:rPr>
          <w:rFonts w:eastAsia="仿宋_GB2312"/>
          <w:sz w:val="28"/>
          <w:szCs w:val="28"/>
        </w:rPr>
        <w:t>不利物质条件的其他情形和有关约定：</w:t>
      </w:r>
      <w:r>
        <w:rPr>
          <w:rFonts w:hint="eastAsia" w:eastAsia="仿宋_GB2312"/>
          <w:color w:val="000000"/>
          <w:sz w:val="28"/>
          <w:szCs w:val="28"/>
          <w:u w:val="single"/>
        </w:rPr>
        <w:t>按通用条款执行</w:t>
      </w:r>
      <w:r>
        <w:rPr>
          <w:rFonts w:eastAsia="仿宋_GB2312"/>
          <w:sz w:val="28"/>
          <w:szCs w:val="28"/>
        </w:rPr>
        <w:t>。</w:t>
      </w:r>
    </w:p>
    <w:bookmarkEnd w:id="213"/>
    <w:bookmarkEnd w:id="214"/>
    <w:bookmarkEnd w:id="215"/>
    <w:bookmarkEnd w:id="216"/>
    <w:bookmarkEnd w:id="217"/>
    <w:bookmarkEnd w:id="218"/>
    <w:bookmarkEnd w:id="219"/>
    <w:p>
      <w:pPr>
        <w:pStyle w:val="7"/>
        <w:spacing w:before="120" w:after="120" w:line="360" w:lineRule="auto"/>
        <w:rPr>
          <w:rFonts w:ascii="Times New Roman" w:hAnsi="Times New Roman" w:eastAsia="黑体"/>
          <w:b w:val="0"/>
          <w:color w:val="000000"/>
          <w:sz w:val="28"/>
          <w:szCs w:val="28"/>
        </w:rPr>
      </w:pPr>
      <w:bookmarkStart w:id="220" w:name="_Toc351203640"/>
      <w:r>
        <w:rPr>
          <w:rFonts w:ascii="Times New Roman" w:hAnsi="Times New Roman" w:eastAsia="黑体"/>
          <w:b w:val="0"/>
          <w:color w:val="000000"/>
          <w:sz w:val="28"/>
          <w:szCs w:val="28"/>
        </w:rPr>
        <w:t>8. 材料与设备</w:t>
      </w:r>
      <w:bookmarkEnd w:id="220"/>
    </w:p>
    <w:bookmarkEnd w:id="166"/>
    <w:bookmarkEnd w:id="167"/>
    <w:bookmarkEnd w:id="168"/>
    <w:bookmarkEnd w:id="169"/>
    <w:bookmarkEnd w:id="170"/>
    <w:bookmarkEnd w:id="171"/>
    <w:bookmarkEnd w:id="172"/>
    <w:bookmarkEnd w:id="173"/>
    <w:bookmarkEnd w:id="174"/>
    <w:bookmarkEnd w:id="175"/>
    <w:p>
      <w:pPr>
        <w:spacing w:after="120" w:line="360" w:lineRule="auto"/>
        <w:ind w:firstLine="560" w:firstLineChars="200"/>
        <w:rPr>
          <w:rFonts w:eastAsia="黑体"/>
          <w:color w:val="000000"/>
          <w:sz w:val="28"/>
          <w:szCs w:val="28"/>
        </w:rPr>
      </w:pPr>
      <w:r>
        <w:rPr>
          <w:rFonts w:eastAsia="黑体"/>
          <w:color w:val="000000"/>
          <w:sz w:val="28"/>
          <w:szCs w:val="28"/>
        </w:rPr>
        <w:t>8</w:t>
      </w:r>
      <w:bookmarkStart w:id="221" w:name="_Toc297216186"/>
      <w:bookmarkStart w:id="222" w:name="_Toc312678019"/>
      <w:bookmarkStart w:id="223" w:name="_Toc297048353"/>
      <w:bookmarkStart w:id="224" w:name="_Toc296346668"/>
      <w:bookmarkStart w:id="225" w:name="_Toc296891207"/>
      <w:bookmarkStart w:id="226" w:name="_Toc296503167"/>
      <w:bookmarkStart w:id="227" w:name="_Toc296890995"/>
      <w:bookmarkStart w:id="228" w:name="_Toc280868654"/>
      <w:bookmarkStart w:id="229" w:name="_Toc296347166"/>
      <w:bookmarkStart w:id="230" w:name="_Toc312677493"/>
      <w:bookmarkStart w:id="231" w:name="_Toc300934979"/>
      <w:bookmarkStart w:id="232" w:name="_Toc303539136"/>
      <w:bookmarkStart w:id="233" w:name="_Toc304295556"/>
      <w:bookmarkStart w:id="234" w:name="_Toc297123527"/>
      <w:bookmarkStart w:id="235" w:name="_Toc297120467"/>
      <w:bookmarkStart w:id="236" w:name="_Toc292559877"/>
      <w:bookmarkStart w:id="237" w:name="_Toc292559372"/>
      <w:bookmarkStart w:id="238" w:name="_Toc296944506"/>
      <w:bookmarkStart w:id="239" w:name="_Toc267251424"/>
      <w:bookmarkStart w:id="240" w:name="_Toc280868655"/>
      <w:bookmarkStart w:id="241" w:name="_Toc280868656"/>
      <w:r>
        <w:rPr>
          <w:rFonts w:eastAsia="黑体"/>
          <w:color w:val="000000"/>
          <w:sz w:val="28"/>
          <w:szCs w:val="28"/>
        </w:rPr>
        <w:t>.4材料与工程设备的保管与使用</w:t>
      </w:r>
    </w:p>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Pr>
        <w:spacing w:line="360" w:lineRule="auto"/>
        <w:ind w:firstLine="560" w:firstLineChars="200"/>
        <w:jc w:val="left"/>
        <w:rPr>
          <w:rFonts w:eastAsia="仿宋_GB2312"/>
          <w:sz w:val="28"/>
          <w:szCs w:val="28"/>
        </w:rPr>
      </w:pPr>
      <w:r>
        <w:rPr>
          <w:rFonts w:eastAsia="仿宋_GB2312"/>
          <w:sz w:val="28"/>
          <w:szCs w:val="28"/>
        </w:rPr>
        <w:t>8</w:t>
      </w:r>
      <w:bookmarkStart w:id="242" w:name="_Toc292559373"/>
      <w:bookmarkStart w:id="243" w:name="_Toc292559878"/>
      <w:bookmarkStart w:id="244" w:name="_Toc296503168"/>
      <w:bookmarkStart w:id="245" w:name="_Toc304295557"/>
      <w:bookmarkStart w:id="246" w:name="_Toc300934980"/>
      <w:bookmarkStart w:id="247" w:name="_Toc318581173"/>
      <w:bookmarkStart w:id="248" w:name="_Toc296890996"/>
      <w:bookmarkStart w:id="249" w:name="_Toc296891208"/>
      <w:bookmarkStart w:id="250" w:name="_Toc296944507"/>
      <w:bookmarkStart w:id="251" w:name="_Toc297123528"/>
      <w:bookmarkStart w:id="252" w:name="_Toc303539137"/>
      <w:bookmarkStart w:id="253" w:name="_Toc312677494"/>
      <w:bookmarkStart w:id="254" w:name="_Toc296346669"/>
      <w:bookmarkStart w:id="255" w:name="_Toc297120468"/>
      <w:bookmarkStart w:id="256" w:name="_Toc297216187"/>
      <w:bookmarkStart w:id="257" w:name="_Toc296347167"/>
      <w:bookmarkStart w:id="258" w:name="_Toc297048354"/>
      <w:bookmarkStart w:id="259" w:name="_Toc312678020"/>
      <w:r>
        <w:rPr>
          <w:rFonts w:eastAsia="仿宋_GB2312"/>
          <w:sz w:val="28"/>
          <w:szCs w:val="28"/>
        </w:rPr>
        <w:t>.4.1发包人供应的材料设备的保管费用的承担：</w:t>
      </w:r>
      <w:r>
        <w:rPr>
          <w:rFonts w:hint="eastAsia" w:eastAsia="仿宋_GB2312"/>
          <w:color w:val="000000"/>
          <w:sz w:val="28"/>
          <w:szCs w:val="28"/>
          <w:u w:val="single"/>
        </w:rPr>
        <w:t>按通用条款执行</w:t>
      </w:r>
      <w:r>
        <w:rPr>
          <w:rFonts w:eastAsia="仿宋_GB2312"/>
          <w:sz w:val="28"/>
          <w:szCs w:val="28"/>
        </w:rPr>
        <w:t>。</w:t>
      </w:r>
      <w:bookmarkEnd w:id="242"/>
      <w:bookmarkEnd w:id="243"/>
    </w:p>
    <w:p>
      <w:pPr>
        <w:spacing w:after="120" w:line="360" w:lineRule="auto"/>
        <w:ind w:firstLine="560" w:firstLineChars="200"/>
        <w:outlineLvl w:val="0"/>
        <w:rPr>
          <w:rFonts w:eastAsia="黑体"/>
          <w:color w:val="000000"/>
          <w:sz w:val="28"/>
          <w:szCs w:val="28"/>
        </w:rPr>
      </w:pPr>
      <w:r>
        <w:rPr>
          <w:rFonts w:eastAsia="黑体"/>
          <w:color w:val="000000"/>
          <w:sz w:val="28"/>
          <w:szCs w:val="28"/>
        </w:rPr>
        <w:t>8.6 样品</w:t>
      </w:r>
    </w:p>
    <w:p>
      <w:pPr>
        <w:autoSpaceDE w:val="0"/>
        <w:autoSpaceDN w:val="0"/>
        <w:adjustRightInd w:val="0"/>
        <w:spacing w:line="360" w:lineRule="auto"/>
        <w:ind w:firstLine="560" w:firstLineChars="200"/>
        <w:jc w:val="left"/>
        <w:rPr>
          <w:rFonts w:eastAsia="仿宋_GB2312"/>
          <w:color w:val="000000"/>
          <w:kern w:val="0"/>
          <w:sz w:val="28"/>
          <w:szCs w:val="28"/>
        </w:rPr>
      </w:pPr>
      <w:r>
        <w:rPr>
          <w:rFonts w:eastAsia="仿宋_GB2312"/>
          <w:color w:val="000000"/>
          <w:kern w:val="0"/>
          <w:sz w:val="28"/>
          <w:szCs w:val="28"/>
        </w:rPr>
        <w:t>8.6.1</w:t>
      </w:r>
      <w:r>
        <w:rPr>
          <w:rFonts w:hint="eastAsia" w:eastAsia="仿宋_GB2312"/>
          <w:color w:val="000000"/>
          <w:kern w:val="0"/>
          <w:sz w:val="28"/>
          <w:szCs w:val="28"/>
          <w:lang w:val="en-US" w:eastAsia="zh-CN"/>
        </w:rPr>
        <w:t xml:space="preserve"> </w:t>
      </w:r>
      <w:r>
        <w:rPr>
          <w:rFonts w:eastAsia="仿宋_GB2312"/>
          <w:color w:val="000000"/>
          <w:kern w:val="0"/>
          <w:sz w:val="28"/>
          <w:szCs w:val="28"/>
        </w:rPr>
        <w:t>样品的报送</w:t>
      </w:r>
      <w:r>
        <w:rPr>
          <w:rFonts w:hint="eastAsia" w:eastAsia="仿宋_GB2312"/>
          <w:color w:val="000000"/>
          <w:kern w:val="0"/>
          <w:sz w:val="28"/>
          <w:szCs w:val="28"/>
        </w:rPr>
        <w:t>与封存</w:t>
      </w:r>
    </w:p>
    <w:p>
      <w:pPr>
        <w:autoSpaceDE w:val="0"/>
        <w:autoSpaceDN w:val="0"/>
        <w:adjustRightInd w:val="0"/>
        <w:spacing w:line="360" w:lineRule="auto"/>
        <w:jc w:val="left"/>
        <w:rPr>
          <w:rFonts w:eastAsia="仿宋_GB2312"/>
          <w:sz w:val="28"/>
          <w:szCs w:val="28"/>
        </w:rPr>
      </w:pPr>
      <w:r>
        <w:rPr>
          <w:rFonts w:eastAsia="仿宋_GB2312"/>
          <w:color w:val="000000"/>
          <w:kern w:val="0"/>
          <w:sz w:val="28"/>
          <w:szCs w:val="28"/>
        </w:rPr>
        <w:t>需要承包人报送样品的材料或工程设备，样品的种类、名称、规格、数量要求：</w:t>
      </w:r>
      <w:r>
        <w:rPr>
          <w:rFonts w:hint="eastAsia" w:eastAsia="仿宋_GB2312"/>
          <w:sz w:val="28"/>
          <w:szCs w:val="28"/>
          <w:u w:val="single"/>
        </w:rPr>
        <w:t>执行通用条款</w:t>
      </w:r>
      <w:r>
        <w:rPr>
          <w:rFonts w:eastAsia="仿宋_GB2312"/>
          <w:sz w:val="28"/>
          <w:szCs w:val="28"/>
        </w:rPr>
        <w:t>。</w:t>
      </w:r>
    </w:p>
    <w:p>
      <w:pPr>
        <w:spacing w:after="120" w:line="360" w:lineRule="auto"/>
        <w:ind w:firstLine="560" w:firstLineChars="200"/>
        <w:outlineLvl w:val="0"/>
        <w:rPr>
          <w:rFonts w:eastAsia="黑体"/>
          <w:color w:val="000000"/>
          <w:sz w:val="28"/>
          <w:szCs w:val="28"/>
        </w:rPr>
      </w:pPr>
      <w:r>
        <w:rPr>
          <w:rFonts w:eastAsia="黑体"/>
          <w:color w:val="000000"/>
          <w:sz w:val="28"/>
          <w:szCs w:val="28"/>
        </w:rPr>
        <w:t>8.8 施工设备和临时设施</w:t>
      </w:r>
    </w:p>
    <w:p>
      <w:pPr>
        <w:autoSpaceDE w:val="0"/>
        <w:autoSpaceDN w:val="0"/>
        <w:adjustRightInd w:val="0"/>
        <w:spacing w:line="360" w:lineRule="auto"/>
        <w:ind w:firstLine="560" w:firstLineChars="200"/>
        <w:jc w:val="left"/>
        <w:rPr>
          <w:rFonts w:eastAsia="仿宋_GB2312"/>
          <w:sz w:val="28"/>
          <w:szCs w:val="28"/>
        </w:rPr>
      </w:pPr>
      <w:r>
        <w:rPr>
          <w:rFonts w:eastAsia="仿宋_GB2312"/>
          <w:sz w:val="28"/>
          <w:szCs w:val="28"/>
        </w:rPr>
        <w:t>8.8.1 承包人提供的施工设备和临时设施</w:t>
      </w:r>
    </w:p>
    <w:p>
      <w:pPr>
        <w:autoSpaceDE w:val="0"/>
        <w:autoSpaceDN w:val="0"/>
        <w:adjustRightInd w:val="0"/>
        <w:spacing w:line="360" w:lineRule="auto"/>
        <w:jc w:val="left"/>
        <w:rPr>
          <w:rFonts w:eastAsia="仿宋_GB2312"/>
          <w:sz w:val="28"/>
          <w:szCs w:val="28"/>
        </w:rPr>
      </w:pPr>
      <w:r>
        <w:rPr>
          <w:rFonts w:eastAsia="仿宋_GB2312"/>
          <w:sz w:val="28"/>
          <w:szCs w:val="28"/>
        </w:rPr>
        <w:t>关于修建临时设施费用承担的约定：</w:t>
      </w:r>
      <w:r>
        <w:rPr>
          <w:rFonts w:hint="eastAsia" w:eastAsia="仿宋_GB2312"/>
          <w:sz w:val="28"/>
          <w:szCs w:val="28"/>
          <w:u w:val="single"/>
        </w:rPr>
        <w:t>执行通用条款</w:t>
      </w:r>
      <w:r>
        <w:rPr>
          <w:rFonts w:eastAsia="仿宋_GB2312"/>
          <w:sz w:val="28"/>
          <w:szCs w:val="28"/>
        </w:rPr>
        <w:t>。</w:t>
      </w:r>
    </w:p>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Pr>
        <w:pStyle w:val="7"/>
        <w:spacing w:before="120" w:after="120" w:line="360" w:lineRule="auto"/>
        <w:rPr>
          <w:rFonts w:ascii="Times New Roman" w:hAnsi="Times New Roman" w:eastAsia="黑体"/>
          <w:b w:val="0"/>
          <w:color w:val="000000"/>
          <w:sz w:val="28"/>
          <w:szCs w:val="28"/>
        </w:rPr>
      </w:pPr>
      <w:bookmarkStart w:id="260" w:name="_Toc351203641"/>
      <w:r>
        <w:rPr>
          <w:rFonts w:ascii="Times New Roman" w:hAnsi="Times New Roman" w:eastAsia="黑体"/>
          <w:b w:val="0"/>
          <w:color w:val="000000"/>
          <w:sz w:val="28"/>
          <w:szCs w:val="28"/>
        </w:rPr>
        <w:t>9</w:t>
      </w:r>
      <w:bookmarkEnd w:id="239"/>
      <w:bookmarkEnd w:id="240"/>
      <w:bookmarkEnd w:id="241"/>
      <w:bookmarkStart w:id="261" w:name="_Toc303539139"/>
      <w:bookmarkStart w:id="262" w:name="_Toc304295559"/>
      <w:bookmarkStart w:id="263" w:name="_Toc312678021"/>
      <w:bookmarkStart w:id="264" w:name="_Toc312677495"/>
      <w:bookmarkStart w:id="265" w:name="_Toc300934982"/>
      <w:bookmarkStart w:id="266" w:name="_Toc297123533"/>
      <w:bookmarkStart w:id="267" w:name="_Toc297216192"/>
      <w:bookmarkStart w:id="268" w:name="_Toc296503173"/>
      <w:bookmarkStart w:id="269" w:name="_Toc296944512"/>
      <w:bookmarkStart w:id="270" w:name="_Toc292559378"/>
      <w:bookmarkStart w:id="271" w:name="_Toc296346674"/>
      <w:bookmarkStart w:id="272" w:name="_Toc292559883"/>
      <w:bookmarkStart w:id="273" w:name="_Toc296891213"/>
      <w:bookmarkStart w:id="274" w:name="_Toc297048359"/>
      <w:bookmarkStart w:id="275" w:name="_Toc296347172"/>
      <w:bookmarkStart w:id="276" w:name="_Toc267251428"/>
      <w:bookmarkStart w:id="277" w:name="_Toc267251427"/>
      <w:bookmarkStart w:id="278" w:name="_Toc296891001"/>
      <w:bookmarkStart w:id="279" w:name="_Toc297120473"/>
      <w:r>
        <w:rPr>
          <w:rFonts w:ascii="Times New Roman" w:hAnsi="Times New Roman" w:eastAsia="黑体"/>
          <w:b w:val="0"/>
          <w:color w:val="000000"/>
          <w:sz w:val="28"/>
          <w:szCs w:val="28"/>
        </w:rPr>
        <w:t>. 试验与检验</w:t>
      </w:r>
      <w:bookmarkEnd w:id="260"/>
    </w:p>
    <w:bookmarkEnd w:id="261"/>
    <w:bookmarkEnd w:id="262"/>
    <w:bookmarkEnd w:id="263"/>
    <w:bookmarkEnd w:id="264"/>
    <w:bookmarkEnd w:id="265"/>
    <w:bookmarkEnd w:id="266"/>
    <w:bookmarkEnd w:id="267"/>
    <w:p>
      <w:pPr>
        <w:spacing w:after="120" w:line="360" w:lineRule="auto"/>
        <w:ind w:firstLine="560" w:firstLineChars="200"/>
        <w:rPr>
          <w:rFonts w:eastAsia="黑体"/>
          <w:color w:val="000000"/>
          <w:sz w:val="28"/>
          <w:szCs w:val="28"/>
        </w:rPr>
      </w:pPr>
      <w:r>
        <w:rPr>
          <w:rFonts w:eastAsia="黑体"/>
          <w:color w:val="000000"/>
          <w:sz w:val="28"/>
          <w:szCs w:val="28"/>
        </w:rPr>
        <w:t>9</w:t>
      </w:r>
      <w:bookmarkStart w:id="280" w:name="_Toc297216193"/>
      <w:bookmarkStart w:id="281" w:name="_Toc297123534"/>
      <w:bookmarkStart w:id="282" w:name="_Toc312678022"/>
      <w:bookmarkStart w:id="283" w:name="_Toc304295560"/>
      <w:bookmarkStart w:id="284" w:name="_Toc303539140"/>
      <w:bookmarkStart w:id="285" w:name="_Toc300934983"/>
      <w:bookmarkStart w:id="286" w:name="_Toc312677496"/>
      <w:r>
        <w:rPr>
          <w:rFonts w:eastAsia="黑体"/>
          <w:color w:val="000000"/>
          <w:sz w:val="28"/>
          <w:szCs w:val="28"/>
        </w:rPr>
        <w:t>.1试验设备与试验人员</w:t>
      </w:r>
    </w:p>
    <w:bookmarkEnd w:id="280"/>
    <w:bookmarkEnd w:id="281"/>
    <w:bookmarkEnd w:id="282"/>
    <w:bookmarkEnd w:id="283"/>
    <w:bookmarkEnd w:id="284"/>
    <w:bookmarkEnd w:id="285"/>
    <w:bookmarkEnd w:id="286"/>
    <w:p>
      <w:pPr>
        <w:spacing w:line="360" w:lineRule="auto"/>
        <w:ind w:firstLine="560" w:firstLineChars="200"/>
        <w:jc w:val="left"/>
        <w:rPr>
          <w:rFonts w:eastAsia="仿宋_GB2312"/>
          <w:sz w:val="28"/>
          <w:szCs w:val="28"/>
        </w:rPr>
      </w:pPr>
      <w:r>
        <w:rPr>
          <w:rFonts w:eastAsia="仿宋_GB2312"/>
          <w:sz w:val="28"/>
          <w:szCs w:val="28"/>
        </w:rPr>
        <w:t>9</w:t>
      </w:r>
      <w:bookmarkStart w:id="287" w:name="_Toc304295561"/>
      <w:bookmarkStart w:id="288" w:name="_Toc303539141"/>
      <w:bookmarkStart w:id="289" w:name="_Toc312678023"/>
      <w:bookmarkStart w:id="290" w:name="_Toc312677497"/>
      <w:bookmarkStart w:id="291" w:name="_Toc297216194"/>
      <w:bookmarkStart w:id="292" w:name="_Toc297123535"/>
      <w:bookmarkStart w:id="293" w:name="_Toc300934984"/>
      <w:bookmarkStart w:id="294" w:name="_Toc318581174"/>
      <w:r>
        <w:rPr>
          <w:rFonts w:eastAsia="仿宋_GB2312"/>
          <w:sz w:val="28"/>
          <w:szCs w:val="28"/>
        </w:rPr>
        <w:t>.1.2 试验设备</w:t>
      </w:r>
    </w:p>
    <w:p>
      <w:pPr>
        <w:spacing w:line="360" w:lineRule="auto"/>
        <w:jc w:val="left"/>
        <w:rPr>
          <w:rFonts w:eastAsia="仿宋_GB2312"/>
          <w:sz w:val="28"/>
          <w:szCs w:val="28"/>
        </w:rPr>
      </w:pPr>
      <w:r>
        <w:rPr>
          <w:rFonts w:eastAsia="仿宋_GB2312"/>
          <w:sz w:val="28"/>
          <w:szCs w:val="28"/>
        </w:rPr>
        <w:t>施工现场需要配置的试验场所：</w:t>
      </w:r>
      <w:bookmarkEnd w:id="287"/>
      <w:bookmarkEnd w:id="288"/>
      <w:bookmarkEnd w:id="289"/>
      <w:bookmarkEnd w:id="290"/>
      <w:bookmarkEnd w:id="291"/>
      <w:bookmarkEnd w:id="292"/>
      <w:bookmarkEnd w:id="293"/>
      <w:bookmarkStart w:id="295" w:name="_Toc304295562"/>
      <w:bookmarkStart w:id="296" w:name="_Toc300934985"/>
      <w:bookmarkStart w:id="297" w:name="_Toc312678024"/>
      <w:bookmarkStart w:id="298" w:name="_Toc303539142"/>
      <w:bookmarkStart w:id="299" w:name="_Toc297123536"/>
      <w:bookmarkStart w:id="300" w:name="_Toc297216195"/>
      <w:bookmarkStart w:id="301" w:name="_Toc312677498"/>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w:t>
      </w:r>
      <w:r>
        <w:rPr>
          <w:rFonts w:hint="eastAsia" w:eastAsia="仿宋_GB2312"/>
          <w:sz w:val="28"/>
          <w:szCs w:val="28"/>
        </w:rPr>
        <w:t xml:space="preserve"> </w:t>
      </w:r>
    </w:p>
    <w:p>
      <w:pPr>
        <w:spacing w:line="360" w:lineRule="auto"/>
        <w:jc w:val="left"/>
        <w:rPr>
          <w:rFonts w:eastAsia="仿宋_GB2312"/>
          <w:sz w:val="28"/>
          <w:szCs w:val="28"/>
        </w:rPr>
      </w:pPr>
      <w:r>
        <w:rPr>
          <w:rFonts w:eastAsia="仿宋_GB2312"/>
          <w:sz w:val="28"/>
          <w:szCs w:val="28"/>
        </w:rPr>
        <w:t>施工现场需要配备的试验设备：</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rPr>
        <w:t>。</w:t>
      </w:r>
    </w:p>
    <w:p>
      <w:pPr>
        <w:spacing w:line="360" w:lineRule="auto"/>
        <w:jc w:val="left"/>
        <w:rPr>
          <w:rFonts w:eastAsia="仿宋_GB2312"/>
          <w:sz w:val="28"/>
          <w:szCs w:val="28"/>
        </w:rPr>
      </w:pPr>
      <w:r>
        <w:rPr>
          <w:rFonts w:eastAsia="仿宋_GB2312"/>
          <w:sz w:val="28"/>
          <w:szCs w:val="28"/>
        </w:rPr>
        <w:t>施工现场需要具备的其他试验条件：</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rPr>
        <w:t>。</w:t>
      </w:r>
    </w:p>
    <w:p>
      <w:pPr>
        <w:spacing w:after="120" w:line="360" w:lineRule="auto"/>
        <w:ind w:firstLine="560" w:firstLineChars="200"/>
        <w:outlineLvl w:val="0"/>
        <w:rPr>
          <w:rFonts w:eastAsia="黑体"/>
          <w:color w:val="000000"/>
          <w:sz w:val="28"/>
          <w:szCs w:val="28"/>
        </w:rPr>
      </w:pPr>
      <w:r>
        <w:rPr>
          <w:rFonts w:eastAsia="黑体"/>
          <w:color w:val="000000"/>
          <w:sz w:val="28"/>
          <w:szCs w:val="28"/>
        </w:rPr>
        <w:t>9.4 现场工艺试验</w:t>
      </w:r>
      <w:r>
        <w:rPr>
          <w:rFonts w:hint="eastAsia" w:eastAsia="黑体"/>
          <w:color w:val="000000"/>
          <w:sz w:val="28"/>
          <w:szCs w:val="28"/>
        </w:rPr>
        <w:t xml:space="preserve"> </w:t>
      </w:r>
    </w:p>
    <w:p>
      <w:pPr>
        <w:spacing w:line="360" w:lineRule="auto"/>
        <w:ind w:firstLine="560" w:firstLineChars="200"/>
        <w:jc w:val="left"/>
        <w:rPr>
          <w:rFonts w:hint="eastAsia" w:eastAsia="仿宋_GB2312"/>
          <w:sz w:val="28"/>
          <w:szCs w:val="28"/>
        </w:rPr>
      </w:pPr>
      <w:r>
        <w:rPr>
          <w:rFonts w:eastAsia="仿宋_GB2312"/>
          <w:sz w:val="28"/>
          <w:szCs w:val="28"/>
        </w:rPr>
        <w:t>现场工艺试验的有关约定：</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rPr>
        <w:t>。</w:t>
      </w:r>
    </w:p>
    <w:bookmarkEnd w:id="294"/>
    <w:bookmarkEnd w:id="295"/>
    <w:bookmarkEnd w:id="296"/>
    <w:bookmarkEnd w:id="297"/>
    <w:bookmarkEnd w:id="298"/>
    <w:bookmarkEnd w:id="299"/>
    <w:bookmarkEnd w:id="300"/>
    <w:bookmarkEnd w:id="301"/>
    <w:p>
      <w:pPr>
        <w:pStyle w:val="7"/>
        <w:spacing w:before="120" w:after="120" w:line="360" w:lineRule="auto"/>
        <w:rPr>
          <w:rFonts w:ascii="Times New Roman" w:hAnsi="Times New Roman" w:eastAsia="黑体"/>
          <w:b w:val="0"/>
          <w:color w:val="000000"/>
          <w:sz w:val="28"/>
          <w:szCs w:val="28"/>
        </w:rPr>
      </w:pPr>
      <w:bookmarkStart w:id="302" w:name="_Toc351203642"/>
      <w:r>
        <w:rPr>
          <w:rFonts w:ascii="Times New Roman" w:hAnsi="Times New Roman" w:eastAsia="黑体"/>
          <w:b w:val="0"/>
          <w:color w:val="000000"/>
          <w:sz w:val="28"/>
          <w:szCs w:val="28"/>
        </w:rPr>
        <w:t>1</w:t>
      </w:r>
      <w:bookmarkEnd w:id="268"/>
      <w:bookmarkEnd w:id="269"/>
      <w:bookmarkEnd w:id="270"/>
      <w:bookmarkEnd w:id="271"/>
      <w:bookmarkEnd w:id="272"/>
      <w:bookmarkEnd w:id="273"/>
      <w:bookmarkEnd w:id="274"/>
      <w:bookmarkEnd w:id="275"/>
      <w:bookmarkEnd w:id="276"/>
      <w:bookmarkEnd w:id="277"/>
      <w:bookmarkEnd w:id="278"/>
      <w:bookmarkEnd w:id="279"/>
      <w:bookmarkStart w:id="303" w:name="_Toc303539146"/>
      <w:bookmarkStart w:id="304" w:name="_Toc304295566"/>
      <w:bookmarkStart w:id="305" w:name="_Toc296503193"/>
      <w:bookmarkStart w:id="306" w:name="_Toc296346694"/>
      <w:bookmarkStart w:id="307" w:name="_Toc296944532"/>
      <w:bookmarkStart w:id="308" w:name="_Toc297216199"/>
      <w:bookmarkStart w:id="309" w:name="_Toc292559398"/>
      <w:bookmarkStart w:id="310" w:name="_Toc297120493"/>
      <w:bookmarkStart w:id="311" w:name="_Toc296891233"/>
      <w:bookmarkStart w:id="312" w:name="_Toc296891021"/>
      <w:bookmarkStart w:id="313" w:name="_Toc297048379"/>
      <w:bookmarkStart w:id="314" w:name="_Toc292559903"/>
      <w:bookmarkStart w:id="315" w:name="_Toc296347192"/>
      <w:bookmarkStart w:id="316" w:name="_Toc297123540"/>
      <w:bookmarkStart w:id="317" w:name="_Toc300934989"/>
      <w:bookmarkStart w:id="318" w:name="_Toc312678025"/>
      <w:bookmarkStart w:id="319" w:name="_Toc312677499"/>
      <w:bookmarkStart w:id="320" w:name="_Toc267251441"/>
      <w:bookmarkStart w:id="321" w:name="_Toc267251439"/>
      <w:bookmarkStart w:id="322" w:name="_Toc267251440"/>
      <w:bookmarkStart w:id="323" w:name="_Toc267251437"/>
      <w:bookmarkStart w:id="324" w:name="_Toc267251433"/>
      <w:bookmarkStart w:id="325" w:name="_Toc267251435"/>
      <w:bookmarkStart w:id="326" w:name="_Toc267251442"/>
      <w:r>
        <w:rPr>
          <w:rFonts w:ascii="Times New Roman" w:hAnsi="Times New Roman" w:eastAsia="黑体"/>
          <w:b w:val="0"/>
          <w:color w:val="000000"/>
          <w:sz w:val="28"/>
          <w:szCs w:val="28"/>
        </w:rPr>
        <w:t>0. 变更</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bookmarkEnd w:id="318"/>
    <w:bookmarkEnd w:id="319"/>
    <w:p>
      <w:pPr>
        <w:spacing w:after="120" w:line="360" w:lineRule="auto"/>
        <w:ind w:firstLine="560" w:firstLineChars="200"/>
        <w:rPr>
          <w:rFonts w:eastAsia="黑体"/>
          <w:color w:val="000000"/>
          <w:sz w:val="24"/>
          <w:szCs w:val="24"/>
        </w:rPr>
      </w:pPr>
      <w:r>
        <w:rPr>
          <w:rFonts w:eastAsia="黑体"/>
          <w:color w:val="000000"/>
          <w:sz w:val="28"/>
          <w:szCs w:val="28"/>
        </w:rPr>
        <w:t>1</w:t>
      </w:r>
      <w:bookmarkStart w:id="327" w:name="_Toc297216200"/>
      <w:bookmarkStart w:id="328" w:name="_Toc296347193"/>
      <w:bookmarkStart w:id="329" w:name="_Toc312678026"/>
      <w:bookmarkStart w:id="330" w:name="_Toc296346695"/>
      <w:bookmarkStart w:id="331" w:name="_Toc297048380"/>
      <w:bookmarkStart w:id="332" w:name="_Toc296503194"/>
      <w:bookmarkStart w:id="333" w:name="_Toc296944533"/>
      <w:bookmarkStart w:id="334" w:name="_Toc296891234"/>
      <w:bookmarkStart w:id="335" w:name="_Toc297120494"/>
      <w:bookmarkStart w:id="336" w:name="_Toc312677500"/>
      <w:bookmarkStart w:id="337" w:name="_Toc297123541"/>
      <w:bookmarkStart w:id="338" w:name="_Toc300934990"/>
      <w:bookmarkStart w:id="339" w:name="_Toc296891022"/>
      <w:bookmarkStart w:id="340" w:name="_Toc292559399"/>
      <w:bookmarkStart w:id="341" w:name="_Toc292559904"/>
      <w:bookmarkStart w:id="342" w:name="_Toc304295567"/>
      <w:bookmarkStart w:id="343" w:name="_Toc303539147"/>
      <w:r>
        <w:rPr>
          <w:rFonts w:eastAsia="黑体"/>
          <w:color w:val="000000"/>
          <w:sz w:val="28"/>
          <w:szCs w:val="28"/>
        </w:rPr>
        <w:t>0.1变更的范围</w:t>
      </w:r>
    </w:p>
    <w:p>
      <w:pPr>
        <w:adjustRightInd w:val="0"/>
        <w:snapToGrid w:val="0"/>
        <w:spacing w:line="360" w:lineRule="auto"/>
        <w:ind w:firstLine="560" w:firstLineChars="200"/>
        <w:jc w:val="left"/>
        <w:rPr>
          <w:rFonts w:hint="eastAsia" w:eastAsia="仿宋_GB2312"/>
          <w:color w:val="000000"/>
          <w:sz w:val="28"/>
          <w:szCs w:val="28"/>
        </w:rPr>
      </w:pPr>
      <w:r>
        <w:rPr>
          <w:rFonts w:eastAsia="仿宋_GB2312"/>
          <w:color w:val="000000"/>
          <w:sz w:val="28"/>
          <w:szCs w:val="28"/>
        </w:rPr>
        <w:t>关于变更的范围的约定：</w:t>
      </w:r>
    </w:p>
    <w:p>
      <w:pPr>
        <w:widowControl/>
        <w:spacing w:line="360" w:lineRule="auto"/>
        <w:ind w:firstLine="560" w:firstLineChars="200"/>
        <w:jc w:val="left"/>
        <w:rPr>
          <w:rFonts w:hint="eastAsia" w:eastAsia="仿宋_GB2312"/>
          <w:color w:val="000000"/>
          <w:sz w:val="28"/>
          <w:szCs w:val="28"/>
          <w:u w:val="single"/>
          <w:lang w:eastAsia="zh-CN"/>
        </w:rPr>
      </w:pPr>
      <w:r>
        <w:rPr>
          <w:rFonts w:hint="eastAsia" w:eastAsia="仿宋_GB2312"/>
          <w:color w:val="000000"/>
          <w:sz w:val="28"/>
          <w:szCs w:val="28"/>
          <w:u w:val="single"/>
        </w:rPr>
        <w:t>按通用条款执行</w:t>
      </w:r>
      <w:r>
        <w:rPr>
          <w:rFonts w:hint="eastAsia" w:eastAsia="仿宋_GB2312"/>
          <w:color w:val="000000"/>
          <w:sz w:val="28"/>
          <w:szCs w:val="28"/>
          <w:u w:val="none"/>
          <w:lang w:eastAsia="zh-CN"/>
        </w:rPr>
        <w:t>。</w:t>
      </w:r>
    </w:p>
    <w:p>
      <w:pPr>
        <w:widowControl/>
        <w:spacing w:line="360" w:lineRule="auto"/>
        <w:ind w:firstLine="560" w:firstLineChars="200"/>
        <w:jc w:val="left"/>
        <w:rPr>
          <w:rFonts w:eastAsia="黑体"/>
          <w:color w:val="000000"/>
          <w:sz w:val="28"/>
          <w:szCs w:val="28"/>
        </w:rPr>
      </w:pPr>
      <w:r>
        <w:rPr>
          <w:rFonts w:eastAsia="黑体"/>
          <w:color w:val="000000"/>
          <w:sz w:val="28"/>
          <w:szCs w:val="28"/>
        </w:rPr>
        <w:t>10.4 变更估价</w:t>
      </w:r>
    </w:p>
    <w:p>
      <w:pPr>
        <w:spacing w:line="360" w:lineRule="auto"/>
        <w:ind w:firstLine="560" w:firstLineChars="200"/>
        <w:jc w:val="left"/>
        <w:rPr>
          <w:rFonts w:hint="eastAsia" w:eastAsia="仿宋_GB2312"/>
          <w:sz w:val="28"/>
          <w:szCs w:val="28"/>
        </w:rPr>
      </w:pPr>
      <w:r>
        <w:rPr>
          <w:rFonts w:hint="eastAsia" w:eastAsia="仿宋_GB2312"/>
          <w:sz w:val="28"/>
          <w:szCs w:val="28"/>
        </w:rPr>
        <w:t>10.4.1 变更估价原则</w:t>
      </w:r>
    </w:p>
    <w:p>
      <w:pPr>
        <w:spacing w:line="360" w:lineRule="auto"/>
        <w:ind w:firstLine="560" w:firstLineChars="200"/>
        <w:jc w:val="left"/>
        <w:rPr>
          <w:rFonts w:eastAsia="仿宋_GB2312"/>
          <w:color w:val="000000"/>
          <w:sz w:val="28"/>
          <w:szCs w:val="28"/>
          <w:u w:val="single"/>
        </w:rPr>
      </w:pPr>
      <w:r>
        <w:rPr>
          <w:rFonts w:eastAsia="仿宋_GB2312"/>
          <w:color w:val="000000"/>
          <w:sz w:val="28"/>
          <w:szCs w:val="28"/>
        </w:rPr>
        <w:t xml:space="preserve">关于变更估价的约定: </w:t>
      </w:r>
      <w:r>
        <w:rPr>
          <w:rFonts w:hint="eastAsia" w:eastAsia="仿宋_GB2312"/>
          <w:color w:val="000000"/>
          <w:sz w:val="28"/>
          <w:szCs w:val="28"/>
          <w:u w:val="single"/>
          <w:lang w:val="en-US" w:eastAsia="zh-CN"/>
        </w:rPr>
        <w:t xml:space="preserve">                    </w:t>
      </w:r>
      <w:r>
        <w:rPr>
          <w:rFonts w:eastAsia="仿宋_GB2312"/>
          <w:color w:val="000000"/>
          <w:sz w:val="28"/>
          <w:szCs w:val="28"/>
        </w:rPr>
        <w:t>。</w:t>
      </w:r>
    </w:p>
    <w:p>
      <w:pPr>
        <w:spacing w:after="120" w:line="360" w:lineRule="auto"/>
        <w:ind w:firstLine="560" w:firstLineChars="200"/>
        <w:rPr>
          <w:rFonts w:eastAsia="黑体"/>
          <w:color w:val="000000"/>
          <w:sz w:val="28"/>
          <w:szCs w:val="28"/>
        </w:rPr>
      </w:pPr>
      <w:r>
        <w:rPr>
          <w:rFonts w:eastAsia="黑体"/>
          <w:color w:val="000000"/>
          <w:sz w:val="28"/>
          <w:szCs w:val="28"/>
        </w:rPr>
        <w:t>1</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Start w:id="344" w:name="_Toc296891025"/>
      <w:bookmarkStart w:id="345" w:name="_Toc296346698"/>
      <w:bookmarkStart w:id="346" w:name="_Toc292559907"/>
      <w:bookmarkStart w:id="347" w:name="_Toc292559402"/>
      <w:bookmarkStart w:id="348" w:name="_Toc303539150"/>
      <w:bookmarkStart w:id="349" w:name="_Toc296503197"/>
      <w:bookmarkStart w:id="350" w:name="_Toc296347196"/>
      <w:bookmarkStart w:id="351" w:name="_Toc296944536"/>
      <w:bookmarkStart w:id="352" w:name="_Toc297216203"/>
      <w:bookmarkStart w:id="353" w:name="_Toc300934993"/>
      <w:bookmarkStart w:id="354" w:name="_Toc296891237"/>
      <w:bookmarkStart w:id="355" w:name="_Toc297120497"/>
      <w:bookmarkStart w:id="356" w:name="_Toc297048383"/>
      <w:bookmarkStart w:id="357" w:name="_Toc297123544"/>
      <w:bookmarkStart w:id="358" w:name="_Toc312677503"/>
      <w:bookmarkStart w:id="359" w:name="_Toc304295570"/>
      <w:bookmarkStart w:id="360" w:name="_Toc312678029"/>
      <w:r>
        <w:rPr>
          <w:rFonts w:eastAsia="黑体"/>
          <w:color w:val="000000"/>
          <w:sz w:val="28"/>
          <w:szCs w:val="28"/>
        </w:rPr>
        <w:t>0.5承</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Start w:id="361" w:name="_Toc292559408"/>
      <w:bookmarkStart w:id="362" w:name="_Toc300934994"/>
      <w:bookmarkStart w:id="363" w:name="_Toc296891243"/>
      <w:bookmarkStart w:id="364" w:name="_Toc296944542"/>
      <w:bookmarkStart w:id="365" w:name="_Toc297123545"/>
      <w:bookmarkStart w:id="366" w:name="_Toc296891031"/>
      <w:bookmarkStart w:id="367" w:name="_Toc297216204"/>
      <w:bookmarkStart w:id="368" w:name="_Toc297120503"/>
      <w:bookmarkStart w:id="369" w:name="_Toc296347202"/>
      <w:bookmarkStart w:id="370" w:name="_Toc297048389"/>
      <w:bookmarkStart w:id="371" w:name="_Toc303539151"/>
      <w:bookmarkStart w:id="372" w:name="_Toc292559913"/>
      <w:bookmarkStart w:id="373" w:name="_Toc296346704"/>
      <w:bookmarkStart w:id="374" w:name="_Toc296503203"/>
      <w:r>
        <w:rPr>
          <w:rFonts w:eastAsia="黑体"/>
          <w:color w:val="000000"/>
          <w:sz w:val="28"/>
          <w:szCs w:val="28"/>
        </w:rPr>
        <w:t>包人的合理化建议</w:t>
      </w:r>
    </w:p>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Pr>
        <w:spacing w:line="360" w:lineRule="auto"/>
        <w:ind w:firstLine="560" w:firstLineChars="200"/>
        <w:jc w:val="left"/>
        <w:rPr>
          <w:rFonts w:eastAsia="仿宋_GB2312"/>
          <w:sz w:val="28"/>
          <w:szCs w:val="28"/>
        </w:rPr>
      </w:pPr>
      <w:r>
        <w:rPr>
          <w:rFonts w:eastAsia="仿宋_GB2312"/>
          <w:sz w:val="28"/>
          <w:szCs w:val="28"/>
        </w:rPr>
        <w:t>监理人审查承包人合理化建议的期限：</w:t>
      </w:r>
      <w:r>
        <w:rPr>
          <w:rFonts w:hint="eastAsia" w:eastAsia="仿宋_GB2312"/>
          <w:color w:val="000000"/>
          <w:sz w:val="28"/>
          <w:szCs w:val="28"/>
          <w:u w:val="single"/>
        </w:rPr>
        <w:t>按通用条款执行</w:t>
      </w:r>
      <w:r>
        <w:rPr>
          <w:rFonts w:eastAsia="仿宋_GB2312"/>
          <w:sz w:val="28"/>
          <w:szCs w:val="28"/>
        </w:rPr>
        <w:t>。</w:t>
      </w:r>
    </w:p>
    <w:p>
      <w:pPr>
        <w:spacing w:line="360" w:lineRule="auto"/>
        <w:ind w:firstLine="560" w:firstLineChars="200"/>
        <w:jc w:val="left"/>
        <w:rPr>
          <w:rFonts w:eastAsia="仿宋_GB2312"/>
          <w:sz w:val="28"/>
          <w:szCs w:val="28"/>
        </w:rPr>
      </w:pPr>
      <w:r>
        <w:rPr>
          <w:rFonts w:eastAsia="仿宋_GB2312"/>
          <w:sz w:val="28"/>
          <w:szCs w:val="28"/>
        </w:rPr>
        <w:t>发包人审批承包人合理化建议的期限：</w:t>
      </w:r>
      <w:r>
        <w:rPr>
          <w:rFonts w:hint="eastAsia" w:eastAsia="仿宋_GB2312"/>
          <w:color w:val="000000"/>
          <w:sz w:val="28"/>
          <w:szCs w:val="28"/>
          <w:u w:val="single"/>
        </w:rPr>
        <w:t>按通用条款执行</w:t>
      </w:r>
      <w:r>
        <w:rPr>
          <w:rFonts w:eastAsia="仿宋_GB2312"/>
          <w:sz w:val="28"/>
          <w:szCs w:val="28"/>
        </w:rPr>
        <w:t>。</w:t>
      </w:r>
    </w:p>
    <w:p>
      <w:pPr>
        <w:spacing w:line="360" w:lineRule="auto"/>
        <w:ind w:firstLine="560" w:firstLineChars="200"/>
        <w:jc w:val="left"/>
        <w:rPr>
          <w:rFonts w:eastAsia="仿宋_GB2312"/>
          <w:sz w:val="28"/>
          <w:szCs w:val="28"/>
          <w:u w:val="single"/>
        </w:rPr>
      </w:pPr>
      <w:r>
        <w:rPr>
          <w:rFonts w:eastAsia="仿宋_GB2312"/>
          <w:sz w:val="28"/>
          <w:szCs w:val="28"/>
        </w:rPr>
        <w:t>承</w:t>
      </w:r>
      <w:bookmarkStart w:id="375" w:name="_Toc303539152"/>
      <w:bookmarkStart w:id="376" w:name="_Toc318581175"/>
      <w:bookmarkStart w:id="377" w:name="_Toc297123546"/>
      <w:bookmarkStart w:id="378" w:name="_Toc297048390"/>
      <w:bookmarkStart w:id="379" w:name="_Toc312678030"/>
      <w:bookmarkStart w:id="380" w:name="_Toc304295571"/>
      <w:bookmarkStart w:id="381" w:name="_Toc296503204"/>
      <w:bookmarkStart w:id="382" w:name="_Toc296944543"/>
      <w:bookmarkStart w:id="383" w:name="_Toc292559409"/>
      <w:bookmarkStart w:id="384" w:name="_Toc292559914"/>
      <w:bookmarkStart w:id="385" w:name="_Toc312677504"/>
      <w:bookmarkStart w:id="386" w:name="_Toc296891032"/>
      <w:bookmarkStart w:id="387" w:name="_Toc296891244"/>
      <w:bookmarkStart w:id="388" w:name="_Toc296346705"/>
      <w:bookmarkStart w:id="389" w:name="_Toc297120504"/>
      <w:bookmarkStart w:id="390" w:name="_Toc296347203"/>
      <w:bookmarkStart w:id="391" w:name="_Toc300934995"/>
      <w:bookmarkStart w:id="392" w:name="_Toc297216205"/>
      <w:r>
        <w:rPr>
          <w:rFonts w:eastAsia="仿宋_GB2312"/>
          <w:sz w:val="28"/>
          <w:szCs w:val="28"/>
        </w:rPr>
        <w:t>包人提出的合理化建议降低了合同价格或者提高了工程经济效益的奖励的方法和金额为：</w:t>
      </w:r>
      <w:r>
        <w:rPr>
          <w:rFonts w:eastAsia="仿宋_GB2312"/>
          <w:sz w:val="28"/>
          <w:szCs w:val="28"/>
          <w:u w:val="single"/>
        </w:rPr>
        <w:t xml:space="preserve">  </w:t>
      </w:r>
      <w:r>
        <w:rPr>
          <w:rFonts w:hint="eastAsia" w:eastAsia="仿宋_GB2312"/>
          <w:color w:val="000000"/>
          <w:sz w:val="28"/>
          <w:szCs w:val="28"/>
          <w:u w:val="single"/>
          <w:lang w:val="en-US" w:eastAsia="zh-CN"/>
        </w:rPr>
        <w:t>/</w:t>
      </w:r>
      <w:r>
        <w:rPr>
          <w:rFonts w:eastAsia="仿宋_GB2312"/>
          <w:sz w:val="24"/>
          <w:szCs w:val="24"/>
          <w:u w:val="single"/>
        </w:rPr>
        <w:t xml:space="preserve">  </w:t>
      </w:r>
      <w:r>
        <w:rPr>
          <w:rFonts w:eastAsia="仿宋_GB2312"/>
          <w:sz w:val="28"/>
          <w:szCs w:val="28"/>
        </w:rPr>
        <w:t>。</w:t>
      </w:r>
    </w:p>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Pr>
        <w:spacing w:after="120" w:line="360" w:lineRule="auto"/>
        <w:ind w:firstLine="560" w:firstLineChars="200"/>
        <w:outlineLvl w:val="0"/>
        <w:rPr>
          <w:rFonts w:eastAsia="黑体"/>
          <w:color w:val="000000"/>
          <w:sz w:val="28"/>
          <w:szCs w:val="28"/>
        </w:rPr>
      </w:pPr>
      <w:r>
        <w:rPr>
          <w:rFonts w:eastAsia="黑体"/>
          <w:color w:val="000000"/>
          <w:sz w:val="28"/>
          <w:szCs w:val="28"/>
        </w:rPr>
        <w:t>1</w:t>
      </w:r>
      <w:bookmarkStart w:id="393" w:name="_Toc296891027"/>
      <w:bookmarkStart w:id="394" w:name="_Toc296944538"/>
      <w:bookmarkStart w:id="395" w:name="_Toc312677507"/>
      <w:bookmarkStart w:id="396" w:name="_Toc297048385"/>
      <w:bookmarkStart w:id="397" w:name="_Toc297216207"/>
      <w:bookmarkStart w:id="398" w:name="_Toc296891239"/>
      <w:bookmarkStart w:id="399" w:name="_Toc296347198"/>
      <w:bookmarkStart w:id="400" w:name="_Toc304295574"/>
      <w:bookmarkStart w:id="401" w:name="_Toc300934997"/>
      <w:bookmarkStart w:id="402" w:name="_Toc297120499"/>
      <w:bookmarkStart w:id="403" w:name="_Toc296346700"/>
      <w:bookmarkStart w:id="404" w:name="_Toc297123548"/>
      <w:bookmarkStart w:id="405" w:name="_Toc292559909"/>
      <w:bookmarkStart w:id="406" w:name="_Toc292559404"/>
      <w:bookmarkStart w:id="407" w:name="_Toc303539154"/>
      <w:bookmarkStart w:id="408" w:name="_Toc296503199"/>
      <w:bookmarkStart w:id="409" w:name="_Toc312678033"/>
      <w:r>
        <w:rPr>
          <w:rFonts w:eastAsia="黑体"/>
          <w:color w:val="000000"/>
          <w:sz w:val="28"/>
          <w:szCs w:val="28"/>
        </w:rPr>
        <w:t>0.7 暂估价</w:t>
      </w:r>
    </w:p>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Pr>
        <w:spacing w:line="360" w:lineRule="auto"/>
        <w:ind w:firstLine="560" w:firstLineChars="200"/>
        <w:jc w:val="left"/>
        <w:rPr>
          <w:rFonts w:eastAsia="仿宋_GB2312"/>
          <w:sz w:val="28"/>
          <w:szCs w:val="28"/>
        </w:rPr>
      </w:pPr>
      <w:r>
        <w:rPr>
          <w:rFonts w:eastAsia="仿宋_GB2312"/>
          <w:kern w:val="0"/>
          <w:sz w:val="28"/>
          <w:szCs w:val="28"/>
        </w:rPr>
        <w:t>暂</w:t>
      </w:r>
      <w:bookmarkStart w:id="410" w:name="_Toc312677508"/>
      <w:bookmarkStart w:id="411" w:name="_Toc318581176"/>
      <w:bookmarkStart w:id="412" w:name="_Toc312678034"/>
      <w:r>
        <w:rPr>
          <w:rFonts w:eastAsia="仿宋_GB2312"/>
          <w:kern w:val="0"/>
          <w:sz w:val="28"/>
          <w:szCs w:val="28"/>
        </w:rPr>
        <w:t>估价材料和工程设备的明细详见附件</w:t>
      </w:r>
      <w:r>
        <w:rPr>
          <w:rFonts w:hint="eastAsia" w:eastAsia="仿宋_GB2312"/>
          <w:kern w:val="0"/>
          <w:sz w:val="28"/>
          <w:szCs w:val="28"/>
        </w:rPr>
        <w:t>11：《</w:t>
      </w:r>
      <w:r>
        <w:rPr>
          <w:rFonts w:eastAsia="仿宋_GB2312"/>
          <w:color w:val="000000"/>
          <w:sz w:val="28"/>
          <w:szCs w:val="28"/>
        </w:rPr>
        <w:t>暂估价一览表</w:t>
      </w:r>
      <w:r>
        <w:rPr>
          <w:rFonts w:hint="eastAsia" w:eastAsia="仿宋_GB2312"/>
          <w:color w:val="000000"/>
          <w:sz w:val="28"/>
          <w:szCs w:val="28"/>
        </w:rPr>
        <w:t>》</w:t>
      </w:r>
      <w:r>
        <w:rPr>
          <w:rFonts w:hint="eastAsia" w:eastAsia="仿宋_GB2312"/>
          <w:kern w:val="0"/>
          <w:sz w:val="28"/>
          <w:szCs w:val="28"/>
        </w:rPr>
        <w:t>。</w:t>
      </w:r>
    </w:p>
    <w:bookmarkEnd w:id="410"/>
    <w:bookmarkEnd w:id="411"/>
    <w:bookmarkEnd w:id="412"/>
    <w:p>
      <w:pPr>
        <w:spacing w:line="360" w:lineRule="auto"/>
        <w:ind w:firstLine="560" w:firstLineChars="200"/>
        <w:jc w:val="left"/>
        <w:rPr>
          <w:rFonts w:eastAsia="仿宋_GB2312"/>
          <w:sz w:val="28"/>
          <w:szCs w:val="28"/>
        </w:rPr>
      </w:pPr>
      <w:r>
        <w:rPr>
          <w:rFonts w:eastAsia="仿宋_GB2312"/>
          <w:sz w:val="28"/>
          <w:szCs w:val="28"/>
        </w:rPr>
        <w:t>1</w:t>
      </w:r>
      <w:bookmarkStart w:id="413" w:name="_Toc312678035"/>
      <w:bookmarkStart w:id="414" w:name="_Toc312677509"/>
      <w:bookmarkStart w:id="415" w:name="_Toc318581177"/>
      <w:r>
        <w:rPr>
          <w:rFonts w:eastAsia="仿宋_GB2312"/>
          <w:sz w:val="28"/>
          <w:szCs w:val="28"/>
        </w:rPr>
        <w:t>0.7.1 依法必须招标的暂估价项目</w:t>
      </w:r>
    </w:p>
    <w:bookmarkEnd w:id="413"/>
    <w:bookmarkEnd w:id="414"/>
    <w:bookmarkEnd w:id="415"/>
    <w:p>
      <w:pPr>
        <w:spacing w:line="360" w:lineRule="auto"/>
        <w:ind w:firstLine="560" w:firstLineChars="200"/>
        <w:jc w:val="left"/>
        <w:rPr>
          <w:rFonts w:eastAsia="仿宋_GB2312"/>
          <w:sz w:val="28"/>
          <w:szCs w:val="28"/>
        </w:rPr>
      </w:pPr>
      <w:r>
        <w:rPr>
          <w:rFonts w:eastAsia="仿宋_GB2312"/>
          <w:sz w:val="28"/>
          <w:szCs w:val="28"/>
        </w:rPr>
        <w:t>对于依法必须招标的暂估价项目的确认和批准采取第</w:t>
      </w:r>
      <w:r>
        <w:rPr>
          <w:rFonts w:eastAsia="仿宋_GB2312"/>
          <w:sz w:val="28"/>
          <w:szCs w:val="28"/>
          <w:u w:val="single"/>
        </w:rPr>
        <w:t xml:space="preserve"> </w:t>
      </w:r>
      <w:r>
        <w:rPr>
          <w:rFonts w:hint="eastAsia" w:eastAsia="仿宋_GB2312"/>
          <w:sz w:val="28"/>
          <w:szCs w:val="28"/>
          <w:u w:val="single"/>
        </w:rPr>
        <w:t>1</w:t>
      </w:r>
      <w:r>
        <w:rPr>
          <w:rFonts w:eastAsia="仿宋_GB2312"/>
          <w:sz w:val="28"/>
          <w:szCs w:val="28"/>
          <w:u w:val="single"/>
        </w:rPr>
        <w:t xml:space="preserve"> </w:t>
      </w:r>
      <w:r>
        <w:rPr>
          <w:rFonts w:eastAsia="仿宋_GB2312"/>
          <w:sz w:val="28"/>
          <w:szCs w:val="28"/>
        </w:rPr>
        <w:t>种方式确定。</w:t>
      </w:r>
    </w:p>
    <w:p>
      <w:pPr>
        <w:spacing w:line="360" w:lineRule="auto"/>
        <w:ind w:firstLine="560" w:firstLineChars="200"/>
        <w:jc w:val="left"/>
        <w:rPr>
          <w:rFonts w:eastAsia="仿宋_GB2312"/>
          <w:sz w:val="28"/>
          <w:szCs w:val="28"/>
        </w:rPr>
      </w:pPr>
      <w:r>
        <w:rPr>
          <w:rFonts w:eastAsia="仿宋_GB2312"/>
          <w:sz w:val="28"/>
          <w:szCs w:val="28"/>
        </w:rPr>
        <w:t>10.7.2 不属于依法必须招标的暂估价项目</w:t>
      </w:r>
    </w:p>
    <w:p>
      <w:pPr>
        <w:spacing w:line="360" w:lineRule="auto"/>
        <w:ind w:firstLine="560" w:firstLineChars="200"/>
        <w:jc w:val="left"/>
        <w:rPr>
          <w:rFonts w:hint="eastAsia" w:eastAsia="仿宋_GB2312"/>
          <w:sz w:val="28"/>
          <w:szCs w:val="28"/>
        </w:rPr>
      </w:pPr>
      <w:r>
        <w:rPr>
          <w:rFonts w:eastAsia="仿宋_GB2312"/>
          <w:sz w:val="28"/>
          <w:szCs w:val="28"/>
        </w:rPr>
        <w:t>对于不属于依法必须招标的暂估价项目的确认和批准采取第</w:t>
      </w:r>
      <w:r>
        <w:rPr>
          <w:rFonts w:eastAsia="仿宋_GB2312"/>
          <w:sz w:val="28"/>
          <w:szCs w:val="28"/>
          <w:u w:val="single"/>
        </w:rPr>
        <w:t xml:space="preserve"> </w:t>
      </w:r>
      <w:r>
        <w:rPr>
          <w:rFonts w:hint="eastAsia" w:eastAsia="仿宋_GB2312"/>
          <w:sz w:val="28"/>
          <w:szCs w:val="28"/>
          <w:u w:val="single"/>
        </w:rPr>
        <w:t>1</w:t>
      </w:r>
      <w:r>
        <w:rPr>
          <w:rFonts w:eastAsia="仿宋_GB2312"/>
          <w:sz w:val="28"/>
          <w:szCs w:val="28"/>
          <w:u w:val="single"/>
        </w:rPr>
        <w:t xml:space="preserve"> </w:t>
      </w:r>
      <w:r>
        <w:rPr>
          <w:rFonts w:eastAsia="仿宋_GB2312"/>
          <w:sz w:val="28"/>
          <w:szCs w:val="28"/>
        </w:rPr>
        <w:t>种方式确定。</w:t>
      </w:r>
    </w:p>
    <w:p>
      <w:pPr>
        <w:spacing w:line="360" w:lineRule="auto"/>
        <w:ind w:firstLine="560" w:firstLineChars="200"/>
        <w:jc w:val="left"/>
        <w:rPr>
          <w:rFonts w:eastAsia="仿宋_GB2312"/>
          <w:color w:val="000000"/>
          <w:kern w:val="0"/>
          <w:sz w:val="28"/>
          <w:szCs w:val="28"/>
        </w:rPr>
      </w:pPr>
      <w:r>
        <w:rPr>
          <w:rFonts w:eastAsia="仿宋_GB2312"/>
          <w:color w:val="000000"/>
          <w:sz w:val="28"/>
          <w:szCs w:val="28"/>
        </w:rPr>
        <w:t>第3种方式：</w:t>
      </w:r>
      <w:r>
        <w:rPr>
          <w:rFonts w:eastAsia="仿宋_GB2312"/>
          <w:color w:val="000000"/>
          <w:kern w:val="0"/>
          <w:sz w:val="28"/>
          <w:szCs w:val="28"/>
        </w:rPr>
        <w:t>承包人直接实施的暂估价项目</w:t>
      </w:r>
    </w:p>
    <w:p>
      <w:pPr>
        <w:spacing w:line="360" w:lineRule="auto"/>
        <w:ind w:firstLine="560" w:firstLineChars="200"/>
        <w:jc w:val="left"/>
        <w:rPr>
          <w:rFonts w:hint="eastAsia" w:eastAsia="仿宋_GB2312"/>
          <w:sz w:val="28"/>
          <w:szCs w:val="28"/>
        </w:rPr>
      </w:pPr>
      <w:r>
        <w:rPr>
          <w:rFonts w:eastAsia="仿宋_GB2312"/>
          <w:sz w:val="28"/>
          <w:szCs w:val="28"/>
        </w:rPr>
        <w:t>承包人直接实施的暂估价项目的约定：</w:t>
      </w:r>
      <w:r>
        <w:rPr>
          <w:rFonts w:hint="eastAsia" w:eastAsia="仿宋_GB2312"/>
          <w:color w:val="000000"/>
          <w:sz w:val="28"/>
          <w:szCs w:val="28"/>
          <w:u w:val="single"/>
        </w:rPr>
        <w:t>按通用条款执行</w:t>
      </w:r>
      <w:r>
        <w:rPr>
          <w:rFonts w:eastAsia="仿宋_GB2312"/>
          <w:sz w:val="28"/>
          <w:szCs w:val="28"/>
        </w:rPr>
        <w:t>。</w:t>
      </w:r>
    </w:p>
    <w:p>
      <w:pPr>
        <w:spacing w:after="120" w:line="360" w:lineRule="auto"/>
        <w:ind w:firstLine="560" w:firstLineChars="200"/>
        <w:rPr>
          <w:rFonts w:eastAsia="黑体"/>
          <w:color w:val="000000"/>
          <w:sz w:val="28"/>
          <w:szCs w:val="28"/>
        </w:rPr>
      </w:pPr>
      <w:r>
        <w:rPr>
          <w:rFonts w:eastAsia="黑体"/>
          <w:color w:val="000000"/>
          <w:sz w:val="28"/>
          <w:szCs w:val="28"/>
        </w:rPr>
        <w:t>10.8 暂列金额</w:t>
      </w:r>
    </w:p>
    <w:p>
      <w:pPr>
        <w:autoSpaceDE w:val="0"/>
        <w:autoSpaceDN w:val="0"/>
        <w:adjustRightInd w:val="0"/>
        <w:spacing w:line="360" w:lineRule="auto"/>
        <w:ind w:firstLine="560" w:firstLineChars="200"/>
        <w:jc w:val="left"/>
        <w:rPr>
          <w:rFonts w:eastAsia="仿宋_GB2312"/>
          <w:color w:val="000000"/>
          <w:kern w:val="0"/>
          <w:sz w:val="28"/>
          <w:szCs w:val="28"/>
        </w:rPr>
      </w:pPr>
      <w:r>
        <w:rPr>
          <w:rFonts w:hint="eastAsia" w:eastAsia="仿宋_GB2312"/>
          <w:color w:val="000000"/>
          <w:kern w:val="0"/>
          <w:sz w:val="28"/>
          <w:szCs w:val="28"/>
        </w:rPr>
        <w:t>合同当事人关于暂列金额使用的约定：</w:t>
      </w:r>
      <w:r>
        <w:rPr>
          <w:rFonts w:hint="eastAsia" w:eastAsia="仿宋_GB2312"/>
          <w:color w:val="000000"/>
          <w:sz w:val="28"/>
          <w:szCs w:val="28"/>
          <w:u w:val="single"/>
        </w:rPr>
        <w:t>按通用条款执行</w:t>
      </w:r>
      <w:r>
        <w:rPr>
          <w:rFonts w:hint="eastAsia" w:eastAsia="仿宋_GB2312"/>
          <w:color w:val="000000"/>
          <w:kern w:val="0"/>
          <w:sz w:val="28"/>
          <w:szCs w:val="28"/>
        </w:rPr>
        <w:t>。</w:t>
      </w:r>
    </w:p>
    <w:p>
      <w:pPr>
        <w:pStyle w:val="7"/>
        <w:spacing w:before="120" w:after="120" w:line="360" w:lineRule="auto"/>
        <w:rPr>
          <w:rFonts w:ascii="Times New Roman" w:hAnsi="Times New Roman" w:eastAsia="黑体"/>
          <w:b w:val="0"/>
          <w:color w:val="000000"/>
          <w:sz w:val="28"/>
          <w:szCs w:val="28"/>
        </w:rPr>
      </w:pPr>
      <w:bookmarkStart w:id="416" w:name="_Toc351203643"/>
      <w:r>
        <w:rPr>
          <w:rFonts w:ascii="Times New Roman" w:hAnsi="Times New Roman" w:eastAsia="黑体"/>
          <w:b w:val="0"/>
          <w:color w:val="000000"/>
          <w:sz w:val="28"/>
          <w:szCs w:val="28"/>
        </w:rPr>
        <w:t>11. 价格调整</w:t>
      </w:r>
      <w:bookmarkEnd w:id="416"/>
    </w:p>
    <w:p>
      <w:pPr>
        <w:spacing w:after="120" w:line="360" w:lineRule="auto"/>
        <w:ind w:firstLine="560" w:firstLineChars="200"/>
        <w:rPr>
          <w:rFonts w:eastAsia="黑体"/>
          <w:color w:val="000000"/>
          <w:sz w:val="28"/>
          <w:szCs w:val="28"/>
        </w:rPr>
      </w:pPr>
      <w:bookmarkStart w:id="417" w:name="_Toc296944540"/>
      <w:bookmarkStart w:id="418" w:name="_Toc297048387"/>
      <w:bookmarkStart w:id="419" w:name="_Toc296347200"/>
      <w:bookmarkStart w:id="420" w:name="_Toc292559406"/>
      <w:bookmarkStart w:id="421" w:name="_Toc297216209"/>
      <w:bookmarkStart w:id="422" w:name="_Toc303539157"/>
      <w:bookmarkStart w:id="423" w:name="_Toc312678039"/>
      <w:bookmarkStart w:id="424" w:name="_Toc296891241"/>
      <w:bookmarkStart w:id="425" w:name="_Toc292559911"/>
      <w:bookmarkStart w:id="426" w:name="_Toc296346702"/>
      <w:bookmarkStart w:id="427" w:name="_Toc297123550"/>
      <w:bookmarkStart w:id="428" w:name="_Toc300935000"/>
      <w:bookmarkStart w:id="429" w:name="_Toc297120501"/>
      <w:bookmarkStart w:id="430" w:name="_Toc296503201"/>
      <w:bookmarkStart w:id="431" w:name="_Toc304295577"/>
      <w:bookmarkStart w:id="432" w:name="_Toc296891029"/>
      <w:r>
        <w:rPr>
          <w:rFonts w:eastAsia="黑体"/>
          <w:color w:val="000000"/>
          <w:sz w:val="28"/>
          <w:szCs w:val="28"/>
        </w:rPr>
        <w:t>11.1 市场价格波动引起的调整</w:t>
      </w:r>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Pr>
        <w:spacing w:line="360" w:lineRule="auto"/>
        <w:ind w:firstLine="560" w:firstLineChars="200"/>
        <w:jc w:val="left"/>
        <w:rPr>
          <w:rFonts w:eastAsia="仿宋_GB2312"/>
          <w:color w:val="000000"/>
          <w:sz w:val="28"/>
          <w:szCs w:val="28"/>
        </w:rPr>
      </w:pPr>
      <w:r>
        <w:rPr>
          <w:rFonts w:eastAsia="仿宋_GB2312"/>
          <w:color w:val="000000"/>
          <w:kern w:val="0"/>
          <w:sz w:val="28"/>
          <w:szCs w:val="28"/>
        </w:rPr>
        <w:t>市场价格波动是否调整合同价格的约定：</w:t>
      </w:r>
      <w:r>
        <w:rPr>
          <w:rFonts w:hint="eastAsia" w:eastAsia="仿宋_GB2312"/>
          <w:sz w:val="28"/>
          <w:szCs w:val="28"/>
          <w:u w:val="single"/>
        </w:rPr>
        <w:t>调整</w:t>
      </w:r>
      <w:r>
        <w:rPr>
          <w:rFonts w:eastAsia="仿宋_GB2312"/>
          <w:sz w:val="28"/>
          <w:szCs w:val="28"/>
        </w:rPr>
        <w:t>。</w:t>
      </w:r>
    </w:p>
    <w:p>
      <w:pPr>
        <w:spacing w:line="360" w:lineRule="auto"/>
        <w:ind w:firstLine="560" w:firstLineChars="200"/>
        <w:jc w:val="left"/>
        <w:rPr>
          <w:rFonts w:eastAsia="仿宋_GB2312"/>
          <w:color w:val="000000"/>
          <w:sz w:val="28"/>
          <w:szCs w:val="28"/>
        </w:rPr>
      </w:pPr>
      <w:r>
        <w:rPr>
          <w:rFonts w:eastAsia="仿宋_GB2312"/>
          <w:color w:val="000000"/>
          <w:sz w:val="28"/>
          <w:szCs w:val="28"/>
        </w:rPr>
        <w:t>因市场价格波动调整合同价格，采用以下</w:t>
      </w:r>
      <w:r>
        <w:rPr>
          <w:rFonts w:eastAsia="仿宋_GB2312"/>
          <w:sz w:val="28"/>
          <w:szCs w:val="28"/>
        </w:rPr>
        <w:t>第</w:t>
      </w:r>
      <w:r>
        <w:rPr>
          <w:rFonts w:eastAsia="仿宋_GB2312"/>
          <w:sz w:val="28"/>
          <w:szCs w:val="28"/>
          <w:u w:val="single"/>
        </w:rPr>
        <w:t xml:space="preserve">  </w:t>
      </w:r>
      <w:r>
        <w:rPr>
          <w:rFonts w:hint="eastAsia" w:eastAsia="仿宋_GB2312"/>
          <w:sz w:val="28"/>
          <w:szCs w:val="28"/>
          <w:u w:val="single"/>
        </w:rPr>
        <w:t>3</w:t>
      </w:r>
      <w:r>
        <w:rPr>
          <w:rFonts w:eastAsia="仿宋_GB2312"/>
          <w:sz w:val="28"/>
          <w:szCs w:val="28"/>
          <w:u w:val="single"/>
        </w:rPr>
        <w:t xml:space="preserve"> </w:t>
      </w:r>
      <w:r>
        <w:rPr>
          <w:rFonts w:eastAsia="仿宋_GB2312"/>
          <w:color w:val="000000"/>
          <w:sz w:val="28"/>
          <w:szCs w:val="28"/>
        </w:rPr>
        <w:t>种方式对合同价格进行调整：</w:t>
      </w:r>
    </w:p>
    <w:p>
      <w:pPr>
        <w:spacing w:line="360" w:lineRule="auto"/>
        <w:ind w:firstLine="560" w:firstLineChars="200"/>
        <w:jc w:val="left"/>
        <w:rPr>
          <w:rFonts w:eastAsia="仿宋_GB2312"/>
          <w:color w:val="000000"/>
          <w:sz w:val="28"/>
          <w:szCs w:val="28"/>
        </w:rPr>
      </w:pPr>
      <w:r>
        <w:rPr>
          <w:rFonts w:eastAsia="仿宋_GB2312"/>
          <w:color w:val="000000"/>
          <w:sz w:val="28"/>
          <w:szCs w:val="28"/>
        </w:rPr>
        <w:t>第1种方式：采用价格指数</w:t>
      </w:r>
      <w:r>
        <w:rPr>
          <w:rFonts w:hint="eastAsia" w:eastAsia="仿宋_GB2312"/>
          <w:color w:val="000000"/>
          <w:sz w:val="28"/>
          <w:szCs w:val="28"/>
        </w:rPr>
        <w:t>进行价格</w:t>
      </w:r>
      <w:r>
        <w:rPr>
          <w:rFonts w:eastAsia="仿宋_GB2312"/>
          <w:color w:val="000000"/>
          <w:sz w:val="28"/>
          <w:szCs w:val="28"/>
        </w:rPr>
        <w:t>调整。</w:t>
      </w:r>
    </w:p>
    <w:p>
      <w:pPr>
        <w:spacing w:line="360" w:lineRule="auto"/>
        <w:ind w:firstLine="560" w:firstLineChars="200"/>
        <w:jc w:val="left"/>
        <w:rPr>
          <w:rFonts w:hint="eastAsia" w:eastAsia="仿宋_GB2312"/>
          <w:color w:val="000000"/>
          <w:sz w:val="28"/>
          <w:szCs w:val="28"/>
        </w:rPr>
      </w:pPr>
      <w:r>
        <w:rPr>
          <w:rFonts w:eastAsia="仿宋_GB2312"/>
          <w:color w:val="000000"/>
          <w:sz w:val="28"/>
          <w:szCs w:val="28"/>
        </w:rPr>
        <w:t>关于各可调因子、定值和变值权重，以及基本价格指数及其来源的约定：</w:t>
      </w:r>
      <w:r>
        <w:rPr>
          <w:rFonts w:hint="eastAsia" w:eastAsia="仿宋_GB2312"/>
          <w:color w:val="000000"/>
          <w:sz w:val="28"/>
          <w:szCs w:val="28"/>
          <w:u w:val="single"/>
        </w:rPr>
        <w:t xml:space="preserve">   </w:t>
      </w:r>
      <w:r>
        <w:rPr>
          <w:rFonts w:hint="eastAsia" w:eastAsia="仿宋_GB2312"/>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rPr>
        <w:t xml:space="preserve">；  </w:t>
      </w:r>
    </w:p>
    <w:p>
      <w:pPr>
        <w:spacing w:line="360" w:lineRule="auto"/>
        <w:ind w:firstLine="560" w:firstLineChars="200"/>
        <w:jc w:val="left"/>
        <w:rPr>
          <w:rFonts w:eastAsia="仿宋_GB2312"/>
          <w:color w:val="000000"/>
          <w:sz w:val="28"/>
          <w:szCs w:val="28"/>
        </w:rPr>
      </w:pPr>
      <w:r>
        <w:rPr>
          <w:rFonts w:eastAsia="仿宋_GB2312"/>
          <w:color w:val="000000"/>
          <w:sz w:val="28"/>
          <w:szCs w:val="28"/>
        </w:rPr>
        <w:t>第2种方式：采用造价信息</w:t>
      </w:r>
      <w:r>
        <w:rPr>
          <w:rFonts w:hint="eastAsia" w:eastAsia="仿宋_GB2312"/>
          <w:color w:val="000000"/>
          <w:sz w:val="28"/>
          <w:szCs w:val="28"/>
        </w:rPr>
        <w:t>进行价格</w:t>
      </w:r>
      <w:r>
        <w:rPr>
          <w:rFonts w:eastAsia="仿宋_GB2312"/>
          <w:color w:val="000000"/>
          <w:sz w:val="28"/>
          <w:szCs w:val="28"/>
        </w:rPr>
        <w:t>调整。</w:t>
      </w:r>
    </w:p>
    <w:p>
      <w:pPr>
        <w:spacing w:line="360" w:lineRule="auto"/>
        <w:ind w:firstLine="560" w:firstLineChars="200"/>
        <w:jc w:val="left"/>
        <w:rPr>
          <w:rFonts w:hint="eastAsia" w:eastAsia="仿宋_GB2312"/>
          <w:color w:val="000000"/>
          <w:kern w:val="0"/>
          <w:sz w:val="28"/>
          <w:szCs w:val="28"/>
          <w:u w:val="single"/>
          <w:lang w:eastAsia="zh-CN"/>
        </w:rPr>
      </w:pPr>
      <w:r>
        <w:rPr>
          <w:rFonts w:eastAsia="仿宋_GB2312"/>
          <w:color w:val="000000"/>
          <w:sz w:val="28"/>
          <w:szCs w:val="28"/>
        </w:rPr>
        <w:t>（2）关于基准价格的约定：</w:t>
      </w:r>
      <w:r>
        <w:rPr>
          <w:rFonts w:hint="eastAsia" w:eastAsia="仿宋_GB2312"/>
          <w:color w:val="000000"/>
          <w:sz w:val="28"/>
          <w:szCs w:val="28"/>
          <w:u w:val="single"/>
        </w:rPr>
        <w:t xml:space="preserve">    /    </w:t>
      </w:r>
      <w:r>
        <w:rPr>
          <w:rFonts w:hint="eastAsia" w:eastAsia="仿宋_GB2312"/>
          <w:color w:val="000000"/>
          <w:sz w:val="28"/>
          <w:szCs w:val="28"/>
          <w:u w:val="none"/>
          <w:lang w:eastAsia="zh-CN"/>
        </w:rPr>
        <w:t>。</w:t>
      </w:r>
    </w:p>
    <w:p>
      <w:pPr>
        <w:spacing w:line="360" w:lineRule="auto"/>
        <w:ind w:firstLine="560" w:firstLineChars="200"/>
        <w:jc w:val="left"/>
        <w:rPr>
          <w:rFonts w:eastAsia="仿宋_GB2312"/>
          <w:color w:val="000000"/>
          <w:sz w:val="28"/>
          <w:szCs w:val="28"/>
        </w:rPr>
      </w:pPr>
      <w:r>
        <w:rPr>
          <w:rFonts w:eastAsia="仿宋_GB2312"/>
          <w:color w:val="000000"/>
          <w:sz w:val="28"/>
          <w:szCs w:val="28"/>
        </w:rPr>
        <w:t>专用合同条款</w:t>
      </w:r>
      <w:r>
        <w:rPr>
          <w:rFonts w:hint="eastAsia" w:ascii="宋体" w:hAnsi="宋体" w:cs="宋体"/>
          <w:color w:val="000000"/>
          <w:sz w:val="28"/>
          <w:szCs w:val="28"/>
        </w:rPr>
        <w:t>①</w:t>
      </w:r>
      <w:r>
        <w:rPr>
          <w:rFonts w:eastAsia="仿宋_GB2312"/>
          <w:color w:val="000000"/>
          <w:sz w:val="28"/>
          <w:szCs w:val="28"/>
        </w:rPr>
        <w:t>承包人在已标价工程量清单或预算书中载明的材料单价低于基准价格的：专用合同条款合同履行期间材料单价涨幅以基准价格为基础超过</w:t>
      </w:r>
      <w:r>
        <w:rPr>
          <w:rFonts w:eastAsia="仿宋_GB2312"/>
          <w:color w:val="000000"/>
          <w:sz w:val="28"/>
          <w:szCs w:val="28"/>
          <w:u w:val="single"/>
        </w:rPr>
        <w:t xml:space="preserve"> </w:t>
      </w:r>
      <w:r>
        <w:rPr>
          <w:rFonts w:hint="eastAsia" w:eastAsia="仿宋_GB2312"/>
          <w:color w:val="000000"/>
          <w:sz w:val="28"/>
          <w:szCs w:val="28"/>
          <w:u w:val="single"/>
        </w:rPr>
        <w:t>/</w:t>
      </w:r>
      <w:r>
        <w:rPr>
          <w:rFonts w:eastAsia="仿宋_GB2312"/>
          <w:color w:val="000000"/>
          <w:sz w:val="28"/>
          <w:szCs w:val="28"/>
          <w:u w:val="single"/>
        </w:rPr>
        <w:t xml:space="preserve"> </w:t>
      </w:r>
      <w:r>
        <w:rPr>
          <w:rFonts w:eastAsia="仿宋_GB2312"/>
          <w:color w:val="000000"/>
          <w:sz w:val="28"/>
          <w:szCs w:val="28"/>
        </w:rPr>
        <w:t>%时，或材料单价跌幅以已标价工程量清单或预算书中载明材料单价为基础超过</w:t>
      </w:r>
      <w:r>
        <w:rPr>
          <w:rFonts w:eastAsia="仿宋_GB2312"/>
          <w:color w:val="000000"/>
          <w:sz w:val="28"/>
          <w:szCs w:val="28"/>
          <w:u w:val="single"/>
        </w:rPr>
        <w:t xml:space="preserve"> </w:t>
      </w:r>
      <w:r>
        <w:rPr>
          <w:rFonts w:hint="eastAsia" w:eastAsia="仿宋_GB2312"/>
          <w:color w:val="000000"/>
          <w:sz w:val="28"/>
          <w:szCs w:val="28"/>
          <w:u w:val="single"/>
        </w:rPr>
        <w:t>/</w:t>
      </w:r>
      <w:r>
        <w:rPr>
          <w:rFonts w:eastAsia="仿宋_GB2312"/>
          <w:color w:val="000000"/>
          <w:sz w:val="28"/>
          <w:szCs w:val="28"/>
          <w:u w:val="single"/>
        </w:rPr>
        <w:t xml:space="preserve"> </w:t>
      </w:r>
      <w:r>
        <w:rPr>
          <w:rFonts w:eastAsia="仿宋_GB2312"/>
          <w:color w:val="000000"/>
          <w:sz w:val="28"/>
          <w:szCs w:val="28"/>
        </w:rPr>
        <w:t>%时，其超过部分据实调整。</w:t>
      </w:r>
    </w:p>
    <w:p>
      <w:pPr>
        <w:spacing w:line="360" w:lineRule="auto"/>
        <w:ind w:firstLine="560" w:firstLineChars="200"/>
        <w:jc w:val="left"/>
        <w:rPr>
          <w:rFonts w:eastAsia="仿宋_GB2312"/>
          <w:color w:val="000000"/>
          <w:sz w:val="28"/>
          <w:szCs w:val="28"/>
        </w:rPr>
      </w:pPr>
      <w:r>
        <w:rPr>
          <w:rFonts w:hint="eastAsia" w:ascii="宋体" w:hAnsi="宋体" w:cs="宋体"/>
          <w:color w:val="000000"/>
          <w:sz w:val="28"/>
          <w:szCs w:val="28"/>
        </w:rPr>
        <w:t>②</w:t>
      </w:r>
      <w:r>
        <w:rPr>
          <w:rFonts w:eastAsia="仿宋_GB2312"/>
          <w:color w:val="000000"/>
          <w:sz w:val="28"/>
          <w:szCs w:val="28"/>
        </w:rPr>
        <w:t>承包人在已标价工程量清单或预算书中载明的材料单价高于基准价格的：专用合同条款合同履行期间材料单价跌幅以基准价格为基础超过</w:t>
      </w:r>
      <w:r>
        <w:rPr>
          <w:rFonts w:eastAsia="仿宋_GB2312"/>
          <w:color w:val="000000"/>
          <w:sz w:val="28"/>
          <w:szCs w:val="28"/>
          <w:u w:val="single"/>
        </w:rPr>
        <w:t xml:space="preserve"> </w:t>
      </w:r>
      <w:r>
        <w:rPr>
          <w:rFonts w:hint="eastAsia" w:eastAsia="仿宋_GB2312"/>
          <w:color w:val="000000"/>
          <w:sz w:val="28"/>
          <w:szCs w:val="28"/>
          <w:u w:val="single"/>
        </w:rPr>
        <w:t>/</w:t>
      </w:r>
      <w:r>
        <w:rPr>
          <w:rFonts w:eastAsia="仿宋_GB2312"/>
          <w:color w:val="000000"/>
          <w:sz w:val="28"/>
          <w:szCs w:val="28"/>
          <w:u w:val="single"/>
        </w:rPr>
        <w:t xml:space="preserve">  </w:t>
      </w:r>
      <w:r>
        <w:rPr>
          <w:rFonts w:eastAsia="仿宋_GB2312"/>
          <w:color w:val="000000"/>
          <w:sz w:val="28"/>
          <w:szCs w:val="28"/>
        </w:rPr>
        <w:t>%时，材料单价涨幅以已标价工程量清单或预算书中载明材料单价为基础超过</w:t>
      </w:r>
      <w:r>
        <w:rPr>
          <w:rFonts w:eastAsia="仿宋_GB2312"/>
          <w:color w:val="000000"/>
          <w:sz w:val="28"/>
          <w:szCs w:val="28"/>
          <w:u w:val="single"/>
        </w:rPr>
        <w:t xml:space="preserve"> </w:t>
      </w:r>
      <w:r>
        <w:rPr>
          <w:rFonts w:hint="eastAsia" w:eastAsia="仿宋_GB2312"/>
          <w:color w:val="000000"/>
          <w:sz w:val="28"/>
          <w:szCs w:val="28"/>
          <w:u w:val="single"/>
        </w:rPr>
        <w:t>/</w:t>
      </w:r>
      <w:r>
        <w:rPr>
          <w:rFonts w:eastAsia="仿宋_GB2312"/>
          <w:color w:val="000000"/>
          <w:sz w:val="28"/>
          <w:szCs w:val="28"/>
          <w:u w:val="single"/>
        </w:rPr>
        <w:t xml:space="preserve">  </w:t>
      </w:r>
      <w:r>
        <w:rPr>
          <w:rFonts w:eastAsia="仿宋_GB2312"/>
          <w:color w:val="000000"/>
          <w:sz w:val="28"/>
          <w:szCs w:val="28"/>
        </w:rPr>
        <w:t>%时，其超过部分据实调整。</w:t>
      </w:r>
    </w:p>
    <w:p>
      <w:pPr>
        <w:spacing w:line="360" w:lineRule="auto"/>
        <w:ind w:firstLine="645"/>
        <w:jc w:val="left"/>
        <w:rPr>
          <w:rFonts w:eastAsia="仿宋_GB2312"/>
          <w:color w:val="000000"/>
          <w:sz w:val="28"/>
          <w:szCs w:val="28"/>
        </w:rPr>
      </w:pPr>
      <w:r>
        <w:rPr>
          <w:rFonts w:hint="eastAsia" w:ascii="宋体" w:hAnsi="宋体" w:cs="宋体"/>
          <w:color w:val="000000"/>
          <w:sz w:val="28"/>
          <w:szCs w:val="28"/>
        </w:rPr>
        <w:t>③</w:t>
      </w:r>
      <w:r>
        <w:rPr>
          <w:rFonts w:eastAsia="仿宋_GB2312"/>
          <w:color w:val="000000"/>
          <w:sz w:val="28"/>
          <w:szCs w:val="28"/>
        </w:rPr>
        <w:t>承包人在已标价工程量清单或预算书中载明的材料单价等于基准单价的：专用合同条款合同履行期间材料单价涨跌幅以基准单价为基础超过</w:t>
      </w:r>
      <w:r>
        <w:rPr>
          <w:rFonts w:eastAsia="仿宋_GB2312"/>
          <w:color w:val="000000"/>
          <w:sz w:val="28"/>
          <w:szCs w:val="28"/>
          <w:u w:val="single"/>
        </w:rPr>
        <w:t xml:space="preserve"> </w:t>
      </w:r>
      <w:r>
        <w:rPr>
          <w:rFonts w:hint="eastAsia" w:eastAsia="仿宋_GB2312"/>
          <w:color w:val="000000"/>
          <w:sz w:val="28"/>
          <w:szCs w:val="28"/>
          <w:u w:val="single"/>
        </w:rPr>
        <w:t>/</w:t>
      </w:r>
      <w:r>
        <w:rPr>
          <w:rFonts w:eastAsia="仿宋_GB2312"/>
          <w:color w:val="000000"/>
          <w:sz w:val="28"/>
          <w:szCs w:val="28"/>
          <w:u w:val="single"/>
        </w:rPr>
        <w:t xml:space="preserve"> </w:t>
      </w:r>
      <w:r>
        <w:rPr>
          <w:rFonts w:eastAsia="仿宋_GB2312"/>
          <w:color w:val="000000"/>
          <w:sz w:val="28"/>
          <w:szCs w:val="28"/>
        </w:rPr>
        <w:t>%时，其超过部分据实调整。</w:t>
      </w:r>
    </w:p>
    <w:p>
      <w:pPr>
        <w:spacing w:line="500" w:lineRule="exact"/>
        <w:ind w:firstLine="560" w:firstLineChars="200"/>
        <w:jc w:val="left"/>
        <w:rPr>
          <w:rFonts w:ascii="宋体" w:hAnsi="宋体"/>
          <w:sz w:val="22"/>
          <w:szCs w:val="21"/>
        </w:rPr>
      </w:pPr>
      <w:r>
        <w:rPr>
          <w:rFonts w:eastAsia="仿宋_GB2312"/>
          <w:color w:val="000000"/>
          <w:sz w:val="28"/>
          <w:szCs w:val="28"/>
        </w:rPr>
        <w:t>第3种方式：其他价格调整方式：</w:t>
      </w:r>
    </w:p>
    <w:p>
      <w:pPr>
        <w:spacing w:line="500" w:lineRule="exact"/>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rPr>
        <w:t>。</w:t>
      </w:r>
    </w:p>
    <w:bookmarkEnd w:id="320"/>
    <w:bookmarkEnd w:id="321"/>
    <w:bookmarkEnd w:id="322"/>
    <w:bookmarkEnd w:id="323"/>
    <w:bookmarkEnd w:id="324"/>
    <w:bookmarkEnd w:id="325"/>
    <w:p>
      <w:pPr>
        <w:pStyle w:val="7"/>
        <w:spacing w:before="120" w:after="120" w:line="360" w:lineRule="auto"/>
        <w:rPr>
          <w:rFonts w:ascii="Times New Roman" w:hAnsi="Times New Roman" w:eastAsia="黑体"/>
          <w:b w:val="0"/>
          <w:color w:val="000000"/>
          <w:sz w:val="28"/>
          <w:szCs w:val="28"/>
        </w:rPr>
      </w:pPr>
      <w:bookmarkStart w:id="433" w:name="_Toc297120505"/>
      <w:bookmarkStart w:id="434" w:name="_Toc297048391"/>
      <w:bookmarkStart w:id="435" w:name="_Toc292559410"/>
      <w:bookmarkStart w:id="436" w:name="_Toc296347204"/>
      <w:bookmarkStart w:id="437" w:name="_Toc292559915"/>
      <w:bookmarkStart w:id="438" w:name="_Toc296346706"/>
      <w:bookmarkStart w:id="439" w:name="_Toc296891245"/>
      <w:bookmarkStart w:id="440" w:name="_Toc296503205"/>
      <w:bookmarkStart w:id="441" w:name="_Toc296891033"/>
      <w:bookmarkStart w:id="442" w:name="_Toc296944544"/>
      <w:bookmarkStart w:id="443" w:name="_Toc351203644"/>
      <w:bookmarkStart w:id="444" w:name="_Toc297216211"/>
      <w:bookmarkStart w:id="445" w:name="_Toc303539159"/>
      <w:bookmarkStart w:id="446" w:name="_Toc312678040"/>
      <w:bookmarkStart w:id="447" w:name="_Toc304295579"/>
      <w:bookmarkStart w:id="448" w:name="_Toc297123552"/>
      <w:bookmarkStart w:id="449" w:name="_Toc300935002"/>
      <w:r>
        <w:rPr>
          <w:rFonts w:ascii="Times New Roman" w:hAnsi="Times New Roman" w:eastAsia="黑体"/>
          <w:b w:val="0"/>
          <w:color w:val="000000"/>
          <w:sz w:val="28"/>
          <w:szCs w:val="28"/>
        </w:rPr>
        <w:t xml:space="preserve">12. </w:t>
      </w:r>
      <w:bookmarkEnd w:id="433"/>
      <w:bookmarkEnd w:id="434"/>
      <w:bookmarkEnd w:id="435"/>
      <w:bookmarkEnd w:id="436"/>
      <w:bookmarkEnd w:id="437"/>
      <w:bookmarkEnd w:id="438"/>
      <w:bookmarkEnd w:id="439"/>
      <w:bookmarkEnd w:id="440"/>
      <w:bookmarkEnd w:id="441"/>
      <w:bookmarkEnd w:id="442"/>
      <w:r>
        <w:rPr>
          <w:rFonts w:ascii="Times New Roman" w:hAnsi="Times New Roman" w:eastAsia="黑体"/>
          <w:b w:val="0"/>
          <w:color w:val="000000"/>
          <w:sz w:val="28"/>
          <w:szCs w:val="28"/>
        </w:rPr>
        <w:t>合同价格、计量与支付</w:t>
      </w:r>
      <w:bookmarkEnd w:id="443"/>
    </w:p>
    <w:bookmarkEnd w:id="444"/>
    <w:bookmarkEnd w:id="445"/>
    <w:bookmarkEnd w:id="446"/>
    <w:bookmarkEnd w:id="447"/>
    <w:bookmarkEnd w:id="448"/>
    <w:bookmarkEnd w:id="449"/>
    <w:p>
      <w:pPr>
        <w:spacing w:after="120" w:line="360" w:lineRule="auto"/>
        <w:ind w:firstLine="560" w:firstLineChars="200"/>
        <w:rPr>
          <w:rFonts w:eastAsia="黑体"/>
          <w:color w:val="000000"/>
          <w:sz w:val="28"/>
          <w:szCs w:val="28"/>
        </w:rPr>
      </w:pPr>
      <w:bookmarkStart w:id="450" w:name="_Toc292559916"/>
      <w:bookmarkStart w:id="451" w:name="_Toc292559411"/>
      <w:bookmarkStart w:id="452" w:name="_Toc267251461"/>
      <w:bookmarkStart w:id="453" w:name="_Toc296891034"/>
      <w:bookmarkStart w:id="454" w:name="_Toc297048392"/>
      <w:bookmarkStart w:id="455" w:name="_Toc296891246"/>
      <w:bookmarkStart w:id="456" w:name="_Toc296944545"/>
      <w:bookmarkStart w:id="457" w:name="_Toc296503206"/>
      <w:bookmarkStart w:id="458" w:name="_Toc296346707"/>
      <w:bookmarkStart w:id="459" w:name="_Toc296347205"/>
      <w:bookmarkStart w:id="460" w:name="_Toc297120506"/>
      <w:bookmarkStart w:id="461" w:name="_Toc297123553"/>
      <w:bookmarkStart w:id="462" w:name="_Toc304295580"/>
      <w:bookmarkStart w:id="463" w:name="_Toc312678041"/>
      <w:bookmarkStart w:id="464" w:name="_Toc303539160"/>
      <w:bookmarkStart w:id="465" w:name="_Toc297216212"/>
      <w:bookmarkStart w:id="466" w:name="_Toc300935003"/>
      <w:r>
        <w:rPr>
          <w:rFonts w:eastAsia="黑体"/>
          <w:color w:val="000000"/>
          <w:sz w:val="28"/>
          <w:szCs w:val="28"/>
        </w:rPr>
        <w:t>12.1 合</w:t>
      </w:r>
      <w:bookmarkEnd w:id="450"/>
      <w:bookmarkEnd w:id="451"/>
      <w:bookmarkEnd w:id="452"/>
      <w:r>
        <w:rPr>
          <w:rFonts w:eastAsia="黑体"/>
          <w:color w:val="000000"/>
          <w:sz w:val="28"/>
          <w:szCs w:val="28"/>
        </w:rPr>
        <w:t>同价</w:t>
      </w:r>
      <w:bookmarkEnd w:id="453"/>
      <w:bookmarkEnd w:id="454"/>
      <w:bookmarkEnd w:id="455"/>
      <w:bookmarkEnd w:id="456"/>
      <w:bookmarkEnd w:id="457"/>
      <w:bookmarkEnd w:id="458"/>
      <w:bookmarkEnd w:id="459"/>
      <w:bookmarkEnd w:id="460"/>
      <w:r>
        <w:rPr>
          <w:rFonts w:eastAsia="黑体"/>
          <w:color w:val="000000"/>
          <w:sz w:val="28"/>
          <w:szCs w:val="28"/>
        </w:rPr>
        <w:t>格形式</w:t>
      </w:r>
    </w:p>
    <w:bookmarkEnd w:id="461"/>
    <w:bookmarkEnd w:id="462"/>
    <w:bookmarkEnd w:id="463"/>
    <w:bookmarkEnd w:id="464"/>
    <w:bookmarkEnd w:id="465"/>
    <w:bookmarkEnd w:id="466"/>
    <w:p>
      <w:pPr>
        <w:spacing w:line="360" w:lineRule="auto"/>
        <w:ind w:firstLine="560" w:firstLineChars="200"/>
        <w:jc w:val="left"/>
        <w:rPr>
          <w:rFonts w:eastAsia="仿宋_GB2312"/>
          <w:color w:val="000000"/>
          <w:sz w:val="28"/>
          <w:szCs w:val="28"/>
        </w:rPr>
      </w:pPr>
      <w:r>
        <w:rPr>
          <w:rFonts w:eastAsia="仿宋_GB2312"/>
          <w:color w:val="000000"/>
          <w:sz w:val="28"/>
          <w:szCs w:val="28"/>
        </w:rPr>
        <w:t>1、单价合同。</w:t>
      </w:r>
    </w:p>
    <w:p>
      <w:pPr>
        <w:spacing w:line="360" w:lineRule="auto"/>
        <w:ind w:firstLine="840" w:firstLineChars="300"/>
        <w:jc w:val="left"/>
        <w:rPr>
          <w:rFonts w:eastAsia="仿宋_GB2312"/>
          <w:color w:val="000000"/>
          <w:sz w:val="28"/>
          <w:szCs w:val="28"/>
        </w:rPr>
      </w:pPr>
      <w:r>
        <w:rPr>
          <w:rFonts w:eastAsia="仿宋_GB2312"/>
          <w:color w:val="000000"/>
          <w:sz w:val="28"/>
          <w:szCs w:val="28"/>
        </w:rPr>
        <w:t>综合单价包含的风险范围：</w:t>
      </w:r>
      <w:r>
        <w:rPr>
          <w:rFonts w:eastAsia="仿宋_GB2312"/>
          <w:color w:val="000000"/>
          <w:sz w:val="28"/>
          <w:szCs w:val="28"/>
          <w:u w:val="single"/>
        </w:rPr>
        <w:t xml:space="preserve">   </w:t>
      </w:r>
      <w:r>
        <w:rPr>
          <w:rFonts w:hint="eastAsia" w:eastAsia="仿宋_GB2312"/>
          <w:color w:val="000000"/>
          <w:sz w:val="28"/>
          <w:szCs w:val="28"/>
          <w:u w:val="single"/>
        </w:rPr>
        <w:t>/</w:t>
      </w:r>
      <w:r>
        <w:rPr>
          <w:rFonts w:eastAsia="仿宋_GB2312"/>
          <w:color w:val="000000"/>
          <w:sz w:val="28"/>
          <w:szCs w:val="28"/>
          <w:u w:val="single"/>
        </w:rPr>
        <w:t xml:space="preserve">      </w:t>
      </w:r>
      <w:r>
        <w:rPr>
          <w:rFonts w:eastAsia="仿宋_GB2312"/>
          <w:color w:val="000000"/>
          <w:sz w:val="28"/>
          <w:szCs w:val="28"/>
        </w:rPr>
        <w:t>。</w:t>
      </w:r>
    </w:p>
    <w:p>
      <w:pPr>
        <w:spacing w:line="360" w:lineRule="auto"/>
        <w:ind w:firstLine="560" w:firstLineChars="200"/>
        <w:jc w:val="left"/>
        <w:rPr>
          <w:rFonts w:eastAsia="仿宋_GB2312"/>
          <w:color w:val="000000"/>
          <w:sz w:val="28"/>
          <w:szCs w:val="28"/>
        </w:rPr>
      </w:pPr>
      <w:r>
        <w:rPr>
          <w:rFonts w:eastAsia="仿宋_GB2312"/>
          <w:color w:val="000000"/>
          <w:sz w:val="28"/>
          <w:szCs w:val="28"/>
        </w:rPr>
        <w:t>风险费用的计算方法：</w:t>
      </w:r>
      <w:r>
        <w:rPr>
          <w:rFonts w:eastAsia="仿宋_GB2312"/>
          <w:color w:val="000000"/>
          <w:sz w:val="28"/>
          <w:szCs w:val="28"/>
          <w:u w:val="single"/>
        </w:rPr>
        <w:t xml:space="preserve">        </w:t>
      </w:r>
      <w:r>
        <w:rPr>
          <w:rFonts w:hint="eastAsia" w:eastAsia="仿宋_GB2312"/>
          <w:color w:val="000000"/>
          <w:sz w:val="28"/>
          <w:szCs w:val="28"/>
          <w:u w:val="single"/>
        </w:rPr>
        <w:t>/</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rPr>
        <w:t>。</w:t>
      </w:r>
    </w:p>
    <w:p>
      <w:pPr>
        <w:spacing w:line="360" w:lineRule="auto"/>
        <w:ind w:firstLine="560" w:firstLineChars="200"/>
        <w:jc w:val="left"/>
        <w:rPr>
          <w:rFonts w:eastAsia="仿宋_GB2312"/>
          <w:color w:val="000000"/>
          <w:sz w:val="28"/>
          <w:szCs w:val="28"/>
        </w:rPr>
      </w:pPr>
      <w:r>
        <w:rPr>
          <w:rFonts w:eastAsia="仿宋_GB2312"/>
          <w:color w:val="000000"/>
          <w:sz w:val="28"/>
          <w:szCs w:val="28"/>
        </w:rPr>
        <w:t>风险范围以外合同价格的调整方法：</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rPr>
        <w:t>。</w:t>
      </w:r>
    </w:p>
    <w:p>
      <w:pPr>
        <w:spacing w:line="360" w:lineRule="auto"/>
        <w:ind w:firstLine="560" w:firstLineChars="200"/>
        <w:jc w:val="left"/>
        <w:rPr>
          <w:rFonts w:eastAsia="仿宋_GB2312"/>
          <w:color w:val="000000"/>
          <w:sz w:val="28"/>
          <w:szCs w:val="28"/>
        </w:rPr>
      </w:pPr>
      <w:r>
        <w:rPr>
          <w:rFonts w:eastAsia="仿宋_GB2312"/>
          <w:color w:val="000000"/>
          <w:sz w:val="28"/>
          <w:szCs w:val="28"/>
        </w:rPr>
        <w:t>2、总价合同。</w:t>
      </w:r>
    </w:p>
    <w:p>
      <w:pPr>
        <w:spacing w:line="360" w:lineRule="auto"/>
        <w:ind w:firstLine="840" w:firstLineChars="300"/>
        <w:jc w:val="left"/>
        <w:rPr>
          <w:rFonts w:eastAsia="仿宋_GB2312"/>
          <w:color w:val="000000"/>
          <w:sz w:val="28"/>
          <w:szCs w:val="28"/>
        </w:rPr>
      </w:pPr>
      <w:r>
        <w:rPr>
          <w:rFonts w:eastAsia="仿宋_GB2312"/>
          <w:color w:val="000000"/>
          <w:sz w:val="28"/>
          <w:szCs w:val="28"/>
        </w:rPr>
        <w:t>总价包含的风险范围：</w:t>
      </w:r>
      <w:r>
        <w:rPr>
          <w:rFonts w:hint="eastAsia" w:eastAsia="仿宋_GB2312"/>
          <w:color w:val="000000"/>
          <w:sz w:val="28"/>
          <w:szCs w:val="28"/>
          <w:u w:val="single"/>
        </w:rPr>
        <w:t>按</w:t>
      </w:r>
      <w:r>
        <w:rPr>
          <w:rFonts w:hint="eastAsia" w:eastAsia="仿宋_GB2312"/>
          <w:color w:val="000000"/>
          <w:kern w:val="0"/>
          <w:sz w:val="28"/>
          <w:szCs w:val="28"/>
          <w:u w:val="single"/>
        </w:rPr>
        <w:t>第</w:t>
      </w:r>
      <w:r>
        <w:rPr>
          <w:rFonts w:eastAsia="仿宋_GB2312"/>
          <w:color w:val="000000"/>
          <w:kern w:val="0"/>
          <w:sz w:val="28"/>
          <w:szCs w:val="28"/>
          <w:u w:val="single"/>
        </w:rPr>
        <w:t>11.1</w:t>
      </w:r>
      <w:r>
        <w:rPr>
          <w:rFonts w:hint="eastAsia" w:eastAsia="仿宋_GB2312"/>
          <w:color w:val="000000"/>
          <w:kern w:val="0"/>
          <w:sz w:val="28"/>
          <w:szCs w:val="28"/>
          <w:u w:val="single"/>
        </w:rPr>
        <w:t>款〔市场价格波动引起的调整〕约定执行</w:t>
      </w:r>
      <w:r>
        <w:rPr>
          <w:rFonts w:eastAsia="仿宋_GB2312"/>
          <w:color w:val="000000"/>
          <w:sz w:val="28"/>
          <w:szCs w:val="28"/>
          <w:u w:val="none"/>
        </w:rPr>
        <w:t>。</w:t>
      </w:r>
    </w:p>
    <w:p>
      <w:pPr>
        <w:spacing w:line="360" w:lineRule="auto"/>
        <w:ind w:firstLine="840" w:firstLineChars="300"/>
        <w:jc w:val="left"/>
        <w:rPr>
          <w:rFonts w:hint="eastAsia" w:eastAsia="仿宋_GB2312"/>
          <w:color w:val="000000"/>
          <w:sz w:val="28"/>
          <w:szCs w:val="28"/>
        </w:rPr>
      </w:pPr>
      <w:r>
        <w:rPr>
          <w:rFonts w:eastAsia="仿宋_GB2312"/>
          <w:color w:val="000000"/>
          <w:sz w:val="28"/>
          <w:szCs w:val="28"/>
        </w:rPr>
        <w:t>风险费用的计算方法：</w:t>
      </w:r>
      <w:r>
        <w:rPr>
          <w:rFonts w:eastAsia="仿宋_GB2312"/>
          <w:color w:val="000000"/>
          <w:sz w:val="28"/>
          <w:szCs w:val="28"/>
          <w:u w:val="single"/>
        </w:rPr>
        <w:t xml:space="preserve">     </w:t>
      </w:r>
      <w:r>
        <w:rPr>
          <w:rFonts w:hint="eastAsia" w:eastAsia="仿宋_GB2312"/>
          <w:color w:val="000000"/>
          <w:sz w:val="28"/>
          <w:szCs w:val="28"/>
          <w:u w:val="single"/>
        </w:rPr>
        <w:t>/</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u w:val="single"/>
        </w:rPr>
        <w:t xml:space="preserve"> </w:t>
      </w:r>
      <w:r>
        <w:rPr>
          <w:rFonts w:eastAsia="仿宋_GB2312"/>
          <w:color w:val="000000"/>
          <w:sz w:val="28"/>
          <w:szCs w:val="28"/>
        </w:rPr>
        <w:t>。</w:t>
      </w:r>
    </w:p>
    <w:p>
      <w:pPr>
        <w:spacing w:line="360" w:lineRule="auto"/>
        <w:ind w:firstLine="840" w:firstLineChars="300"/>
        <w:jc w:val="left"/>
        <w:rPr>
          <w:rFonts w:eastAsia="仿宋_GB2312"/>
          <w:color w:val="000000"/>
          <w:sz w:val="28"/>
          <w:szCs w:val="28"/>
        </w:rPr>
      </w:pPr>
      <w:r>
        <w:rPr>
          <w:rFonts w:eastAsia="仿宋_GB2312"/>
          <w:color w:val="000000"/>
          <w:sz w:val="28"/>
          <w:szCs w:val="28"/>
        </w:rPr>
        <w:t>风险范围以外合同价格的调整方法：</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rPr>
        <w:t>。</w:t>
      </w:r>
    </w:p>
    <w:p>
      <w:pPr>
        <w:spacing w:line="360" w:lineRule="auto"/>
        <w:ind w:firstLine="560" w:firstLineChars="200"/>
        <w:jc w:val="left"/>
        <w:rPr>
          <w:rFonts w:eastAsia="仿宋_GB2312"/>
          <w:color w:val="000000"/>
          <w:sz w:val="28"/>
          <w:szCs w:val="28"/>
        </w:rPr>
      </w:pPr>
      <w:r>
        <w:rPr>
          <w:rFonts w:eastAsia="仿宋_GB2312"/>
          <w:color w:val="000000"/>
          <w:sz w:val="28"/>
          <w:szCs w:val="28"/>
        </w:rPr>
        <w:t>3、其他价格方式：</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rPr>
        <w:t>。</w:t>
      </w:r>
    </w:p>
    <w:p>
      <w:pPr>
        <w:spacing w:after="120" w:line="360" w:lineRule="auto"/>
        <w:ind w:firstLine="560" w:firstLineChars="200"/>
        <w:rPr>
          <w:rFonts w:eastAsia="黑体"/>
          <w:color w:val="000000"/>
          <w:sz w:val="28"/>
          <w:szCs w:val="28"/>
          <w:highlight w:val="none"/>
        </w:rPr>
      </w:pPr>
      <w:bookmarkStart w:id="467" w:name="_Toc312678042"/>
      <w:bookmarkStart w:id="468" w:name="_Toc304295581"/>
      <w:bookmarkStart w:id="469" w:name="_Toc303539161"/>
      <w:bookmarkStart w:id="470" w:name="_Toc297216213"/>
      <w:bookmarkStart w:id="471" w:name="_Toc297123554"/>
      <w:bookmarkStart w:id="472" w:name="_Toc300935004"/>
      <w:bookmarkStart w:id="473" w:name="_Toc296944546"/>
      <w:bookmarkStart w:id="474" w:name="_Toc296891035"/>
      <w:bookmarkStart w:id="475" w:name="_Toc296346708"/>
      <w:bookmarkStart w:id="476" w:name="_Toc296347206"/>
      <w:bookmarkStart w:id="477" w:name="_Toc297048393"/>
      <w:bookmarkStart w:id="478" w:name="_Toc292559917"/>
      <w:bookmarkStart w:id="479" w:name="_Toc292559412"/>
      <w:bookmarkStart w:id="480" w:name="_Toc296891247"/>
      <w:bookmarkStart w:id="481" w:name="_Toc296503207"/>
      <w:bookmarkStart w:id="482" w:name="_Toc297120507"/>
      <w:r>
        <w:rPr>
          <w:rFonts w:eastAsia="黑体"/>
          <w:color w:val="000000"/>
          <w:sz w:val="28"/>
          <w:szCs w:val="28"/>
          <w:highlight w:val="none"/>
        </w:rPr>
        <w:t>12.2 预付款</w:t>
      </w:r>
    </w:p>
    <w:bookmarkEnd w:id="467"/>
    <w:bookmarkEnd w:id="468"/>
    <w:bookmarkEnd w:id="469"/>
    <w:bookmarkEnd w:id="470"/>
    <w:bookmarkEnd w:id="471"/>
    <w:bookmarkEnd w:id="472"/>
    <w:p>
      <w:pPr>
        <w:spacing w:line="360" w:lineRule="auto"/>
        <w:ind w:firstLine="560" w:firstLineChars="200"/>
        <w:jc w:val="left"/>
        <w:rPr>
          <w:rFonts w:eastAsia="仿宋_GB2312"/>
          <w:color w:val="auto"/>
          <w:sz w:val="28"/>
          <w:szCs w:val="28"/>
          <w:highlight w:val="none"/>
        </w:rPr>
      </w:pPr>
      <w:r>
        <w:rPr>
          <w:rFonts w:eastAsia="仿宋_GB2312"/>
          <w:color w:val="auto"/>
          <w:sz w:val="28"/>
          <w:szCs w:val="28"/>
          <w:highlight w:val="none"/>
        </w:rPr>
        <w:t>12.2.1 预付款的支付</w:t>
      </w:r>
    </w:p>
    <w:p>
      <w:pPr>
        <w:spacing w:line="360" w:lineRule="auto"/>
        <w:ind w:firstLine="560" w:firstLineChars="200"/>
        <w:jc w:val="left"/>
        <w:rPr>
          <w:rFonts w:eastAsia="仿宋_GB2312"/>
          <w:color w:val="auto"/>
          <w:sz w:val="28"/>
          <w:szCs w:val="28"/>
          <w:highlight w:val="none"/>
        </w:rPr>
      </w:pPr>
      <w:r>
        <w:rPr>
          <w:rFonts w:eastAsia="仿宋_GB2312"/>
          <w:color w:val="auto"/>
          <w:sz w:val="28"/>
          <w:szCs w:val="28"/>
          <w:highlight w:val="none"/>
        </w:rPr>
        <w:t>预付款支付比例或金额：</w:t>
      </w:r>
      <w:r>
        <w:rPr>
          <w:rFonts w:eastAsia="仿宋_GB2312"/>
          <w:color w:val="auto"/>
          <w:sz w:val="28"/>
          <w:szCs w:val="28"/>
          <w:highlight w:val="none"/>
          <w:u w:val="single"/>
        </w:rPr>
        <w:t xml:space="preserve">   </w:t>
      </w:r>
      <w:r>
        <w:rPr>
          <w:rFonts w:hint="eastAsia" w:eastAsia="仿宋_GB2312"/>
          <w:color w:val="auto"/>
          <w:sz w:val="28"/>
          <w:szCs w:val="28"/>
          <w:highlight w:val="none"/>
          <w:u w:val="single"/>
          <w:lang w:val="en-US" w:eastAsia="zh-CN"/>
        </w:rPr>
        <w:t>/</w:t>
      </w:r>
      <w:r>
        <w:rPr>
          <w:rFonts w:eastAsia="仿宋_GB2312"/>
          <w:color w:val="auto"/>
          <w:sz w:val="28"/>
          <w:szCs w:val="28"/>
          <w:highlight w:val="none"/>
          <w:u w:val="single"/>
        </w:rPr>
        <w:t xml:space="preserve">  </w:t>
      </w:r>
      <w:r>
        <w:rPr>
          <w:rFonts w:eastAsia="仿宋_GB2312"/>
          <w:color w:val="auto"/>
          <w:sz w:val="28"/>
          <w:szCs w:val="28"/>
          <w:highlight w:val="none"/>
        </w:rPr>
        <w:t>。</w:t>
      </w:r>
    </w:p>
    <w:p>
      <w:pPr>
        <w:spacing w:line="360" w:lineRule="auto"/>
        <w:ind w:firstLine="560" w:firstLineChars="200"/>
        <w:jc w:val="left"/>
        <w:rPr>
          <w:rFonts w:eastAsia="仿宋_GB2312"/>
          <w:color w:val="auto"/>
          <w:sz w:val="28"/>
          <w:szCs w:val="28"/>
          <w:highlight w:val="none"/>
        </w:rPr>
      </w:pPr>
      <w:r>
        <w:rPr>
          <w:rFonts w:eastAsia="仿宋_GB2312"/>
          <w:color w:val="auto"/>
          <w:sz w:val="28"/>
          <w:szCs w:val="28"/>
          <w:highlight w:val="none"/>
        </w:rPr>
        <w:t>预付款支付期限：</w:t>
      </w:r>
      <w:r>
        <w:rPr>
          <w:rFonts w:eastAsia="仿宋_GB2312"/>
          <w:color w:val="auto"/>
          <w:sz w:val="28"/>
          <w:szCs w:val="28"/>
          <w:highlight w:val="none"/>
          <w:u w:val="single"/>
        </w:rPr>
        <w:t xml:space="preserve">    </w:t>
      </w:r>
      <w:r>
        <w:rPr>
          <w:rFonts w:hint="eastAsia" w:eastAsia="仿宋_GB2312"/>
          <w:color w:val="auto"/>
          <w:sz w:val="28"/>
          <w:szCs w:val="28"/>
          <w:highlight w:val="none"/>
          <w:u w:val="single"/>
          <w:lang w:val="en-US" w:eastAsia="zh-CN"/>
        </w:rPr>
        <w:t>/</w:t>
      </w:r>
      <w:r>
        <w:rPr>
          <w:rFonts w:eastAsia="仿宋_GB2312"/>
          <w:color w:val="auto"/>
          <w:sz w:val="28"/>
          <w:szCs w:val="28"/>
          <w:highlight w:val="none"/>
          <w:u w:val="single"/>
        </w:rPr>
        <w:t xml:space="preserve">  </w:t>
      </w:r>
      <w:r>
        <w:rPr>
          <w:rFonts w:hint="eastAsia" w:eastAsia="仿宋_GB2312"/>
          <w:color w:val="auto"/>
          <w:sz w:val="28"/>
          <w:szCs w:val="28"/>
          <w:highlight w:val="none"/>
          <w:u w:val="single"/>
        </w:rPr>
        <w:t xml:space="preserve"> </w:t>
      </w:r>
      <w:r>
        <w:rPr>
          <w:rFonts w:eastAsia="仿宋_GB2312"/>
          <w:color w:val="auto"/>
          <w:sz w:val="28"/>
          <w:szCs w:val="28"/>
          <w:highlight w:val="none"/>
        </w:rPr>
        <w:t>。</w:t>
      </w:r>
    </w:p>
    <w:bookmarkEnd w:id="473"/>
    <w:bookmarkEnd w:id="474"/>
    <w:bookmarkEnd w:id="475"/>
    <w:bookmarkEnd w:id="476"/>
    <w:bookmarkEnd w:id="477"/>
    <w:bookmarkEnd w:id="478"/>
    <w:bookmarkEnd w:id="479"/>
    <w:bookmarkEnd w:id="480"/>
    <w:bookmarkEnd w:id="481"/>
    <w:bookmarkEnd w:id="482"/>
    <w:p>
      <w:pPr>
        <w:spacing w:after="120" w:line="360" w:lineRule="auto"/>
        <w:ind w:firstLine="560" w:firstLineChars="200"/>
        <w:rPr>
          <w:rFonts w:eastAsia="黑体"/>
          <w:color w:val="auto"/>
          <w:sz w:val="28"/>
          <w:szCs w:val="28"/>
          <w:highlight w:val="none"/>
        </w:rPr>
      </w:pPr>
      <w:r>
        <w:rPr>
          <w:rFonts w:eastAsia="黑体"/>
          <w:color w:val="auto"/>
          <w:sz w:val="28"/>
          <w:szCs w:val="28"/>
          <w:highlight w:val="none"/>
        </w:rPr>
        <w:t>12.4 工程进度款支付</w:t>
      </w:r>
    </w:p>
    <w:p>
      <w:pPr>
        <w:spacing w:line="360" w:lineRule="auto"/>
        <w:ind w:firstLine="560" w:firstLineChars="200"/>
        <w:jc w:val="left"/>
        <w:rPr>
          <w:rFonts w:eastAsia="仿宋_GB2312"/>
          <w:color w:val="auto"/>
          <w:sz w:val="28"/>
          <w:szCs w:val="28"/>
          <w:highlight w:val="none"/>
        </w:rPr>
      </w:pPr>
      <w:bookmarkStart w:id="483" w:name="_Toc292559921"/>
      <w:bookmarkStart w:id="484" w:name="_Toc297123556"/>
      <w:bookmarkStart w:id="485" w:name="_Toc296503211"/>
      <w:bookmarkStart w:id="486" w:name="_Toc297120511"/>
      <w:bookmarkStart w:id="487" w:name="_Toc292559416"/>
      <w:bookmarkStart w:id="488" w:name="_Toc303539163"/>
      <w:bookmarkStart w:id="489" w:name="_Toc296944550"/>
      <w:bookmarkStart w:id="490" w:name="_Toc296346712"/>
      <w:bookmarkStart w:id="491" w:name="_Toc300935006"/>
      <w:bookmarkStart w:id="492" w:name="_Toc297216215"/>
      <w:bookmarkStart w:id="493" w:name="_Toc296347210"/>
      <w:bookmarkStart w:id="494" w:name="_Toc296891251"/>
      <w:bookmarkStart w:id="495" w:name="_Toc296891039"/>
      <w:bookmarkStart w:id="496" w:name="_Toc297048397"/>
      <w:r>
        <w:rPr>
          <w:rFonts w:eastAsia="仿宋_GB2312"/>
          <w:color w:val="auto"/>
          <w:sz w:val="28"/>
          <w:szCs w:val="28"/>
          <w:highlight w:val="none"/>
        </w:rPr>
        <w:t>12.4.1 付款周期</w:t>
      </w:r>
    </w:p>
    <w:p>
      <w:pPr>
        <w:spacing w:line="460" w:lineRule="exact"/>
        <w:ind w:firstLine="560" w:firstLineChars="200"/>
        <w:jc w:val="left"/>
        <w:textAlignment w:val="center"/>
        <w:rPr>
          <w:rFonts w:hint="eastAsia" w:eastAsia="仿宋_GB2312"/>
          <w:color w:val="auto"/>
          <w:sz w:val="28"/>
          <w:szCs w:val="28"/>
          <w:highlight w:val="none"/>
        </w:rPr>
      </w:pPr>
      <w:r>
        <w:rPr>
          <w:rFonts w:eastAsia="仿宋_GB2312"/>
          <w:color w:val="auto"/>
          <w:sz w:val="28"/>
          <w:szCs w:val="28"/>
          <w:highlight w:val="none"/>
        </w:rPr>
        <w:t>关于付款周期的约定：</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60" w:firstLineChars="200"/>
        <w:jc w:val="left"/>
        <w:textAlignment w:val="auto"/>
        <w:rPr>
          <w:rFonts w:hint="default" w:ascii="宋体" w:hAnsi="宋体" w:eastAsia="仿宋_GB2312" w:cs="宋体"/>
          <w:color w:val="auto"/>
          <w:sz w:val="28"/>
          <w:szCs w:val="28"/>
          <w:highlight w:val="none"/>
          <w:lang w:val="en-US" w:eastAsia="zh-CN" w:bidi="ar-SA"/>
        </w:rPr>
      </w:pPr>
      <w:r>
        <w:rPr>
          <w:rFonts w:hint="eastAsia" w:eastAsia="仿宋_GB2312" w:cs="宋体"/>
          <w:color w:val="auto"/>
          <w:sz w:val="28"/>
          <w:szCs w:val="28"/>
          <w:highlight w:val="none"/>
          <w:u w:val="single"/>
          <w:lang w:val="en-US" w:eastAsia="zh-CN" w:bidi="ar-SA"/>
        </w:rPr>
        <w:t xml:space="preserve">  竣工验收后支付到80% ，审计结束支付到97%，剩余3%为质保金在质保期两年满后付清。每次付款前乙方需向甲方提供增值税专用发票。</w:t>
      </w:r>
    </w:p>
    <w:p>
      <w:pPr>
        <w:autoSpaceDE w:val="0"/>
        <w:autoSpaceDN w:val="0"/>
        <w:adjustRightInd w:val="0"/>
        <w:spacing w:line="360" w:lineRule="auto"/>
        <w:ind w:firstLine="560" w:firstLineChars="200"/>
        <w:jc w:val="left"/>
        <w:rPr>
          <w:rFonts w:eastAsia="仿宋_GB2312"/>
          <w:color w:val="auto"/>
          <w:sz w:val="28"/>
          <w:szCs w:val="28"/>
          <w:highlight w:val="none"/>
        </w:rPr>
      </w:pPr>
      <w:r>
        <w:rPr>
          <w:rFonts w:eastAsia="仿宋_GB2312"/>
          <w:color w:val="auto"/>
          <w:sz w:val="28"/>
          <w:szCs w:val="28"/>
          <w:highlight w:val="none"/>
        </w:rPr>
        <w:t>12.4.2 进度付款申请单的编制</w:t>
      </w:r>
    </w:p>
    <w:p>
      <w:pPr>
        <w:autoSpaceDE w:val="0"/>
        <w:autoSpaceDN w:val="0"/>
        <w:adjustRightInd w:val="0"/>
        <w:spacing w:line="360" w:lineRule="auto"/>
        <w:ind w:firstLine="560" w:firstLineChars="200"/>
        <w:jc w:val="left"/>
        <w:rPr>
          <w:rFonts w:eastAsia="仿宋_GB2312"/>
          <w:color w:val="000000"/>
          <w:sz w:val="28"/>
          <w:szCs w:val="28"/>
        </w:rPr>
      </w:pPr>
      <w:r>
        <w:rPr>
          <w:rFonts w:eastAsia="仿宋_GB2312"/>
          <w:color w:val="auto"/>
          <w:sz w:val="28"/>
          <w:szCs w:val="28"/>
          <w:highlight w:val="none"/>
        </w:rPr>
        <w:t>关于进度付款申请单编制的约定：</w:t>
      </w:r>
      <w:r>
        <w:rPr>
          <w:rFonts w:hint="eastAsia" w:eastAsia="仿宋_GB2312"/>
          <w:color w:val="auto"/>
          <w:sz w:val="28"/>
          <w:szCs w:val="28"/>
          <w:highlight w:val="none"/>
          <w:u w:val="single"/>
        </w:rPr>
        <w:t>按通用条款执</w:t>
      </w:r>
      <w:r>
        <w:rPr>
          <w:rFonts w:hint="eastAsia" w:eastAsia="仿宋_GB2312"/>
          <w:color w:val="000000"/>
          <w:sz w:val="28"/>
          <w:szCs w:val="28"/>
          <w:u w:val="single"/>
        </w:rPr>
        <w:t>行</w:t>
      </w:r>
      <w:r>
        <w:rPr>
          <w:rFonts w:hint="eastAsia" w:eastAsia="仿宋_GB2312"/>
          <w:i w:val="0"/>
          <w:iCs w:val="0"/>
          <w:color w:val="000000"/>
          <w:sz w:val="28"/>
          <w:szCs w:val="28"/>
          <w:u w:val="none"/>
        </w:rPr>
        <w:t>。</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pPr>
        <w:spacing w:line="360" w:lineRule="auto"/>
        <w:ind w:firstLine="560" w:firstLineChars="200"/>
        <w:jc w:val="left"/>
        <w:rPr>
          <w:rFonts w:eastAsia="仿宋_GB2312"/>
          <w:color w:val="000000"/>
          <w:sz w:val="28"/>
          <w:szCs w:val="28"/>
        </w:rPr>
      </w:pPr>
      <w:r>
        <w:rPr>
          <w:rFonts w:eastAsia="仿宋_GB2312"/>
          <w:color w:val="000000"/>
          <w:sz w:val="28"/>
          <w:szCs w:val="28"/>
        </w:rPr>
        <w:t>12.4.</w:t>
      </w:r>
      <w:r>
        <w:rPr>
          <w:rFonts w:hint="eastAsia" w:eastAsia="仿宋_GB2312"/>
          <w:color w:val="000000"/>
          <w:sz w:val="28"/>
          <w:szCs w:val="28"/>
          <w:lang w:val="en-US" w:eastAsia="zh-CN"/>
        </w:rPr>
        <w:t>3</w:t>
      </w:r>
      <w:r>
        <w:rPr>
          <w:rFonts w:eastAsia="仿宋_GB2312"/>
          <w:color w:val="000000"/>
          <w:sz w:val="28"/>
          <w:szCs w:val="28"/>
        </w:rPr>
        <w:t xml:space="preserve"> 进度款审核和支付</w:t>
      </w:r>
    </w:p>
    <w:p>
      <w:pPr>
        <w:autoSpaceDE w:val="0"/>
        <w:autoSpaceDN w:val="0"/>
        <w:adjustRightInd w:val="0"/>
        <w:spacing w:line="360" w:lineRule="auto"/>
        <w:ind w:firstLine="560" w:firstLineChars="200"/>
        <w:jc w:val="left"/>
        <w:rPr>
          <w:rFonts w:hint="eastAsia" w:ascii="仿宋_GB2312" w:hAnsi="仿宋_GB2312" w:eastAsia="仿宋_GB2312" w:cs="仿宋_GB2312"/>
          <w:kern w:val="0"/>
          <w:sz w:val="24"/>
          <w:szCs w:val="24"/>
        </w:rPr>
      </w:pPr>
      <w:r>
        <w:rPr>
          <w:rFonts w:hint="eastAsia" w:eastAsia="仿宋_GB2312"/>
          <w:color w:val="000000"/>
          <w:sz w:val="28"/>
          <w:szCs w:val="28"/>
        </w:rPr>
        <w:t>（1）</w:t>
      </w:r>
      <w:r>
        <w:rPr>
          <w:rFonts w:eastAsia="仿宋_GB2312"/>
          <w:color w:val="000000"/>
          <w:sz w:val="28"/>
          <w:szCs w:val="28"/>
        </w:rPr>
        <w:t>监理人审查并报送发包人的期限：</w:t>
      </w:r>
      <w:r>
        <w:rPr>
          <w:rFonts w:hint="eastAsia" w:eastAsia="仿宋_GB2312"/>
          <w:color w:val="000000"/>
          <w:sz w:val="28"/>
          <w:szCs w:val="28"/>
          <w:u w:val="single"/>
        </w:rPr>
        <w:t>按通用条款执行</w:t>
      </w:r>
      <w:r>
        <w:rPr>
          <w:rFonts w:hint="eastAsia" w:ascii="仿宋_GB2312" w:hAnsi="仿宋_GB2312" w:eastAsia="仿宋_GB2312" w:cs="仿宋_GB2312"/>
          <w:kern w:val="0"/>
          <w:sz w:val="24"/>
          <w:szCs w:val="24"/>
          <w:u w:val="none"/>
        </w:rPr>
        <w:t>。</w:t>
      </w:r>
    </w:p>
    <w:p>
      <w:pPr>
        <w:autoSpaceDE w:val="0"/>
        <w:autoSpaceDN w:val="0"/>
        <w:adjustRightInd w:val="0"/>
        <w:spacing w:line="360" w:lineRule="auto"/>
        <w:ind w:firstLine="560" w:firstLineChars="200"/>
        <w:jc w:val="left"/>
        <w:rPr>
          <w:rFonts w:hint="eastAsia" w:ascii="仿宋_GB2312" w:hAnsi="仿宋_GB2312" w:eastAsia="仿宋_GB2312" w:cs="仿宋_GB2312"/>
          <w:kern w:val="0"/>
          <w:sz w:val="24"/>
          <w:szCs w:val="24"/>
          <w:u w:val="none"/>
        </w:rPr>
      </w:pPr>
      <w:r>
        <w:rPr>
          <w:rFonts w:hint="eastAsia" w:eastAsia="仿宋_GB2312"/>
          <w:color w:val="000000"/>
          <w:sz w:val="28"/>
          <w:szCs w:val="28"/>
        </w:rPr>
        <w:t>（2）</w:t>
      </w:r>
      <w:r>
        <w:rPr>
          <w:rFonts w:eastAsia="仿宋_GB2312"/>
          <w:color w:val="000000"/>
          <w:sz w:val="28"/>
          <w:szCs w:val="28"/>
        </w:rPr>
        <w:t>发包人完成审批并签发进度款支付证书的期限：</w:t>
      </w:r>
      <w:r>
        <w:rPr>
          <w:rFonts w:hint="eastAsia" w:eastAsia="仿宋_GB2312"/>
          <w:color w:val="000000"/>
          <w:sz w:val="28"/>
          <w:szCs w:val="28"/>
          <w:u w:val="single"/>
        </w:rPr>
        <w:t>按通用条款执行</w:t>
      </w:r>
      <w:r>
        <w:rPr>
          <w:rFonts w:hint="eastAsia" w:ascii="仿宋_GB2312" w:hAnsi="仿宋_GB2312" w:eastAsia="仿宋_GB2312" w:cs="仿宋_GB2312"/>
          <w:kern w:val="0"/>
          <w:sz w:val="24"/>
          <w:szCs w:val="24"/>
          <w:u w:val="none"/>
        </w:rPr>
        <w:t>。</w:t>
      </w:r>
    </w:p>
    <w:p>
      <w:pPr>
        <w:spacing w:line="360" w:lineRule="auto"/>
        <w:ind w:firstLine="560" w:firstLineChars="200"/>
        <w:jc w:val="left"/>
        <w:rPr>
          <w:rFonts w:eastAsia="仿宋_GB2312"/>
          <w:color w:val="000000"/>
          <w:sz w:val="28"/>
          <w:szCs w:val="28"/>
          <w:u w:val="none"/>
        </w:rPr>
      </w:pPr>
      <w:r>
        <w:rPr>
          <w:rFonts w:hint="eastAsia" w:eastAsia="仿宋_GB2312"/>
          <w:color w:val="000000"/>
          <w:sz w:val="28"/>
          <w:szCs w:val="28"/>
          <w:u w:val="none"/>
        </w:rPr>
        <w:t>（3）按通用条款执行</w:t>
      </w:r>
      <w:r>
        <w:rPr>
          <w:rFonts w:hint="eastAsia" w:ascii="仿宋_GB2312" w:hAnsi="仿宋_GB2312" w:eastAsia="仿宋_GB2312" w:cs="仿宋_GB2312"/>
          <w:kern w:val="0"/>
          <w:sz w:val="24"/>
          <w:szCs w:val="24"/>
          <w:u w:val="none"/>
        </w:rPr>
        <w:t>。</w:t>
      </w:r>
    </w:p>
    <w:p>
      <w:pPr>
        <w:spacing w:line="360" w:lineRule="auto"/>
        <w:ind w:firstLine="560" w:firstLineChars="200"/>
        <w:jc w:val="left"/>
        <w:rPr>
          <w:rFonts w:hint="eastAsia" w:eastAsia="仿宋_GB2312"/>
          <w:color w:val="000000"/>
          <w:sz w:val="28"/>
          <w:szCs w:val="28"/>
        </w:rPr>
      </w:pPr>
      <w:r>
        <w:rPr>
          <w:rFonts w:hint="eastAsia" w:eastAsia="仿宋_GB2312"/>
          <w:color w:val="000000"/>
          <w:sz w:val="28"/>
          <w:szCs w:val="28"/>
        </w:rPr>
        <w:t>（4）</w:t>
      </w:r>
      <w:r>
        <w:rPr>
          <w:rFonts w:eastAsia="仿宋_GB2312"/>
          <w:color w:val="000000"/>
          <w:sz w:val="28"/>
          <w:szCs w:val="28"/>
        </w:rPr>
        <w:t>发包人支付进度款的期限：</w:t>
      </w:r>
      <w:r>
        <w:rPr>
          <w:rFonts w:hint="eastAsia" w:eastAsia="仿宋_GB2312"/>
          <w:color w:val="000000"/>
          <w:sz w:val="28"/>
          <w:szCs w:val="28"/>
          <w:u w:val="single"/>
        </w:rPr>
        <w:t>按通用条款执行</w:t>
      </w:r>
      <w:r>
        <w:rPr>
          <w:rFonts w:hint="eastAsia" w:ascii="仿宋_GB2312" w:hAnsi="仿宋_GB2312" w:eastAsia="仿宋_GB2312" w:cs="仿宋_GB2312"/>
          <w:kern w:val="0"/>
          <w:sz w:val="24"/>
          <w:szCs w:val="24"/>
          <w:u w:val="none"/>
        </w:rPr>
        <w:t>。</w:t>
      </w:r>
    </w:p>
    <w:p>
      <w:pPr>
        <w:spacing w:line="360" w:lineRule="auto"/>
        <w:ind w:firstLine="560" w:firstLineChars="200"/>
        <w:jc w:val="left"/>
        <w:rPr>
          <w:rFonts w:hint="eastAsia" w:eastAsia="仿宋_GB2312"/>
          <w:color w:val="000000"/>
          <w:sz w:val="28"/>
          <w:szCs w:val="28"/>
        </w:rPr>
      </w:pPr>
      <w:r>
        <w:rPr>
          <w:rFonts w:hint="eastAsia" w:eastAsia="仿宋_GB2312"/>
          <w:color w:val="000000"/>
          <w:sz w:val="28"/>
          <w:szCs w:val="28"/>
        </w:rPr>
        <w:t>（</w:t>
      </w:r>
      <w:r>
        <w:rPr>
          <w:rFonts w:hint="eastAsia" w:eastAsia="仿宋_GB2312"/>
          <w:color w:val="000000"/>
          <w:sz w:val="28"/>
          <w:szCs w:val="28"/>
          <w:lang w:val="en-US" w:eastAsia="zh-CN"/>
        </w:rPr>
        <w:t>5</w:t>
      </w:r>
      <w:r>
        <w:rPr>
          <w:rFonts w:hint="eastAsia" w:eastAsia="仿宋_GB2312"/>
          <w:color w:val="000000"/>
          <w:sz w:val="28"/>
          <w:szCs w:val="28"/>
        </w:rPr>
        <w:t>）</w:t>
      </w:r>
      <w:r>
        <w:rPr>
          <w:rFonts w:eastAsia="仿宋_GB2312"/>
          <w:color w:val="000000"/>
          <w:sz w:val="28"/>
          <w:szCs w:val="28"/>
        </w:rPr>
        <w:t>发包人逾期支付进度款的违约金的计算方式：</w:t>
      </w:r>
      <w:r>
        <w:rPr>
          <w:rFonts w:hint="eastAsia" w:eastAsia="仿宋_GB2312"/>
          <w:color w:val="000000"/>
          <w:sz w:val="28"/>
          <w:szCs w:val="28"/>
          <w:u w:val="single"/>
        </w:rPr>
        <w:t>按通用条款执行</w:t>
      </w:r>
      <w:r>
        <w:rPr>
          <w:rFonts w:eastAsia="仿宋_GB2312"/>
          <w:color w:val="000000"/>
          <w:sz w:val="28"/>
          <w:szCs w:val="28"/>
        </w:rPr>
        <w:t>。</w:t>
      </w:r>
    </w:p>
    <w:p>
      <w:pPr>
        <w:spacing w:line="360" w:lineRule="auto"/>
        <w:ind w:firstLine="700" w:firstLineChars="250"/>
        <w:jc w:val="left"/>
        <w:rPr>
          <w:rFonts w:hint="eastAsia" w:eastAsia="仿宋_GB2312"/>
          <w:color w:val="000000"/>
          <w:sz w:val="28"/>
          <w:szCs w:val="28"/>
        </w:rPr>
      </w:pPr>
      <w:r>
        <w:rPr>
          <w:rFonts w:eastAsia="仿宋_GB2312"/>
          <w:color w:val="000000"/>
          <w:sz w:val="28"/>
          <w:szCs w:val="28"/>
        </w:rPr>
        <w:t>12.4.</w:t>
      </w:r>
      <w:r>
        <w:rPr>
          <w:rFonts w:hint="eastAsia" w:eastAsia="仿宋_GB2312"/>
          <w:color w:val="000000"/>
          <w:sz w:val="28"/>
          <w:szCs w:val="28"/>
          <w:lang w:val="en-US" w:eastAsia="zh-CN"/>
        </w:rPr>
        <w:t xml:space="preserve">4 </w:t>
      </w:r>
      <w:r>
        <w:rPr>
          <w:rFonts w:eastAsia="仿宋_GB2312"/>
          <w:color w:val="000000"/>
          <w:sz w:val="28"/>
          <w:szCs w:val="28"/>
        </w:rPr>
        <w:t>支付分解表的编制</w:t>
      </w:r>
    </w:p>
    <w:p>
      <w:pPr>
        <w:spacing w:line="360" w:lineRule="auto"/>
        <w:ind w:left="5665" w:leftChars="284" w:hanging="5040" w:hangingChars="1800"/>
        <w:jc w:val="left"/>
        <w:rPr>
          <w:rFonts w:eastAsia="仿宋_GB2312"/>
          <w:color w:val="000000"/>
          <w:sz w:val="28"/>
          <w:szCs w:val="28"/>
        </w:rPr>
      </w:pPr>
      <w:r>
        <w:rPr>
          <w:rFonts w:eastAsia="仿宋_GB2312"/>
          <w:color w:val="000000"/>
          <w:sz w:val="28"/>
          <w:szCs w:val="28"/>
        </w:rPr>
        <w:t>2、总价合同支付分解表的编制与审批：</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rPr>
        <w:t>。</w:t>
      </w:r>
    </w:p>
    <w:p>
      <w:pPr>
        <w:spacing w:line="360" w:lineRule="auto"/>
        <w:ind w:firstLine="560" w:firstLineChars="200"/>
        <w:jc w:val="left"/>
        <w:rPr>
          <w:rFonts w:eastAsia="仿宋_GB2312"/>
          <w:color w:val="000000"/>
          <w:sz w:val="28"/>
          <w:szCs w:val="28"/>
        </w:rPr>
      </w:pPr>
      <w:r>
        <w:rPr>
          <w:rFonts w:eastAsia="仿宋_GB2312"/>
          <w:color w:val="000000"/>
          <w:sz w:val="28"/>
          <w:szCs w:val="28"/>
        </w:rPr>
        <w:t>3、单价合同的总价项目支付分解表的编制与审批：</w:t>
      </w:r>
      <w:r>
        <w:rPr>
          <w:rFonts w:eastAsia="仿宋_GB2312"/>
          <w:color w:val="000000"/>
          <w:sz w:val="28"/>
          <w:szCs w:val="28"/>
          <w:u w:val="single"/>
        </w:rPr>
        <w:t xml:space="preserve">  </w:t>
      </w:r>
      <w:r>
        <w:rPr>
          <w:rFonts w:hint="eastAsia" w:eastAsia="仿宋_GB2312"/>
          <w:color w:val="000000"/>
          <w:sz w:val="28"/>
          <w:szCs w:val="28"/>
          <w:u w:val="single"/>
        </w:rPr>
        <w:t>/</w:t>
      </w:r>
      <w:r>
        <w:rPr>
          <w:rFonts w:eastAsia="仿宋_GB2312"/>
          <w:color w:val="000000"/>
          <w:sz w:val="28"/>
          <w:szCs w:val="28"/>
          <w:u w:val="single"/>
        </w:rPr>
        <w:t xml:space="preserve">  </w:t>
      </w:r>
      <w:r>
        <w:rPr>
          <w:rFonts w:eastAsia="仿宋_GB2312"/>
          <w:color w:val="000000"/>
          <w:sz w:val="28"/>
          <w:szCs w:val="28"/>
        </w:rPr>
        <w:t>。</w:t>
      </w:r>
    </w:p>
    <w:bookmarkEnd w:id="326"/>
    <w:p>
      <w:pPr>
        <w:pStyle w:val="7"/>
        <w:spacing w:before="120" w:after="120" w:line="360" w:lineRule="auto"/>
        <w:rPr>
          <w:rFonts w:ascii="Times New Roman" w:hAnsi="Times New Roman" w:eastAsia="黑体"/>
          <w:b w:val="0"/>
          <w:color w:val="000000"/>
          <w:sz w:val="28"/>
          <w:szCs w:val="28"/>
        </w:rPr>
      </w:pPr>
      <w:bookmarkStart w:id="497" w:name="_Toc351203645"/>
      <w:bookmarkStart w:id="498" w:name="_Toc292559424"/>
      <w:bookmarkStart w:id="499" w:name="_Toc297048405"/>
      <w:bookmarkStart w:id="500" w:name="_Toc296944558"/>
      <w:bookmarkStart w:id="501" w:name="_Toc297120519"/>
      <w:bookmarkStart w:id="502" w:name="_Toc300935015"/>
      <w:bookmarkStart w:id="503" w:name="_Toc297123564"/>
      <w:bookmarkStart w:id="504" w:name="_Toc312678053"/>
      <w:bookmarkStart w:id="505" w:name="_Toc292559929"/>
      <w:bookmarkStart w:id="506" w:name="_Toc296347218"/>
      <w:bookmarkStart w:id="507" w:name="_Toc296503219"/>
      <w:bookmarkStart w:id="508" w:name="_Toc303539172"/>
      <w:bookmarkStart w:id="509" w:name="_Toc296891047"/>
      <w:bookmarkStart w:id="510" w:name="_Toc296891259"/>
      <w:bookmarkStart w:id="511" w:name="_Toc304295593"/>
      <w:bookmarkStart w:id="512" w:name="_Toc297216223"/>
      <w:bookmarkStart w:id="513" w:name="_Toc296346720"/>
      <w:r>
        <w:rPr>
          <w:rFonts w:ascii="Times New Roman" w:hAnsi="Times New Roman" w:eastAsia="黑体"/>
          <w:b w:val="0"/>
          <w:color w:val="000000"/>
          <w:sz w:val="28"/>
          <w:szCs w:val="28"/>
        </w:rPr>
        <w:t>13.</w:t>
      </w:r>
      <w:r>
        <w:rPr>
          <w:rFonts w:hint="eastAsia" w:ascii="Times New Roman" w:hAnsi="Times New Roman" w:eastAsia="黑体"/>
          <w:b w:val="0"/>
          <w:color w:val="000000"/>
          <w:sz w:val="28"/>
          <w:szCs w:val="28"/>
        </w:rPr>
        <w:t xml:space="preserve"> </w:t>
      </w:r>
      <w:r>
        <w:rPr>
          <w:rFonts w:ascii="Times New Roman" w:hAnsi="Times New Roman" w:eastAsia="黑体"/>
          <w:b w:val="0"/>
          <w:color w:val="000000"/>
          <w:sz w:val="28"/>
          <w:szCs w:val="28"/>
        </w:rPr>
        <w:t>验收和工程试车</w:t>
      </w:r>
      <w:bookmarkEnd w:id="497"/>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Pr>
        <w:spacing w:after="120" w:line="360" w:lineRule="auto"/>
        <w:ind w:firstLine="560" w:firstLineChars="200"/>
        <w:rPr>
          <w:rFonts w:eastAsia="黑体"/>
          <w:color w:val="000000"/>
          <w:sz w:val="28"/>
          <w:szCs w:val="28"/>
        </w:rPr>
      </w:pPr>
      <w:r>
        <w:rPr>
          <w:rFonts w:eastAsia="黑体"/>
          <w:color w:val="000000"/>
          <w:sz w:val="28"/>
          <w:szCs w:val="28"/>
        </w:rPr>
        <w:t>13.1 分部分项工程验收</w:t>
      </w:r>
    </w:p>
    <w:p>
      <w:pPr>
        <w:spacing w:line="360" w:lineRule="auto"/>
        <w:ind w:firstLine="560" w:firstLineChars="200"/>
        <w:jc w:val="left"/>
        <w:rPr>
          <w:rFonts w:eastAsia="仿宋_GB2312"/>
          <w:sz w:val="28"/>
          <w:szCs w:val="28"/>
        </w:rPr>
      </w:pPr>
      <w:r>
        <w:rPr>
          <w:rFonts w:eastAsia="仿宋_GB2312"/>
          <w:sz w:val="28"/>
          <w:szCs w:val="28"/>
        </w:rPr>
        <w:t>13.1.2监理人不能按时进行验收时，应提前</w:t>
      </w:r>
      <w:r>
        <w:rPr>
          <w:rFonts w:eastAsia="仿宋_GB2312"/>
          <w:sz w:val="28"/>
          <w:szCs w:val="28"/>
          <w:u w:val="single"/>
        </w:rPr>
        <w:t xml:space="preserve"> </w:t>
      </w:r>
      <w:r>
        <w:rPr>
          <w:rFonts w:hint="eastAsia" w:eastAsia="仿宋_GB2312"/>
          <w:sz w:val="28"/>
          <w:szCs w:val="28"/>
          <w:u w:val="single"/>
        </w:rPr>
        <w:t>24</w:t>
      </w:r>
      <w:r>
        <w:rPr>
          <w:rFonts w:eastAsia="仿宋_GB2312"/>
          <w:sz w:val="28"/>
          <w:szCs w:val="28"/>
          <w:u w:val="single"/>
        </w:rPr>
        <w:t xml:space="preserve"> </w:t>
      </w:r>
      <w:r>
        <w:rPr>
          <w:rFonts w:eastAsia="仿宋_GB2312"/>
          <w:sz w:val="28"/>
          <w:szCs w:val="28"/>
        </w:rPr>
        <w:t>小时提交书面延期要求。</w:t>
      </w:r>
    </w:p>
    <w:p>
      <w:pPr>
        <w:spacing w:line="360" w:lineRule="auto"/>
        <w:ind w:firstLine="560" w:firstLineChars="200"/>
        <w:jc w:val="left"/>
        <w:rPr>
          <w:rFonts w:eastAsia="仿宋_GB2312"/>
          <w:b/>
          <w:color w:val="000000"/>
          <w:sz w:val="28"/>
          <w:szCs w:val="28"/>
        </w:rPr>
      </w:pPr>
      <w:r>
        <w:rPr>
          <w:rFonts w:eastAsia="仿宋_GB2312"/>
          <w:sz w:val="28"/>
          <w:szCs w:val="28"/>
        </w:rPr>
        <w:t>关于延期最长不得超过：</w:t>
      </w:r>
      <w:r>
        <w:rPr>
          <w:rFonts w:eastAsia="仿宋_GB2312"/>
          <w:sz w:val="28"/>
          <w:szCs w:val="28"/>
          <w:u w:val="single"/>
        </w:rPr>
        <w:t xml:space="preserve"> </w:t>
      </w:r>
      <w:r>
        <w:rPr>
          <w:rFonts w:hint="eastAsia" w:eastAsia="仿宋_GB2312"/>
          <w:sz w:val="28"/>
          <w:szCs w:val="28"/>
          <w:u w:val="single"/>
        </w:rPr>
        <w:t>24</w:t>
      </w:r>
      <w:r>
        <w:rPr>
          <w:rFonts w:eastAsia="仿宋_GB2312"/>
          <w:sz w:val="28"/>
          <w:szCs w:val="28"/>
          <w:u w:val="single"/>
        </w:rPr>
        <w:t xml:space="preserve"> </w:t>
      </w:r>
      <w:r>
        <w:rPr>
          <w:rFonts w:eastAsia="仿宋_GB2312"/>
          <w:sz w:val="28"/>
          <w:szCs w:val="28"/>
        </w:rPr>
        <w:t>小时。</w:t>
      </w:r>
    </w:p>
    <w:p>
      <w:pPr>
        <w:spacing w:after="120" w:line="360" w:lineRule="auto"/>
        <w:ind w:firstLine="560" w:firstLineChars="200"/>
        <w:rPr>
          <w:rFonts w:eastAsia="黑体"/>
          <w:color w:val="000000"/>
          <w:sz w:val="28"/>
          <w:szCs w:val="28"/>
        </w:rPr>
      </w:pPr>
      <w:bookmarkStart w:id="514" w:name="_Toc292559933"/>
      <w:bookmarkStart w:id="515" w:name="_Toc297120523"/>
      <w:bookmarkStart w:id="516" w:name="_Toc297216224"/>
      <w:bookmarkStart w:id="517" w:name="_Toc296347222"/>
      <w:bookmarkStart w:id="518" w:name="_Toc296346724"/>
      <w:bookmarkStart w:id="519" w:name="_Toc300935016"/>
      <w:bookmarkStart w:id="520" w:name="_Toc296891051"/>
      <w:bookmarkStart w:id="521" w:name="_Toc297048409"/>
      <w:bookmarkStart w:id="522" w:name="_Toc312678056"/>
      <w:bookmarkStart w:id="523" w:name="_Toc297123565"/>
      <w:bookmarkStart w:id="524" w:name="_Toc303539173"/>
      <w:bookmarkStart w:id="525" w:name="_Toc304295596"/>
      <w:bookmarkStart w:id="526" w:name="_Toc296944562"/>
      <w:bookmarkStart w:id="527" w:name="_Toc296891263"/>
      <w:bookmarkStart w:id="528" w:name="_Toc292559428"/>
      <w:bookmarkStart w:id="529" w:name="_Toc296503223"/>
      <w:bookmarkStart w:id="530" w:name="_Toc267251476"/>
      <w:bookmarkStart w:id="531" w:name="_Toc267251471"/>
      <w:bookmarkStart w:id="532" w:name="_Toc267251470"/>
      <w:bookmarkStart w:id="533" w:name="_Toc267251475"/>
      <w:bookmarkStart w:id="534" w:name="_Toc267251474"/>
      <w:bookmarkStart w:id="535" w:name="_Toc267251472"/>
      <w:bookmarkStart w:id="536" w:name="_Toc267251473"/>
      <w:r>
        <w:rPr>
          <w:rFonts w:eastAsia="黑体"/>
          <w:color w:val="000000"/>
          <w:sz w:val="28"/>
          <w:szCs w:val="28"/>
        </w:rPr>
        <w:t>13.2 竣工验收</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Pr>
        <w:spacing w:line="360" w:lineRule="auto"/>
        <w:ind w:firstLine="560" w:firstLineChars="200"/>
        <w:jc w:val="left"/>
        <w:rPr>
          <w:rFonts w:eastAsia="仿宋_GB2312"/>
          <w:color w:val="000000"/>
          <w:sz w:val="28"/>
          <w:szCs w:val="28"/>
        </w:rPr>
      </w:pPr>
      <w:bookmarkStart w:id="537" w:name="_Toc280868704"/>
      <w:bookmarkStart w:id="538" w:name="_Toc280868707"/>
      <w:bookmarkStart w:id="539" w:name="_Toc280868706"/>
      <w:bookmarkStart w:id="540" w:name="_Toc280868705"/>
      <w:bookmarkStart w:id="541" w:name="_Toc280868708"/>
      <w:bookmarkStart w:id="542" w:name="_Toc280868709"/>
      <w:r>
        <w:rPr>
          <w:rFonts w:eastAsia="仿宋_GB2312"/>
          <w:color w:val="000000"/>
          <w:sz w:val="28"/>
          <w:szCs w:val="28"/>
        </w:rPr>
        <w:t>13.2.2</w:t>
      </w:r>
      <w:r>
        <w:rPr>
          <w:rFonts w:hint="eastAsia" w:eastAsia="仿宋_GB2312"/>
          <w:color w:val="000000"/>
          <w:sz w:val="28"/>
          <w:szCs w:val="28"/>
        </w:rPr>
        <w:t>竣工验收程序</w:t>
      </w:r>
    </w:p>
    <w:bookmarkEnd w:id="537"/>
    <w:p>
      <w:pPr>
        <w:spacing w:line="360" w:lineRule="auto"/>
        <w:ind w:firstLine="560" w:firstLineChars="200"/>
        <w:jc w:val="left"/>
        <w:rPr>
          <w:rFonts w:eastAsia="仿宋_GB2312"/>
          <w:color w:val="000000"/>
          <w:sz w:val="28"/>
          <w:szCs w:val="28"/>
        </w:rPr>
      </w:pPr>
      <w:r>
        <w:rPr>
          <w:rFonts w:hint="eastAsia" w:eastAsia="仿宋_GB2312"/>
          <w:color w:val="000000"/>
          <w:kern w:val="0"/>
          <w:sz w:val="28"/>
          <w:szCs w:val="28"/>
        </w:rPr>
        <w:t>关于竣工验收程序的约定：</w:t>
      </w:r>
      <w:r>
        <w:rPr>
          <w:rFonts w:hint="eastAsia" w:eastAsia="仿宋_GB2312"/>
          <w:color w:val="000000"/>
          <w:sz w:val="28"/>
          <w:szCs w:val="28"/>
          <w:u w:val="single"/>
        </w:rPr>
        <w:t>按通用条款执行</w:t>
      </w:r>
      <w:r>
        <w:rPr>
          <w:rFonts w:hint="eastAsia" w:eastAsia="仿宋_GB2312"/>
          <w:color w:val="000000"/>
          <w:sz w:val="28"/>
          <w:szCs w:val="28"/>
          <w:u w:val="none"/>
          <w:lang w:eastAsia="zh-CN"/>
        </w:rPr>
        <w:t>。</w:t>
      </w:r>
    </w:p>
    <w:p>
      <w:pPr>
        <w:spacing w:line="360" w:lineRule="auto"/>
        <w:ind w:firstLine="560" w:firstLineChars="200"/>
        <w:jc w:val="left"/>
        <w:rPr>
          <w:rFonts w:eastAsia="仿宋_GB2312"/>
          <w:color w:val="000000"/>
          <w:sz w:val="28"/>
          <w:szCs w:val="28"/>
        </w:rPr>
      </w:pPr>
      <w:r>
        <w:rPr>
          <w:rFonts w:hint="eastAsia" w:eastAsia="仿宋_GB2312"/>
          <w:color w:val="000000"/>
          <w:kern w:val="0"/>
          <w:sz w:val="28"/>
          <w:szCs w:val="28"/>
        </w:rPr>
        <w:t>发包人不按照本项约定组织竣工验收、颁发工程接收证书的违约金的计算方法：</w:t>
      </w:r>
      <w:r>
        <w:rPr>
          <w:rFonts w:hint="eastAsia" w:eastAsia="仿宋_GB2312"/>
          <w:color w:val="000000"/>
          <w:sz w:val="28"/>
          <w:szCs w:val="28"/>
          <w:u w:val="single"/>
        </w:rPr>
        <w:t>按通用条款执行</w:t>
      </w:r>
      <w:r>
        <w:rPr>
          <w:rFonts w:hint="eastAsia" w:eastAsia="仿宋_GB2312"/>
          <w:color w:val="000000"/>
          <w:sz w:val="28"/>
          <w:szCs w:val="28"/>
        </w:rPr>
        <w:t>。</w:t>
      </w:r>
    </w:p>
    <w:p>
      <w:pPr>
        <w:adjustRightInd w:val="0"/>
        <w:snapToGrid w:val="0"/>
        <w:spacing w:line="360" w:lineRule="auto"/>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13.2.5移交、接收全部与部分工程</w:t>
      </w:r>
    </w:p>
    <w:p>
      <w:pPr>
        <w:adjustRightInd w:val="0"/>
        <w:snapToGrid w:val="0"/>
        <w:spacing w:line="360" w:lineRule="auto"/>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承包人向发包人移交工程的期限：</w:t>
      </w:r>
      <w:r>
        <w:rPr>
          <w:rFonts w:hint="eastAsia" w:eastAsia="仿宋_GB2312"/>
          <w:color w:val="000000"/>
          <w:sz w:val="28"/>
          <w:szCs w:val="28"/>
          <w:u w:val="single"/>
        </w:rPr>
        <w:t>按通用条款执行</w:t>
      </w:r>
      <w:r>
        <w:rPr>
          <w:rFonts w:hint="eastAsia" w:ascii="仿宋_GB2312" w:hAnsi="仿宋_GB2312" w:eastAsia="仿宋_GB2312" w:cs="仿宋_GB2312"/>
          <w:color w:val="000000"/>
          <w:sz w:val="24"/>
          <w:szCs w:val="24"/>
        </w:rPr>
        <w:t>。</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发包人未按本合同约定接收全部或部分工程的，违约金的计算方法为：</w:t>
      </w:r>
      <w:r>
        <w:rPr>
          <w:rFonts w:hint="eastAsia" w:eastAsia="仿宋_GB2312"/>
          <w:color w:val="000000"/>
          <w:sz w:val="28"/>
          <w:szCs w:val="28"/>
          <w:u w:val="single"/>
        </w:rPr>
        <w:t>按通用条款执行</w:t>
      </w:r>
      <w:r>
        <w:rPr>
          <w:rFonts w:hint="eastAsia" w:ascii="仿宋_GB2312" w:hAnsi="仿宋_GB2312" w:eastAsia="仿宋_GB2312" w:cs="仿宋_GB2312"/>
          <w:sz w:val="24"/>
          <w:szCs w:val="24"/>
        </w:rPr>
        <w:t>。</w:t>
      </w:r>
    </w:p>
    <w:bookmarkEnd w:id="538"/>
    <w:bookmarkEnd w:id="539"/>
    <w:bookmarkEnd w:id="540"/>
    <w:p>
      <w:pPr>
        <w:spacing w:line="360" w:lineRule="auto"/>
        <w:ind w:firstLine="560" w:firstLineChars="200"/>
        <w:jc w:val="left"/>
        <w:rPr>
          <w:rFonts w:eastAsia="仿宋_GB2312"/>
          <w:color w:val="000000"/>
          <w:sz w:val="28"/>
          <w:szCs w:val="28"/>
        </w:rPr>
      </w:pPr>
      <w:r>
        <w:rPr>
          <w:rFonts w:eastAsia="仿宋_GB2312"/>
          <w:color w:val="000000"/>
          <w:sz w:val="28"/>
          <w:szCs w:val="28"/>
        </w:rPr>
        <w:t>承包人未按时移交工程的，违约金的计算方法为：</w:t>
      </w:r>
      <w:r>
        <w:rPr>
          <w:rFonts w:hint="eastAsia" w:eastAsia="仿宋_GB2312"/>
          <w:color w:val="000000"/>
          <w:sz w:val="28"/>
          <w:szCs w:val="28"/>
          <w:u w:val="single"/>
        </w:rPr>
        <w:t>按通用条款执行</w:t>
      </w:r>
      <w:r>
        <w:rPr>
          <w:rFonts w:eastAsia="仿宋_GB2312"/>
          <w:color w:val="000000"/>
          <w:sz w:val="28"/>
          <w:szCs w:val="28"/>
        </w:rPr>
        <w:t>。</w:t>
      </w:r>
    </w:p>
    <w:bookmarkEnd w:id="541"/>
    <w:p>
      <w:pPr>
        <w:spacing w:after="120" w:line="360" w:lineRule="auto"/>
        <w:ind w:firstLine="560" w:firstLineChars="200"/>
        <w:outlineLvl w:val="0"/>
        <w:rPr>
          <w:rFonts w:eastAsia="黑体"/>
          <w:color w:val="000000"/>
          <w:sz w:val="28"/>
          <w:szCs w:val="28"/>
        </w:rPr>
      </w:pPr>
      <w:r>
        <w:rPr>
          <w:rFonts w:eastAsia="黑体"/>
          <w:color w:val="000000"/>
          <w:sz w:val="28"/>
          <w:szCs w:val="28"/>
        </w:rPr>
        <w:t>13.6 竣工退场</w:t>
      </w:r>
    </w:p>
    <w:p>
      <w:pPr>
        <w:spacing w:line="360" w:lineRule="auto"/>
        <w:ind w:firstLine="560" w:firstLineChars="200"/>
        <w:jc w:val="left"/>
        <w:rPr>
          <w:rFonts w:eastAsia="仿宋_GB2312"/>
          <w:color w:val="000000"/>
          <w:kern w:val="0"/>
          <w:sz w:val="28"/>
          <w:szCs w:val="28"/>
        </w:rPr>
      </w:pPr>
      <w:r>
        <w:rPr>
          <w:rFonts w:eastAsia="仿宋_GB2312"/>
          <w:color w:val="000000"/>
          <w:kern w:val="0"/>
          <w:sz w:val="28"/>
          <w:szCs w:val="28"/>
        </w:rPr>
        <w:t>13.6.1 竣工退场</w:t>
      </w:r>
    </w:p>
    <w:p>
      <w:pPr>
        <w:spacing w:line="360" w:lineRule="auto"/>
        <w:ind w:firstLine="560" w:firstLineChars="200"/>
        <w:jc w:val="left"/>
        <w:rPr>
          <w:rFonts w:eastAsia="仿宋_GB2312"/>
          <w:color w:val="000000"/>
          <w:kern w:val="0"/>
          <w:sz w:val="28"/>
          <w:szCs w:val="28"/>
        </w:rPr>
      </w:pPr>
      <w:r>
        <w:rPr>
          <w:rFonts w:eastAsia="仿宋_GB2312"/>
          <w:color w:val="000000"/>
          <w:kern w:val="0"/>
          <w:sz w:val="28"/>
          <w:szCs w:val="28"/>
        </w:rPr>
        <w:t>承包人完成竣工退场的期限：</w:t>
      </w:r>
      <w:r>
        <w:rPr>
          <w:rFonts w:hint="eastAsia" w:eastAsia="仿宋_GB2312"/>
          <w:color w:val="000000"/>
          <w:sz w:val="28"/>
          <w:szCs w:val="28"/>
          <w:u w:val="single"/>
        </w:rPr>
        <w:t>按通用条款执行</w:t>
      </w:r>
      <w:r>
        <w:rPr>
          <w:rFonts w:eastAsia="仿宋_GB2312"/>
          <w:color w:val="000000"/>
          <w:kern w:val="0"/>
          <w:sz w:val="28"/>
          <w:szCs w:val="28"/>
        </w:rPr>
        <w:t>。</w:t>
      </w:r>
    </w:p>
    <w:p>
      <w:pPr>
        <w:pStyle w:val="7"/>
        <w:spacing w:before="120" w:after="120" w:line="360" w:lineRule="auto"/>
        <w:rPr>
          <w:rFonts w:ascii="Times New Roman" w:hAnsi="Times New Roman" w:eastAsia="黑体"/>
          <w:b w:val="0"/>
          <w:color w:val="000000"/>
          <w:sz w:val="28"/>
          <w:szCs w:val="28"/>
        </w:rPr>
      </w:pPr>
      <w:bookmarkStart w:id="543" w:name="_Toc351203646"/>
      <w:r>
        <w:rPr>
          <w:rFonts w:ascii="Times New Roman" w:hAnsi="Times New Roman" w:eastAsia="黑体"/>
          <w:b w:val="0"/>
          <w:color w:val="000000"/>
          <w:sz w:val="28"/>
          <w:szCs w:val="28"/>
        </w:rPr>
        <w:t>14. 竣工结算</w:t>
      </w:r>
      <w:bookmarkEnd w:id="543"/>
    </w:p>
    <w:p>
      <w:pPr>
        <w:spacing w:after="120" w:line="360" w:lineRule="auto"/>
        <w:ind w:firstLine="560" w:firstLineChars="200"/>
        <w:rPr>
          <w:rFonts w:eastAsia="黑体"/>
          <w:color w:val="000000"/>
          <w:sz w:val="28"/>
          <w:szCs w:val="28"/>
        </w:rPr>
      </w:pPr>
      <w:r>
        <w:rPr>
          <w:rFonts w:eastAsia="黑体"/>
          <w:color w:val="000000"/>
          <w:sz w:val="28"/>
          <w:szCs w:val="28"/>
        </w:rPr>
        <w:t>14.1 竣工</w:t>
      </w:r>
      <w:r>
        <w:rPr>
          <w:rFonts w:hint="eastAsia" w:eastAsia="黑体"/>
          <w:color w:val="000000"/>
          <w:sz w:val="28"/>
          <w:szCs w:val="28"/>
        </w:rPr>
        <w:t>结算</w:t>
      </w:r>
      <w:r>
        <w:rPr>
          <w:rFonts w:eastAsia="黑体"/>
          <w:color w:val="000000"/>
          <w:sz w:val="28"/>
          <w:szCs w:val="28"/>
        </w:rPr>
        <w:t>申请</w:t>
      </w:r>
    </w:p>
    <w:p>
      <w:pPr>
        <w:spacing w:line="360" w:lineRule="auto"/>
        <w:ind w:firstLine="560" w:firstLineChars="200"/>
        <w:jc w:val="left"/>
        <w:rPr>
          <w:rFonts w:eastAsia="仿宋_GB2312"/>
          <w:color w:val="000000"/>
          <w:sz w:val="28"/>
          <w:szCs w:val="28"/>
        </w:rPr>
      </w:pPr>
      <w:r>
        <w:rPr>
          <w:rFonts w:eastAsia="仿宋_GB2312"/>
          <w:sz w:val="28"/>
          <w:szCs w:val="28"/>
        </w:rPr>
        <w:t>承包人提交竣工</w:t>
      </w:r>
      <w:r>
        <w:rPr>
          <w:rFonts w:hint="eastAsia" w:eastAsia="仿宋_GB2312"/>
          <w:sz w:val="28"/>
          <w:szCs w:val="28"/>
        </w:rPr>
        <w:t>结算</w:t>
      </w:r>
      <w:r>
        <w:rPr>
          <w:rFonts w:eastAsia="仿宋_GB2312"/>
          <w:sz w:val="28"/>
          <w:szCs w:val="28"/>
        </w:rPr>
        <w:t>申请单的期限：</w:t>
      </w:r>
      <w:r>
        <w:rPr>
          <w:rFonts w:hint="eastAsia" w:eastAsia="仿宋_GB2312"/>
          <w:color w:val="000000"/>
          <w:sz w:val="28"/>
          <w:szCs w:val="28"/>
          <w:u w:val="single"/>
        </w:rPr>
        <w:t>执行通用条款</w:t>
      </w:r>
      <w:r>
        <w:rPr>
          <w:rFonts w:eastAsia="仿宋_GB2312"/>
          <w:color w:val="000000"/>
          <w:sz w:val="28"/>
          <w:szCs w:val="28"/>
        </w:rPr>
        <w:t>。</w:t>
      </w:r>
    </w:p>
    <w:p>
      <w:pPr>
        <w:autoSpaceDE w:val="0"/>
        <w:autoSpaceDN w:val="0"/>
        <w:adjustRightInd w:val="0"/>
        <w:spacing w:line="360" w:lineRule="auto"/>
        <w:ind w:firstLine="560" w:firstLineChars="200"/>
        <w:jc w:val="left"/>
        <w:rPr>
          <w:rFonts w:hint="eastAsia" w:ascii="仿宋_GB2312" w:hAnsi="仿宋_GB2312" w:eastAsia="仿宋_GB2312" w:cs="仿宋_GB2312"/>
          <w:sz w:val="24"/>
          <w:szCs w:val="24"/>
        </w:rPr>
      </w:pPr>
      <w:r>
        <w:rPr>
          <w:rFonts w:eastAsia="仿宋_GB2312"/>
          <w:color w:val="000000"/>
          <w:sz w:val="28"/>
          <w:szCs w:val="28"/>
        </w:rPr>
        <w:t>竣工</w:t>
      </w:r>
      <w:r>
        <w:rPr>
          <w:rFonts w:hint="eastAsia" w:eastAsia="仿宋_GB2312"/>
          <w:color w:val="000000"/>
          <w:sz w:val="28"/>
          <w:szCs w:val="28"/>
        </w:rPr>
        <w:t>结算</w:t>
      </w:r>
      <w:r>
        <w:rPr>
          <w:rFonts w:eastAsia="仿宋_GB2312"/>
          <w:color w:val="000000"/>
          <w:sz w:val="28"/>
          <w:szCs w:val="28"/>
        </w:rPr>
        <w:t>申请单应包括的内容：</w:t>
      </w:r>
      <w:r>
        <w:rPr>
          <w:rFonts w:hint="eastAsia" w:ascii="仿宋_GB2312" w:hAnsi="仿宋_GB2312" w:eastAsia="仿宋_GB2312" w:cs="仿宋_GB2312"/>
          <w:sz w:val="24"/>
          <w:szCs w:val="24"/>
        </w:rPr>
        <w:t>承包人应在工程竣工验收合格后28天内向发包人和监理人提交竣工结算申请单，并提交完整的结算资料。</w:t>
      </w:r>
    </w:p>
    <w:p>
      <w:pPr>
        <w:autoSpaceDE w:val="0"/>
        <w:autoSpaceDN w:val="0"/>
        <w:adjustRightIn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竣工结算申请单应包括以下内容：</w:t>
      </w:r>
    </w:p>
    <w:p>
      <w:pPr>
        <w:autoSpaceDE w:val="0"/>
        <w:autoSpaceDN w:val="0"/>
        <w:adjustRightIn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（1）竣工结算合同价格；</w:t>
      </w:r>
    </w:p>
    <w:p>
      <w:pPr>
        <w:autoSpaceDE w:val="0"/>
        <w:autoSpaceDN w:val="0"/>
        <w:adjustRightIn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（2）发包人已支付承包人的款项；</w:t>
      </w:r>
    </w:p>
    <w:p>
      <w:pPr>
        <w:autoSpaceDE w:val="0"/>
        <w:autoSpaceDN w:val="0"/>
        <w:adjustRightIn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（3）应扣留的质量保证金； </w:t>
      </w:r>
    </w:p>
    <w:p>
      <w:pPr>
        <w:spacing w:line="360" w:lineRule="auto"/>
        <w:ind w:firstLine="480" w:firstLineChars="200"/>
        <w:jc w:val="left"/>
        <w:rPr>
          <w:rFonts w:eastAsia="仿宋_GB2312"/>
          <w:sz w:val="28"/>
          <w:szCs w:val="28"/>
        </w:rPr>
      </w:pPr>
      <w:r>
        <w:rPr>
          <w:rFonts w:hint="eastAsia" w:ascii="仿宋_GB2312" w:hAnsi="仿宋_GB2312" w:eastAsia="仿宋_GB2312" w:cs="仿宋_GB2312"/>
          <w:sz w:val="24"/>
          <w:szCs w:val="24"/>
        </w:rPr>
        <w:t>（4）发包人应支付承包人的合同价款。</w:t>
      </w:r>
    </w:p>
    <w:p>
      <w:pPr>
        <w:spacing w:after="120" w:line="360" w:lineRule="auto"/>
        <w:ind w:firstLine="560" w:firstLineChars="200"/>
        <w:outlineLvl w:val="0"/>
        <w:rPr>
          <w:rFonts w:eastAsia="黑体"/>
          <w:color w:val="000000"/>
          <w:sz w:val="28"/>
          <w:szCs w:val="28"/>
        </w:rPr>
      </w:pPr>
      <w:r>
        <w:rPr>
          <w:rFonts w:eastAsia="黑体"/>
          <w:color w:val="000000"/>
          <w:sz w:val="28"/>
          <w:szCs w:val="28"/>
        </w:rPr>
        <w:t>14.2 竣工结算审核</w:t>
      </w:r>
    </w:p>
    <w:p>
      <w:pPr>
        <w:spacing w:line="360" w:lineRule="auto"/>
        <w:ind w:firstLine="560" w:firstLineChars="200"/>
        <w:jc w:val="left"/>
        <w:rPr>
          <w:rFonts w:eastAsia="仿宋_GB2312"/>
          <w:sz w:val="28"/>
          <w:szCs w:val="28"/>
        </w:rPr>
      </w:pPr>
      <w:r>
        <w:rPr>
          <w:rFonts w:hint="eastAsia" w:eastAsia="仿宋_GB2312"/>
          <w:sz w:val="28"/>
          <w:szCs w:val="28"/>
        </w:rPr>
        <w:t>发包人审批竣工付款申请单的期限：</w:t>
      </w:r>
      <w:r>
        <w:rPr>
          <w:rFonts w:hint="eastAsia" w:eastAsia="仿宋_GB2312"/>
          <w:color w:val="000000"/>
          <w:sz w:val="28"/>
          <w:szCs w:val="28"/>
          <w:u w:val="single"/>
        </w:rPr>
        <w:t>按通用条款执行</w:t>
      </w:r>
      <w:r>
        <w:rPr>
          <w:rFonts w:hint="eastAsia" w:eastAsia="仿宋_GB2312"/>
          <w:color w:val="000000"/>
          <w:sz w:val="28"/>
          <w:szCs w:val="28"/>
        </w:rPr>
        <w:t>。</w:t>
      </w:r>
    </w:p>
    <w:p>
      <w:pPr>
        <w:spacing w:line="360" w:lineRule="auto"/>
        <w:ind w:firstLine="560" w:firstLineChars="200"/>
        <w:jc w:val="left"/>
        <w:rPr>
          <w:rFonts w:eastAsia="仿宋_GB2312"/>
          <w:color w:val="000000"/>
          <w:sz w:val="28"/>
          <w:szCs w:val="28"/>
        </w:rPr>
      </w:pPr>
      <w:r>
        <w:rPr>
          <w:rFonts w:hint="eastAsia" w:eastAsia="仿宋_GB2312"/>
          <w:sz w:val="28"/>
          <w:szCs w:val="28"/>
        </w:rPr>
        <w:t>发包人完成竣工付款的期限：</w:t>
      </w:r>
      <w:r>
        <w:rPr>
          <w:rFonts w:hint="eastAsia" w:eastAsia="仿宋_GB2312"/>
          <w:color w:val="000000"/>
          <w:sz w:val="28"/>
          <w:szCs w:val="28"/>
          <w:u w:val="single"/>
        </w:rPr>
        <w:t>按通用条款执行</w:t>
      </w:r>
      <w:r>
        <w:rPr>
          <w:rFonts w:hint="eastAsia" w:eastAsia="仿宋_GB2312"/>
          <w:color w:val="000000"/>
          <w:sz w:val="28"/>
          <w:szCs w:val="28"/>
        </w:rPr>
        <w:t>。</w:t>
      </w:r>
    </w:p>
    <w:p>
      <w:pPr>
        <w:spacing w:line="360" w:lineRule="auto"/>
        <w:ind w:firstLine="560" w:firstLineChars="200"/>
        <w:rPr>
          <w:rFonts w:eastAsia="仿宋_GB2312"/>
          <w:sz w:val="28"/>
          <w:szCs w:val="28"/>
          <w:u w:val="none"/>
        </w:rPr>
      </w:pPr>
      <w:r>
        <w:rPr>
          <w:rFonts w:hint="eastAsia" w:eastAsia="仿宋_GB2312"/>
          <w:sz w:val="28"/>
          <w:szCs w:val="28"/>
        </w:rPr>
        <w:t>关于竣工付款证书异议部分复核的方式和程序：</w:t>
      </w:r>
      <w:r>
        <w:rPr>
          <w:rFonts w:hint="eastAsia" w:eastAsia="仿宋_GB2312"/>
          <w:color w:val="000000"/>
          <w:sz w:val="28"/>
          <w:szCs w:val="28"/>
          <w:u w:val="single"/>
        </w:rPr>
        <w:t>按通用条款执行</w:t>
      </w:r>
      <w:r>
        <w:rPr>
          <w:rFonts w:hint="eastAsia" w:eastAsia="仿宋_GB2312"/>
          <w:sz w:val="28"/>
          <w:szCs w:val="28"/>
          <w:u w:val="none"/>
        </w:rPr>
        <w:t>。</w:t>
      </w:r>
    </w:p>
    <w:p>
      <w:pPr>
        <w:spacing w:line="360" w:lineRule="auto"/>
        <w:ind w:firstLine="560" w:firstLineChars="200"/>
        <w:rPr>
          <w:rFonts w:eastAsia="仿宋_GB2312"/>
          <w:sz w:val="28"/>
          <w:szCs w:val="28"/>
        </w:rPr>
      </w:pPr>
      <w:r>
        <w:rPr>
          <w:rFonts w:hint="eastAsia" w:eastAsia="仿宋_GB2312"/>
          <w:sz w:val="28"/>
          <w:szCs w:val="28"/>
        </w:rPr>
        <w:t>其他规定：</w:t>
      </w:r>
    </w:p>
    <w:p>
      <w:pPr>
        <w:spacing w:line="360" w:lineRule="auto"/>
        <w:ind w:firstLine="560" w:firstLineChars="200"/>
        <w:rPr>
          <w:rFonts w:hint="default" w:eastAsia="仿宋_GB2312"/>
          <w:color w:val="auto"/>
          <w:sz w:val="28"/>
          <w:szCs w:val="28"/>
          <w:lang w:val="en-US" w:eastAsia="zh-CN"/>
        </w:rPr>
      </w:pPr>
      <w:r>
        <w:rPr>
          <w:rFonts w:eastAsia="仿宋_GB2312"/>
          <w:color w:val="auto"/>
          <w:sz w:val="28"/>
          <w:szCs w:val="28"/>
        </w:rPr>
        <w:t>14.2.1.</w:t>
      </w:r>
      <w:r>
        <w:rPr>
          <w:rFonts w:hint="eastAsia" w:eastAsia="仿宋_GB2312"/>
          <w:color w:val="auto"/>
          <w:sz w:val="28"/>
          <w:szCs w:val="28"/>
          <w:u w:val="single"/>
          <w:lang w:val="en-US" w:eastAsia="zh-CN"/>
        </w:rPr>
        <w:t xml:space="preserve">      </w:t>
      </w:r>
    </w:p>
    <w:p>
      <w:pPr>
        <w:spacing w:line="360" w:lineRule="auto"/>
        <w:ind w:firstLine="560" w:firstLineChars="200"/>
        <w:rPr>
          <w:rFonts w:hint="default" w:eastAsia="仿宋_GB2312"/>
          <w:color w:val="auto"/>
          <w:sz w:val="28"/>
          <w:szCs w:val="28"/>
          <w:u w:val="single"/>
          <w:lang w:val="en-US" w:eastAsia="zh-CN"/>
        </w:rPr>
      </w:pPr>
      <w:r>
        <w:rPr>
          <w:rFonts w:eastAsia="仿宋_GB2312"/>
          <w:color w:val="auto"/>
          <w:sz w:val="28"/>
          <w:szCs w:val="28"/>
        </w:rPr>
        <w:t>14.2.2</w:t>
      </w:r>
      <w:r>
        <w:rPr>
          <w:rFonts w:hint="eastAsia" w:eastAsia="仿宋_GB2312"/>
          <w:color w:val="auto"/>
          <w:sz w:val="28"/>
          <w:szCs w:val="28"/>
          <w:u w:val="single"/>
          <w:lang w:val="en-US" w:eastAsia="zh-CN"/>
        </w:rPr>
        <w:t xml:space="preserve">       </w:t>
      </w:r>
    </w:p>
    <w:p>
      <w:pPr>
        <w:spacing w:line="360" w:lineRule="auto"/>
        <w:ind w:firstLine="560" w:firstLineChars="200"/>
        <w:rPr>
          <w:rFonts w:hint="default" w:eastAsia="仿宋_GB2312"/>
          <w:color w:val="auto"/>
          <w:sz w:val="28"/>
          <w:szCs w:val="28"/>
          <w:u w:val="single"/>
          <w:lang w:val="en-US" w:eastAsia="zh-CN"/>
        </w:rPr>
      </w:pPr>
      <w:r>
        <w:rPr>
          <w:rFonts w:eastAsia="仿宋_GB2312"/>
          <w:color w:val="auto"/>
          <w:sz w:val="28"/>
          <w:szCs w:val="28"/>
        </w:rPr>
        <w:t>14.2.3</w:t>
      </w:r>
      <w:r>
        <w:rPr>
          <w:rFonts w:hint="eastAsia" w:eastAsia="仿宋_GB2312"/>
          <w:color w:val="auto"/>
          <w:sz w:val="28"/>
          <w:szCs w:val="28"/>
          <w:u w:val="single"/>
          <w:lang w:val="en-US" w:eastAsia="zh-CN"/>
        </w:rPr>
        <w:t xml:space="preserve">         </w:t>
      </w:r>
    </w:p>
    <w:p>
      <w:pPr>
        <w:spacing w:after="120" w:line="360" w:lineRule="auto"/>
        <w:ind w:firstLine="560" w:firstLineChars="200"/>
        <w:rPr>
          <w:rFonts w:eastAsia="黑体"/>
          <w:color w:val="000000"/>
          <w:sz w:val="28"/>
          <w:szCs w:val="28"/>
        </w:rPr>
      </w:pPr>
      <w:r>
        <w:rPr>
          <w:rFonts w:eastAsia="黑体"/>
          <w:color w:val="000000"/>
          <w:sz w:val="28"/>
          <w:szCs w:val="28"/>
        </w:rPr>
        <w:t xml:space="preserve"> 14.4 最终结清</w:t>
      </w:r>
    </w:p>
    <w:p>
      <w:pPr>
        <w:spacing w:line="360" w:lineRule="auto"/>
        <w:ind w:firstLine="560" w:firstLineChars="200"/>
        <w:jc w:val="left"/>
        <w:rPr>
          <w:rFonts w:eastAsia="仿宋_GB2312"/>
          <w:color w:val="000000"/>
          <w:kern w:val="0"/>
          <w:sz w:val="28"/>
          <w:szCs w:val="28"/>
        </w:rPr>
      </w:pPr>
      <w:r>
        <w:rPr>
          <w:rFonts w:eastAsia="仿宋_GB2312"/>
          <w:color w:val="000000"/>
          <w:kern w:val="0"/>
          <w:sz w:val="28"/>
          <w:szCs w:val="28"/>
        </w:rPr>
        <w:t>14.4.1 最终结清申请单</w:t>
      </w:r>
    </w:p>
    <w:p>
      <w:pPr>
        <w:spacing w:line="360" w:lineRule="auto"/>
        <w:ind w:firstLine="560" w:firstLineChars="200"/>
        <w:jc w:val="left"/>
        <w:rPr>
          <w:rFonts w:eastAsia="仿宋_GB2312"/>
          <w:color w:val="000000"/>
          <w:kern w:val="0"/>
          <w:sz w:val="28"/>
          <w:szCs w:val="28"/>
        </w:rPr>
      </w:pPr>
      <w:r>
        <w:rPr>
          <w:rFonts w:eastAsia="仿宋_GB2312"/>
          <w:color w:val="000000"/>
          <w:kern w:val="0"/>
          <w:sz w:val="28"/>
          <w:szCs w:val="28"/>
        </w:rPr>
        <w:t>承包人提交最终结清申请单的份数：</w:t>
      </w:r>
      <w:r>
        <w:rPr>
          <w:rFonts w:hint="eastAsia" w:ascii="仿宋_GB2312" w:hAnsi="仿宋_GB2312" w:eastAsia="仿宋_GB2312" w:cs="仿宋_GB2312"/>
          <w:color w:val="000000"/>
          <w:sz w:val="28"/>
          <w:szCs w:val="28"/>
          <w:u w:val="single"/>
        </w:rPr>
        <w:t>满足发包人要求</w:t>
      </w:r>
      <w:r>
        <w:rPr>
          <w:rFonts w:eastAsia="仿宋_GB2312"/>
          <w:color w:val="000000"/>
          <w:sz w:val="32"/>
          <w:szCs w:val="32"/>
        </w:rPr>
        <w:t>。</w:t>
      </w:r>
    </w:p>
    <w:p>
      <w:pPr>
        <w:spacing w:line="360" w:lineRule="auto"/>
        <w:ind w:firstLine="560" w:firstLineChars="200"/>
        <w:jc w:val="left"/>
        <w:rPr>
          <w:rFonts w:eastAsia="仿宋_GB2312"/>
          <w:sz w:val="32"/>
          <w:szCs w:val="32"/>
        </w:rPr>
      </w:pPr>
      <w:r>
        <w:rPr>
          <w:rFonts w:eastAsia="仿宋_GB2312"/>
          <w:color w:val="000000"/>
          <w:kern w:val="0"/>
          <w:sz w:val="28"/>
          <w:szCs w:val="28"/>
        </w:rPr>
        <w:t>承包人提交最终结算申请单的期限：</w:t>
      </w:r>
      <w:r>
        <w:rPr>
          <w:rFonts w:hint="eastAsia" w:ascii="仿宋_GB2312" w:hAnsi="仿宋_GB2312" w:eastAsia="仿宋_GB2312" w:cs="仿宋_GB2312"/>
          <w:color w:val="000000"/>
          <w:sz w:val="28"/>
          <w:szCs w:val="28"/>
          <w:u w:val="single"/>
        </w:rPr>
        <w:t xml:space="preserve">在缺陷责任期终止证书颁发后7天内 </w:t>
      </w:r>
      <w:r>
        <w:rPr>
          <w:rFonts w:eastAsia="仿宋_GB2312"/>
          <w:color w:val="000000"/>
          <w:sz w:val="32"/>
          <w:szCs w:val="32"/>
          <w:u w:val="single"/>
        </w:rPr>
        <w:t xml:space="preserve"> </w:t>
      </w:r>
      <w:r>
        <w:rPr>
          <w:rFonts w:eastAsia="仿宋_GB2312"/>
          <w:color w:val="000000"/>
          <w:sz w:val="32"/>
          <w:szCs w:val="32"/>
        </w:rPr>
        <w:t>。</w:t>
      </w:r>
      <w:r>
        <w:rPr>
          <w:rFonts w:eastAsia="仿宋_GB2312"/>
          <w:sz w:val="32"/>
          <w:szCs w:val="32"/>
        </w:rPr>
        <w:t xml:space="preserve"> </w:t>
      </w:r>
    </w:p>
    <w:p>
      <w:pPr>
        <w:spacing w:line="360" w:lineRule="auto"/>
        <w:ind w:firstLine="560" w:firstLineChars="200"/>
        <w:jc w:val="left"/>
        <w:rPr>
          <w:rFonts w:eastAsia="仿宋_GB2312"/>
          <w:sz w:val="28"/>
          <w:szCs w:val="28"/>
        </w:rPr>
      </w:pPr>
      <w:r>
        <w:rPr>
          <w:rFonts w:eastAsia="仿宋_GB2312"/>
          <w:sz w:val="28"/>
          <w:szCs w:val="28"/>
        </w:rPr>
        <w:t>14.4.2 最终结清证书和支付</w:t>
      </w:r>
    </w:p>
    <w:p>
      <w:pPr>
        <w:autoSpaceDE w:val="0"/>
        <w:autoSpaceDN w:val="0"/>
        <w:adjustRightInd w:val="0"/>
        <w:spacing w:line="360" w:lineRule="auto"/>
        <w:ind w:firstLine="560" w:firstLineChars="200"/>
        <w:jc w:val="left"/>
        <w:rPr>
          <w:rFonts w:eastAsia="仿宋_GB2312"/>
          <w:sz w:val="28"/>
          <w:szCs w:val="28"/>
        </w:rPr>
      </w:pPr>
      <w:r>
        <w:rPr>
          <w:rFonts w:eastAsia="仿宋_GB2312"/>
          <w:sz w:val="28"/>
          <w:szCs w:val="28"/>
        </w:rPr>
        <w:t>（1）发包人完成最终结清申请单的</w:t>
      </w:r>
      <w:r>
        <w:rPr>
          <w:rFonts w:hint="eastAsia" w:eastAsia="仿宋_GB2312"/>
          <w:sz w:val="28"/>
          <w:szCs w:val="28"/>
        </w:rPr>
        <w:t>审批</w:t>
      </w:r>
      <w:r>
        <w:rPr>
          <w:rFonts w:eastAsia="仿宋_GB2312"/>
          <w:sz w:val="28"/>
          <w:szCs w:val="28"/>
        </w:rPr>
        <w:t>并颁发最终结清证书的期限：</w:t>
      </w:r>
      <w:r>
        <w:rPr>
          <w:rFonts w:eastAsia="仿宋_GB2312"/>
          <w:color w:val="000000"/>
          <w:sz w:val="28"/>
          <w:szCs w:val="28"/>
          <w:u w:val="single"/>
        </w:rPr>
        <w:t xml:space="preserve">  </w:t>
      </w:r>
      <w:r>
        <w:rPr>
          <w:rFonts w:hint="eastAsia" w:eastAsia="仿宋_GB2312"/>
          <w:color w:val="000000"/>
          <w:sz w:val="28"/>
          <w:szCs w:val="28"/>
          <w:u w:val="single"/>
        </w:rPr>
        <w:t>按通用条款执行</w:t>
      </w:r>
      <w:r>
        <w:rPr>
          <w:rFonts w:hint="eastAsia" w:ascii="仿宋_GB2312" w:hAnsi="仿宋_GB2312" w:eastAsia="仿宋_GB2312" w:cs="仿宋_GB2312"/>
          <w:color w:val="000000"/>
          <w:kern w:val="0"/>
          <w:sz w:val="24"/>
          <w:szCs w:val="24"/>
          <w:u w:val="single"/>
        </w:rPr>
        <w:t>。</w:t>
      </w:r>
    </w:p>
    <w:p>
      <w:pPr>
        <w:spacing w:line="360" w:lineRule="auto"/>
        <w:ind w:firstLine="560" w:firstLineChars="200"/>
        <w:jc w:val="left"/>
        <w:rPr>
          <w:rFonts w:eastAsia="仿宋_GB2312"/>
          <w:sz w:val="28"/>
          <w:szCs w:val="28"/>
        </w:rPr>
      </w:pPr>
      <w:r>
        <w:rPr>
          <w:rFonts w:eastAsia="仿宋_GB2312"/>
          <w:sz w:val="28"/>
          <w:szCs w:val="28"/>
        </w:rPr>
        <w:t>（2）发包人完成支付的期限：</w:t>
      </w:r>
      <w:r>
        <w:rPr>
          <w:rFonts w:hint="eastAsia" w:eastAsia="仿宋_GB2312"/>
          <w:color w:val="000000"/>
          <w:sz w:val="28"/>
          <w:szCs w:val="28"/>
          <w:u w:val="single"/>
        </w:rPr>
        <w:t>按通用条款执行</w:t>
      </w:r>
      <w:r>
        <w:rPr>
          <w:rFonts w:eastAsia="仿宋_GB2312"/>
          <w:color w:val="000000"/>
          <w:sz w:val="28"/>
          <w:szCs w:val="28"/>
        </w:rPr>
        <w:t>。</w:t>
      </w:r>
    </w:p>
    <w:bookmarkEnd w:id="530"/>
    <w:bookmarkEnd w:id="531"/>
    <w:bookmarkEnd w:id="532"/>
    <w:bookmarkEnd w:id="533"/>
    <w:bookmarkEnd w:id="534"/>
    <w:bookmarkEnd w:id="535"/>
    <w:bookmarkEnd w:id="536"/>
    <w:bookmarkEnd w:id="542"/>
    <w:p>
      <w:pPr>
        <w:pStyle w:val="7"/>
        <w:spacing w:before="120" w:after="120" w:line="360" w:lineRule="auto"/>
        <w:rPr>
          <w:rFonts w:ascii="Times New Roman" w:hAnsi="Times New Roman" w:eastAsia="黑体"/>
          <w:b w:val="0"/>
          <w:color w:val="000000"/>
          <w:sz w:val="28"/>
          <w:szCs w:val="28"/>
        </w:rPr>
      </w:pPr>
      <w:bookmarkStart w:id="544" w:name="_Toc351203647"/>
      <w:bookmarkStart w:id="545" w:name="_Toc267251483"/>
      <w:bookmarkStart w:id="546" w:name="_Toc267251484"/>
      <w:bookmarkStart w:id="547" w:name="_Toc267251482"/>
      <w:bookmarkStart w:id="548" w:name="_Toc267251485"/>
      <w:bookmarkStart w:id="549" w:name="_Toc267251488"/>
      <w:bookmarkStart w:id="550" w:name="_Toc267251490"/>
      <w:bookmarkStart w:id="551" w:name="_Toc267251489"/>
      <w:bookmarkStart w:id="552" w:name="_Toc267251486"/>
      <w:bookmarkStart w:id="553" w:name="_Toc267251496"/>
      <w:bookmarkStart w:id="554" w:name="_Toc267251499"/>
      <w:bookmarkStart w:id="555" w:name="_Toc267251503"/>
      <w:bookmarkStart w:id="556" w:name="_Toc267251491"/>
      <w:bookmarkStart w:id="557" w:name="_Toc267251501"/>
      <w:bookmarkStart w:id="558" w:name="_Toc267251495"/>
      <w:bookmarkStart w:id="559" w:name="_Toc267251494"/>
      <w:bookmarkStart w:id="560" w:name="_Toc267251493"/>
      <w:bookmarkStart w:id="561" w:name="_Toc267251502"/>
      <w:bookmarkStart w:id="562" w:name="_Toc267251497"/>
      <w:bookmarkStart w:id="563" w:name="_Toc267251492"/>
      <w:bookmarkStart w:id="564" w:name="_Toc267251498"/>
      <w:bookmarkStart w:id="565" w:name="_Toc267251506"/>
      <w:bookmarkStart w:id="566" w:name="_Toc267251504"/>
      <w:bookmarkStart w:id="567" w:name="_Toc267251507"/>
      <w:bookmarkStart w:id="568" w:name="_Toc267251508"/>
      <w:bookmarkStart w:id="569" w:name="_Toc267251510"/>
      <w:bookmarkStart w:id="570" w:name="_Toc267251515"/>
      <w:bookmarkStart w:id="571" w:name="_Toc267251511"/>
      <w:bookmarkStart w:id="572" w:name="_Toc267251509"/>
      <w:bookmarkStart w:id="573" w:name="_Toc267251513"/>
      <w:bookmarkStart w:id="574" w:name="_Toc267251514"/>
      <w:r>
        <w:rPr>
          <w:rFonts w:ascii="Times New Roman" w:hAnsi="Times New Roman" w:eastAsia="黑体"/>
          <w:b w:val="0"/>
          <w:color w:val="000000"/>
          <w:sz w:val="28"/>
          <w:szCs w:val="28"/>
        </w:rPr>
        <w:t>15. 缺陷责任期与保修</w:t>
      </w:r>
      <w:bookmarkEnd w:id="544"/>
    </w:p>
    <w:p>
      <w:pPr>
        <w:spacing w:after="120" w:line="360" w:lineRule="auto"/>
        <w:ind w:firstLine="560" w:firstLineChars="200"/>
        <w:rPr>
          <w:rFonts w:eastAsia="黑体"/>
          <w:color w:val="000000"/>
          <w:sz w:val="28"/>
          <w:szCs w:val="28"/>
        </w:rPr>
      </w:pPr>
      <w:r>
        <w:rPr>
          <w:rFonts w:eastAsia="黑体"/>
          <w:color w:val="000000"/>
          <w:sz w:val="28"/>
          <w:szCs w:val="28"/>
        </w:rPr>
        <w:t>15.2缺陷责任期</w:t>
      </w:r>
      <w:bookmarkEnd w:id="545"/>
    </w:p>
    <w:p>
      <w:pPr>
        <w:spacing w:line="360" w:lineRule="auto"/>
        <w:ind w:firstLine="560" w:firstLineChars="200"/>
        <w:jc w:val="left"/>
        <w:rPr>
          <w:rFonts w:eastAsia="仿宋_GB2312"/>
          <w:color w:val="000000"/>
          <w:sz w:val="28"/>
          <w:szCs w:val="28"/>
        </w:rPr>
      </w:pPr>
      <w:r>
        <w:rPr>
          <w:rFonts w:eastAsia="仿宋_GB2312"/>
          <w:color w:val="000000"/>
          <w:sz w:val="28"/>
          <w:szCs w:val="28"/>
        </w:rPr>
        <w:t>缺陷责任期的具体期限：</w:t>
      </w:r>
      <w:r>
        <w:rPr>
          <w:rFonts w:hint="eastAsia" w:eastAsia="仿宋_GB2312"/>
          <w:color w:val="000000"/>
          <w:sz w:val="28"/>
          <w:szCs w:val="28"/>
          <w:u w:val="single"/>
        </w:rPr>
        <w:t>24个月</w:t>
      </w:r>
      <w:r>
        <w:rPr>
          <w:rFonts w:eastAsia="仿宋_GB2312"/>
          <w:color w:val="000000"/>
          <w:sz w:val="28"/>
          <w:szCs w:val="28"/>
        </w:rPr>
        <w:t>。</w:t>
      </w:r>
    </w:p>
    <w:p>
      <w:pPr>
        <w:spacing w:after="120" w:line="360" w:lineRule="auto"/>
        <w:ind w:firstLine="560" w:firstLineChars="200"/>
        <w:outlineLvl w:val="0"/>
        <w:rPr>
          <w:rFonts w:eastAsia="黑体"/>
          <w:color w:val="000000"/>
          <w:sz w:val="28"/>
          <w:szCs w:val="28"/>
        </w:rPr>
      </w:pPr>
      <w:r>
        <w:rPr>
          <w:rFonts w:eastAsia="黑体"/>
          <w:color w:val="000000"/>
          <w:sz w:val="28"/>
          <w:szCs w:val="28"/>
        </w:rPr>
        <w:t>15.3 质量保证金</w:t>
      </w:r>
    </w:p>
    <w:p>
      <w:pPr>
        <w:spacing w:line="360" w:lineRule="auto"/>
        <w:ind w:firstLine="560" w:firstLineChars="200"/>
        <w:jc w:val="left"/>
        <w:rPr>
          <w:rFonts w:hint="eastAsia" w:eastAsia="仿宋_GB2312"/>
          <w:color w:val="auto"/>
          <w:sz w:val="28"/>
          <w:szCs w:val="28"/>
        </w:rPr>
      </w:pPr>
      <w:r>
        <w:rPr>
          <w:rFonts w:hint="eastAsia" w:eastAsia="仿宋_GB2312"/>
          <w:color w:val="000000"/>
          <w:sz w:val="28"/>
          <w:szCs w:val="28"/>
        </w:rPr>
        <w:t>关于是否扣留质量保证金</w:t>
      </w:r>
      <w:r>
        <w:rPr>
          <w:rFonts w:hint="eastAsia" w:eastAsia="仿宋_GB2312"/>
          <w:color w:val="auto"/>
          <w:sz w:val="28"/>
          <w:szCs w:val="28"/>
        </w:rPr>
        <w:t>的约定：</w:t>
      </w:r>
      <w:r>
        <w:rPr>
          <w:rFonts w:hint="eastAsia" w:eastAsia="仿宋_GB2312"/>
          <w:color w:val="auto"/>
          <w:sz w:val="28"/>
          <w:szCs w:val="28"/>
          <w:u w:val="single"/>
        </w:rPr>
        <w:t>扣留质保金3%</w:t>
      </w:r>
      <w:r>
        <w:rPr>
          <w:rFonts w:eastAsia="仿宋_GB2312"/>
          <w:color w:val="auto"/>
          <w:sz w:val="28"/>
          <w:szCs w:val="28"/>
        </w:rPr>
        <w:t>。</w:t>
      </w:r>
      <w:r>
        <w:rPr>
          <w:rFonts w:hint="eastAsia" w:eastAsia="仿宋_GB2312"/>
          <w:color w:val="auto"/>
          <w:sz w:val="28"/>
          <w:szCs w:val="28"/>
        </w:rPr>
        <w:t>在工程项目竣工前，承包人按专用合同条款第3.7条提供履约担保的，发包人不得同时预留工程质量保证金。</w:t>
      </w:r>
    </w:p>
    <w:p>
      <w:pPr>
        <w:spacing w:line="360" w:lineRule="auto"/>
        <w:ind w:firstLine="560" w:firstLineChars="200"/>
        <w:jc w:val="left"/>
        <w:outlineLvl w:val="0"/>
        <w:rPr>
          <w:rFonts w:eastAsia="仿宋_GB2312"/>
          <w:color w:val="auto"/>
          <w:sz w:val="28"/>
          <w:szCs w:val="28"/>
        </w:rPr>
      </w:pPr>
      <w:r>
        <w:rPr>
          <w:rFonts w:eastAsia="仿宋_GB2312"/>
          <w:color w:val="auto"/>
          <w:sz w:val="28"/>
          <w:szCs w:val="28"/>
        </w:rPr>
        <w:t xml:space="preserve">15.3.1 </w:t>
      </w:r>
      <w:r>
        <w:rPr>
          <w:rFonts w:hint="eastAsia" w:eastAsia="仿宋_GB2312"/>
          <w:color w:val="auto"/>
          <w:sz w:val="28"/>
          <w:szCs w:val="28"/>
        </w:rPr>
        <w:t>承包人提供</w:t>
      </w:r>
      <w:r>
        <w:rPr>
          <w:rFonts w:eastAsia="仿宋_GB2312"/>
          <w:color w:val="auto"/>
          <w:sz w:val="28"/>
          <w:szCs w:val="28"/>
        </w:rPr>
        <w:t>质量保证金的</w:t>
      </w:r>
      <w:r>
        <w:rPr>
          <w:rFonts w:hint="eastAsia" w:eastAsia="仿宋_GB2312"/>
          <w:color w:val="auto"/>
          <w:sz w:val="28"/>
          <w:szCs w:val="28"/>
        </w:rPr>
        <w:t>方</w:t>
      </w:r>
      <w:r>
        <w:rPr>
          <w:rFonts w:eastAsia="仿宋_GB2312"/>
          <w:color w:val="auto"/>
          <w:sz w:val="28"/>
          <w:szCs w:val="28"/>
        </w:rPr>
        <w:t>式</w:t>
      </w:r>
    </w:p>
    <w:p>
      <w:pPr>
        <w:spacing w:line="360" w:lineRule="auto"/>
        <w:ind w:firstLine="560" w:firstLineChars="200"/>
        <w:jc w:val="left"/>
        <w:rPr>
          <w:rFonts w:eastAsia="仿宋_GB2312"/>
          <w:color w:val="auto"/>
          <w:sz w:val="28"/>
          <w:szCs w:val="28"/>
        </w:rPr>
      </w:pPr>
      <w:r>
        <w:rPr>
          <w:rFonts w:eastAsia="仿宋_GB2312"/>
          <w:color w:val="auto"/>
          <w:sz w:val="28"/>
          <w:szCs w:val="28"/>
        </w:rPr>
        <w:t>质量保证金采用以下第</w:t>
      </w:r>
      <w:r>
        <w:rPr>
          <w:rFonts w:eastAsia="仿宋_GB2312"/>
          <w:color w:val="auto"/>
          <w:sz w:val="28"/>
          <w:szCs w:val="28"/>
          <w:u w:val="single"/>
        </w:rPr>
        <w:t xml:space="preserve"> </w:t>
      </w:r>
      <w:r>
        <w:rPr>
          <w:rFonts w:hint="eastAsia" w:eastAsia="仿宋_GB2312"/>
          <w:color w:val="auto"/>
          <w:sz w:val="28"/>
          <w:szCs w:val="28"/>
          <w:u w:val="single"/>
        </w:rPr>
        <w:t>2</w:t>
      </w:r>
      <w:r>
        <w:rPr>
          <w:rFonts w:eastAsia="仿宋_GB2312"/>
          <w:color w:val="auto"/>
          <w:sz w:val="28"/>
          <w:szCs w:val="28"/>
          <w:u w:val="single"/>
        </w:rPr>
        <w:t xml:space="preserve"> </w:t>
      </w:r>
      <w:r>
        <w:rPr>
          <w:rFonts w:eastAsia="仿宋_GB2312"/>
          <w:color w:val="auto"/>
          <w:sz w:val="28"/>
          <w:szCs w:val="28"/>
        </w:rPr>
        <w:t>种方式：</w:t>
      </w:r>
    </w:p>
    <w:p>
      <w:pPr>
        <w:autoSpaceDE w:val="0"/>
        <w:autoSpaceDN w:val="0"/>
        <w:adjustRightInd w:val="0"/>
        <w:spacing w:line="360" w:lineRule="auto"/>
        <w:ind w:firstLine="560" w:firstLineChars="200"/>
        <w:jc w:val="left"/>
        <w:rPr>
          <w:rFonts w:eastAsia="仿宋_GB2312"/>
          <w:color w:val="auto"/>
          <w:kern w:val="0"/>
          <w:sz w:val="28"/>
          <w:szCs w:val="28"/>
        </w:rPr>
      </w:pPr>
      <w:r>
        <w:rPr>
          <w:rFonts w:eastAsia="仿宋_GB2312"/>
          <w:color w:val="auto"/>
          <w:kern w:val="0"/>
          <w:sz w:val="28"/>
          <w:szCs w:val="28"/>
        </w:rPr>
        <w:t>（1）质量保证金保函，保证金额为：</w:t>
      </w:r>
      <w:r>
        <w:rPr>
          <w:rFonts w:eastAsia="仿宋_GB2312"/>
          <w:color w:val="auto"/>
          <w:kern w:val="0"/>
          <w:sz w:val="28"/>
          <w:szCs w:val="28"/>
          <w:u w:val="single"/>
        </w:rPr>
        <w:t xml:space="preserve">   </w:t>
      </w:r>
      <w:r>
        <w:rPr>
          <w:rFonts w:hint="eastAsia" w:eastAsia="仿宋_GB2312"/>
          <w:color w:val="auto"/>
          <w:kern w:val="0"/>
          <w:sz w:val="28"/>
          <w:szCs w:val="28"/>
          <w:u w:val="single"/>
        </w:rPr>
        <w:t xml:space="preserve"> /  </w:t>
      </w:r>
      <w:r>
        <w:rPr>
          <w:rFonts w:eastAsia="仿宋_GB2312"/>
          <w:color w:val="auto"/>
          <w:kern w:val="0"/>
          <w:sz w:val="28"/>
          <w:szCs w:val="28"/>
          <w:u w:val="single"/>
        </w:rPr>
        <w:t xml:space="preserve">   </w:t>
      </w:r>
      <w:r>
        <w:rPr>
          <w:rFonts w:eastAsia="仿宋_GB2312"/>
          <w:color w:val="auto"/>
          <w:kern w:val="0"/>
          <w:sz w:val="28"/>
          <w:szCs w:val="28"/>
        </w:rPr>
        <w:t xml:space="preserve">； </w:t>
      </w:r>
    </w:p>
    <w:p>
      <w:pPr>
        <w:autoSpaceDE w:val="0"/>
        <w:autoSpaceDN w:val="0"/>
        <w:adjustRightInd w:val="0"/>
        <w:spacing w:line="360" w:lineRule="auto"/>
        <w:ind w:firstLine="560" w:firstLineChars="200"/>
        <w:jc w:val="left"/>
        <w:rPr>
          <w:rFonts w:eastAsia="仿宋_GB2312"/>
          <w:color w:val="auto"/>
          <w:kern w:val="0"/>
          <w:sz w:val="28"/>
          <w:szCs w:val="28"/>
        </w:rPr>
      </w:pPr>
      <w:r>
        <w:rPr>
          <w:rFonts w:eastAsia="仿宋_GB2312"/>
          <w:color w:val="auto"/>
          <w:kern w:val="0"/>
          <w:sz w:val="28"/>
          <w:szCs w:val="28"/>
        </w:rPr>
        <w:t>（2）</w:t>
      </w:r>
      <w:r>
        <w:rPr>
          <w:rFonts w:eastAsia="仿宋_GB2312"/>
          <w:color w:val="auto"/>
          <w:kern w:val="0"/>
          <w:sz w:val="28"/>
          <w:szCs w:val="28"/>
          <w:u w:val="single"/>
        </w:rPr>
        <w:t xml:space="preserve">  </w:t>
      </w:r>
      <w:r>
        <w:rPr>
          <w:rFonts w:hint="eastAsia" w:eastAsia="仿宋_GB2312"/>
          <w:color w:val="auto"/>
          <w:kern w:val="0"/>
          <w:sz w:val="28"/>
          <w:szCs w:val="28"/>
          <w:u w:val="single"/>
        </w:rPr>
        <w:t>3</w:t>
      </w:r>
      <w:r>
        <w:rPr>
          <w:rFonts w:eastAsia="仿宋_GB2312"/>
          <w:color w:val="auto"/>
          <w:kern w:val="0"/>
          <w:sz w:val="28"/>
          <w:szCs w:val="28"/>
          <w:u w:val="single"/>
        </w:rPr>
        <w:t xml:space="preserve">  </w:t>
      </w:r>
      <w:r>
        <w:rPr>
          <w:rFonts w:eastAsia="仿宋_GB2312"/>
          <w:color w:val="auto"/>
          <w:kern w:val="0"/>
          <w:sz w:val="28"/>
          <w:szCs w:val="28"/>
        </w:rPr>
        <w:t>%的工程款；</w:t>
      </w:r>
    </w:p>
    <w:p>
      <w:pPr>
        <w:autoSpaceDE w:val="0"/>
        <w:autoSpaceDN w:val="0"/>
        <w:adjustRightInd w:val="0"/>
        <w:spacing w:line="360" w:lineRule="auto"/>
        <w:ind w:firstLine="560" w:firstLineChars="200"/>
        <w:jc w:val="left"/>
        <w:rPr>
          <w:rFonts w:hint="eastAsia" w:eastAsia="仿宋_GB2312"/>
          <w:color w:val="000000"/>
          <w:kern w:val="0"/>
          <w:sz w:val="28"/>
          <w:szCs w:val="28"/>
        </w:rPr>
      </w:pPr>
      <w:r>
        <w:rPr>
          <w:rFonts w:eastAsia="仿宋_GB2312"/>
          <w:color w:val="000000"/>
          <w:kern w:val="0"/>
          <w:sz w:val="28"/>
          <w:szCs w:val="28"/>
        </w:rPr>
        <w:t>（3）其他</w:t>
      </w:r>
      <w:r>
        <w:rPr>
          <w:rFonts w:hint="eastAsia" w:eastAsia="仿宋_GB2312"/>
          <w:color w:val="000000"/>
          <w:kern w:val="0"/>
          <w:sz w:val="28"/>
          <w:szCs w:val="28"/>
        </w:rPr>
        <w:t>方</w:t>
      </w:r>
      <w:r>
        <w:rPr>
          <w:rFonts w:eastAsia="仿宋_GB2312"/>
          <w:color w:val="000000"/>
          <w:kern w:val="0"/>
          <w:sz w:val="28"/>
          <w:szCs w:val="28"/>
        </w:rPr>
        <w:t>式:</w:t>
      </w:r>
      <w:r>
        <w:rPr>
          <w:rFonts w:eastAsia="仿宋_GB2312"/>
          <w:color w:val="000000"/>
          <w:kern w:val="0"/>
          <w:sz w:val="28"/>
          <w:szCs w:val="28"/>
          <w:u w:val="single"/>
        </w:rPr>
        <w:t xml:space="preserve">  </w:t>
      </w:r>
      <w:r>
        <w:rPr>
          <w:rFonts w:hint="eastAsia" w:eastAsia="仿宋_GB2312"/>
          <w:color w:val="000000"/>
          <w:kern w:val="0"/>
          <w:sz w:val="28"/>
          <w:szCs w:val="28"/>
          <w:u w:val="single"/>
          <w:lang w:val="en-US" w:eastAsia="zh-CN"/>
        </w:rPr>
        <w:t xml:space="preserve"> </w:t>
      </w:r>
      <w:r>
        <w:rPr>
          <w:rFonts w:hint="eastAsia" w:eastAsia="仿宋_GB2312"/>
          <w:color w:val="000000"/>
          <w:kern w:val="0"/>
          <w:sz w:val="28"/>
          <w:szCs w:val="28"/>
          <w:u w:val="single"/>
        </w:rPr>
        <w:t xml:space="preserve"> /   </w:t>
      </w:r>
      <w:r>
        <w:rPr>
          <w:rFonts w:eastAsia="仿宋_GB2312"/>
          <w:color w:val="000000"/>
          <w:kern w:val="0"/>
          <w:sz w:val="28"/>
          <w:szCs w:val="28"/>
          <w:u w:val="single"/>
        </w:rPr>
        <w:t xml:space="preserve"> </w:t>
      </w:r>
      <w:r>
        <w:rPr>
          <w:rFonts w:eastAsia="仿宋_GB2312"/>
          <w:color w:val="000000"/>
          <w:kern w:val="0"/>
          <w:sz w:val="28"/>
          <w:szCs w:val="28"/>
        </w:rPr>
        <w:t>。</w:t>
      </w:r>
    </w:p>
    <w:p>
      <w:pPr>
        <w:spacing w:line="360" w:lineRule="auto"/>
        <w:ind w:firstLine="560" w:firstLineChars="200"/>
        <w:jc w:val="left"/>
        <w:outlineLvl w:val="0"/>
        <w:rPr>
          <w:rFonts w:eastAsia="仿宋_GB2312"/>
          <w:color w:val="000000"/>
          <w:sz w:val="28"/>
          <w:szCs w:val="28"/>
        </w:rPr>
      </w:pPr>
      <w:r>
        <w:rPr>
          <w:rFonts w:eastAsia="仿宋_GB2312"/>
          <w:color w:val="000000"/>
          <w:sz w:val="28"/>
          <w:szCs w:val="28"/>
        </w:rPr>
        <w:t xml:space="preserve">15.3.2 质量保证金的扣留 </w:t>
      </w:r>
    </w:p>
    <w:p>
      <w:pPr>
        <w:spacing w:line="360" w:lineRule="auto"/>
        <w:ind w:firstLine="560" w:firstLineChars="200"/>
        <w:jc w:val="left"/>
        <w:rPr>
          <w:rFonts w:eastAsia="仿宋_GB2312"/>
          <w:color w:val="000000"/>
          <w:sz w:val="28"/>
          <w:szCs w:val="28"/>
        </w:rPr>
      </w:pPr>
      <w:r>
        <w:rPr>
          <w:rFonts w:eastAsia="仿宋_GB2312"/>
          <w:color w:val="000000"/>
          <w:sz w:val="28"/>
          <w:szCs w:val="28"/>
        </w:rPr>
        <w:t>质量保证金的扣留采取以下第</w:t>
      </w:r>
      <w:r>
        <w:rPr>
          <w:rFonts w:hint="eastAsia" w:eastAsia="仿宋_GB2312"/>
          <w:color w:val="000000"/>
          <w:sz w:val="28"/>
          <w:szCs w:val="28"/>
          <w:u w:val="single"/>
        </w:rPr>
        <w:t xml:space="preserve"> (2)</w:t>
      </w:r>
      <w:r>
        <w:rPr>
          <w:rFonts w:eastAsia="仿宋_GB2312"/>
          <w:color w:val="000000"/>
          <w:sz w:val="28"/>
          <w:szCs w:val="28"/>
          <w:u w:val="single"/>
        </w:rPr>
        <w:t xml:space="preserve"> </w:t>
      </w:r>
      <w:r>
        <w:rPr>
          <w:rFonts w:eastAsia="仿宋_GB2312"/>
          <w:color w:val="000000"/>
          <w:sz w:val="28"/>
          <w:szCs w:val="28"/>
        </w:rPr>
        <w:t>种方式：</w:t>
      </w:r>
    </w:p>
    <w:p>
      <w:pPr>
        <w:autoSpaceDE w:val="0"/>
        <w:autoSpaceDN w:val="0"/>
        <w:adjustRightInd w:val="0"/>
        <w:spacing w:line="360" w:lineRule="auto"/>
        <w:ind w:firstLine="560" w:firstLineChars="200"/>
        <w:jc w:val="left"/>
        <w:rPr>
          <w:rFonts w:eastAsia="仿宋_GB2312"/>
          <w:color w:val="000000"/>
          <w:kern w:val="0"/>
          <w:sz w:val="28"/>
          <w:szCs w:val="28"/>
        </w:rPr>
      </w:pPr>
      <w:r>
        <w:rPr>
          <w:rFonts w:eastAsia="仿宋_GB2312"/>
          <w:color w:val="000000"/>
          <w:kern w:val="0"/>
          <w:sz w:val="28"/>
          <w:szCs w:val="28"/>
        </w:rPr>
        <w:t>（1）在支付工程进度款时逐次扣留，在此情形下，质量保证金的计算基数不包括预付款的支付、扣回以及价格调整的金额；</w:t>
      </w:r>
    </w:p>
    <w:p>
      <w:pPr>
        <w:autoSpaceDE w:val="0"/>
        <w:autoSpaceDN w:val="0"/>
        <w:adjustRightInd w:val="0"/>
        <w:spacing w:line="360" w:lineRule="auto"/>
        <w:ind w:firstLine="560" w:firstLineChars="200"/>
        <w:jc w:val="left"/>
        <w:outlineLvl w:val="0"/>
        <w:rPr>
          <w:rFonts w:eastAsia="仿宋_GB2312"/>
          <w:color w:val="000000"/>
          <w:kern w:val="0"/>
          <w:sz w:val="28"/>
          <w:szCs w:val="28"/>
        </w:rPr>
      </w:pPr>
      <w:r>
        <w:rPr>
          <w:rFonts w:eastAsia="仿宋_GB2312"/>
          <w:color w:val="000000"/>
          <w:kern w:val="0"/>
          <w:sz w:val="28"/>
          <w:szCs w:val="28"/>
        </w:rPr>
        <w:t>（2）工程竣工结算时一次性扣留质量保证金；</w:t>
      </w:r>
    </w:p>
    <w:p>
      <w:pPr>
        <w:autoSpaceDE w:val="0"/>
        <w:autoSpaceDN w:val="0"/>
        <w:adjustRightInd w:val="0"/>
        <w:spacing w:line="360" w:lineRule="auto"/>
        <w:ind w:firstLine="560" w:firstLineChars="200"/>
        <w:jc w:val="left"/>
        <w:rPr>
          <w:rFonts w:eastAsia="仿宋_GB2312"/>
          <w:color w:val="000000"/>
          <w:kern w:val="0"/>
          <w:sz w:val="28"/>
          <w:szCs w:val="28"/>
        </w:rPr>
      </w:pPr>
      <w:r>
        <w:rPr>
          <w:rFonts w:eastAsia="仿宋_GB2312"/>
          <w:color w:val="000000"/>
          <w:kern w:val="0"/>
          <w:sz w:val="28"/>
          <w:szCs w:val="28"/>
        </w:rPr>
        <w:t>（3）其他扣留方式:</w:t>
      </w:r>
      <w:r>
        <w:rPr>
          <w:rFonts w:eastAsia="仿宋_GB2312"/>
          <w:color w:val="000000"/>
          <w:kern w:val="0"/>
          <w:sz w:val="28"/>
          <w:szCs w:val="28"/>
          <w:u w:val="single"/>
        </w:rPr>
        <w:t xml:space="preserve"> </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u w:val="single"/>
        </w:rPr>
        <w:t xml:space="preserve"> </w:t>
      </w:r>
      <w:r>
        <w:rPr>
          <w:rFonts w:hint="eastAsia" w:eastAsia="仿宋_GB2312"/>
          <w:color w:val="000000"/>
          <w:kern w:val="0"/>
          <w:sz w:val="28"/>
          <w:szCs w:val="28"/>
          <w:u w:val="single"/>
        </w:rPr>
        <w:t xml:space="preserve">/   </w:t>
      </w:r>
      <w:r>
        <w:rPr>
          <w:rFonts w:eastAsia="仿宋_GB2312"/>
          <w:color w:val="000000"/>
          <w:kern w:val="0"/>
          <w:sz w:val="28"/>
          <w:szCs w:val="28"/>
        </w:rPr>
        <w:t>。</w:t>
      </w:r>
    </w:p>
    <w:p>
      <w:pPr>
        <w:spacing w:line="360" w:lineRule="auto"/>
        <w:ind w:firstLine="560" w:firstLineChars="200"/>
        <w:jc w:val="left"/>
        <w:rPr>
          <w:rFonts w:eastAsia="仿宋_GB2312"/>
          <w:color w:val="000000"/>
          <w:sz w:val="28"/>
          <w:szCs w:val="28"/>
        </w:rPr>
      </w:pPr>
      <w:r>
        <w:rPr>
          <w:rFonts w:eastAsia="仿宋_GB2312"/>
          <w:color w:val="000000"/>
          <w:sz w:val="28"/>
          <w:szCs w:val="28"/>
        </w:rPr>
        <w:t>关于质量保证金的补充约定：</w:t>
      </w:r>
      <w:r>
        <w:rPr>
          <w:rFonts w:eastAsia="仿宋_GB2312"/>
          <w:color w:val="000000"/>
          <w:kern w:val="0"/>
          <w:sz w:val="28"/>
          <w:szCs w:val="28"/>
          <w:u w:val="single"/>
        </w:rPr>
        <w:t xml:space="preserve">    </w:t>
      </w:r>
      <w:r>
        <w:rPr>
          <w:rFonts w:hint="eastAsia" w:eastAsia="仿宋_GB2312"/>
          <w:color w:val="000000"/>
          <w:kern w:val="0"/>
          <w:sz w:val="28"/>
          <w:szCs w:val="28"/>
          <w:u w:val="single"/>
        </w:rPr>
        <w:t xml:space="preserve"> /     </w:t>
      </w:r>
      <w:r>
        <w:rPr>
          <w:rFonts w:eastAsia="仿宋_GB2312"/>
          <w:color w:val="000000"/>
          <w:kern w:val="0"/>
          <w:sz w:val="28"/>
          <w:szCs w:val="28"/>
        </w:rPr>
        <w:t>。</w:t>
      </w:r>
    </w:p>
    <w:bookmarkEnd w:id="546"/>
    <w:bookmarkEnd w:id="547"/>
    <w:p>
      <w:pPr>
        <w:spacing w:after="120" w:line="360" w:lineRule="auto"/>
        <w:ind w:firstLine="560" w:firstLineChars="200"/>
        <w:rPr>
          <w:rFonts w:eastAsia="黑体"/>
          <w:color w:val="000000"/>
          <w:sz w:val="28"/>
          <w:szCs w:val="28"/>
        </w:rPr>
      </w:pPr>
      <w:r>
        <w:rPr>
          <w:rFonts w:eastAsia="黑体"/>
          <w:color w:val="000000"/>
          <w:sz w:val="28"/>
          <w:szCs w:val="28"/>
        </w:rPr>
        <w:t>15.4保修</w:t>
      </w:r>
    </w:p>
    <w:bookmarkEnd w:id="548"/>
    <w:p>
      <w:pPr>
        <w:spacing w:line="360" w:lineRule="auto"/>
        <w:ind w:firstLine="546" w:firstLineChars="195"/>
        <w:jc w:val="left"/>
        <w:rPr>
          <w:rFonts w:eastAsia="仿宋_GB2312"/>
          <w:color w:val="000000"/>
          <w:sz w:val="28"/>
          <w:szCs w:val="28"/>
        </w:rPr>
      </w:pPr>
      <w:r>
        <w:rPr>
          <w:rFonts w:eastAsia="仿宋_GB2312"/>
          <w:color w:val="000000"/>
          <w:sz w:val="28"/>
          <w:szCs w:val="28"/>
        </w:rPr>
        <w:t>15.4.1 保修责任</w:t>
      </w:r>
    </w:p>
    <w:p>
      <w:pPr>
        <w:spacing w:line="360" w:lineRule="auto"/>
        <w:ind w:firstLine="546" w:firstLineChars="195"/>
        <w:jc w:val="left"/>
        <w:rPr>
          <w:rFonts w:hint="default" w:eastAsia="仿宋_GB2312"/>
          <w:color w:val="000000"/>
          <w:kern w:val="0"/>
          <w:sz w:val="28"/>
          <w:szCs w:val="28"/>
          <w:lang w:val="en-US"/>
        </w:rPr>
      </w:pPr>
      <w:r>
        <w:rPr>
          <w:rFonts w:eastAsia="仿宋_GB2312"/>
          <w:color w:val="000000"/>
          <w:sz w:val="28"/>
          <w:szCs w:val="28"/>
        </w:rPr>
        <w:t>工程保修期为：</w:t>
      </w:r>
      <w:r>
        <w:rPr>
          <w:rFonts w:hint="eastAsia" w:eastAsia="仿宋_GB2312"/>
          <w:color w:val="000000"/>
          <w:sz w:val="28"/>
          <w:szCs w:val="28"/>
          <w:u w:val="single"/>
          <w:lang w:val="en-US" w:eastAsia="zh-CN"/>
        </w:rPr>
        <w:t xml:space="preserve">          </w:t>
      </w:r>
    </w:p>
    <w:p>
      <w:pPr>
        <w:spacing w:line="360" w:lineRule="auto"/>
        <w:ind w:firstLine="546" w:firstLineChars="195"/>
        <w:jc w:val="left"/>
        <w:rPr>
          <w:rFonts w:eastAsia="仿宋_GB2312"/>
          <w:color w:val="000000"/>
          <w:sz w:val="28"/>
          <w:szCs w:val="28"/>
        </w:rPr>
      </w:pPr>
      <w:r>
        <w:rPr>
          <w:rFonts w:eastAsia="仿宋_GB2312"/>
          <w:color w:val="000000"/>
          <w:sz w:val="28"/>
          <w:szCs w:val="28"/>
        </w:rPr>
        <w:t>15.4.3 修复通知</w:t>
      </w:r>
    </w:p>
    <w:p>
      <w:pPr>
        <w:spacing w:line="360" w:lineRule="auto"/>
        <w:ind w:firstLine="560" w:firstLineChars="200"/>
        <w:jc w:val="left"/>
        <w:rPr>
          <w:rFonts w:eastAsia="仿宋_GB2312"/>
          <w:color w:val="000000"/>
          <w:kern w:val="0"/>
          <w:sz w:val="32"/>
          <w:szCs w:val="32"/>
        </w:rPr>
      </w:pPr>
      <w:r>
        <w:rPr>
          <w:rFonts w:eastAsia="仿宋_GB2312"/>
          <w:color w:val="000000"/>
          <w:kern w:val="0"/>
          <w:sz w:val="28"/>
          <w:szCs w:val="28"/>
        </w:rPr>
        <w:t>承包人收到保修通知并到达工程现场的合理时间：</w:t>
      </w:r>
      <w:r>
        <w:rPr>
          <w:rFonts w:hint="eastAsia" w:ascii="仿宋_GB2312" w:hAnsi="仿宋_GB2312" w:eastAsia="仿宋_GB2312" w:cs="仿宋_GB2312"/>
          <w:color w:val="000000"/>
          <w:kern w:val="0"/>
          <w:sz w:val="28"/>
          <w:szCs w:val="28"/>
          <w:u w:val="single"/>
        </w:rPr>
        <w:t>承包人收到通知后的2日内</w:t>
      </w:r>
      <w:r>
        <w:rPr>
          <w:rFonts w:hint="eastAsia" w:ascii="仿宋_GB2312" w:hAnsi="仿宋_GB2312" w:eastAsia="仿宋_GB2312" w:cs="仿宋_GB2312"/>
          <w:kern w:val="0"/>
          <w:sz w:val="28"/>
          <w:szCs w:val="28"/>
          <w:u w:val="single"/>
        </w:rPr>
        <w:t>到达现场</w:t>
      </w:r>
      <w:r>
        <w:rPr>
          <w:rFonts w:hint="eastAsia" w:ascii="仿宋_GB2312" w:hAnsi="仿宋_GB2312" w:eastAsia="仿宋_GB2312" w:cs="仿宋_GB2312"/>
          <w:color w:val="000000"/>
          <w:kern w:val="0"/>
          <w:sz w:val="28"/>
          <w:szCs w:val="28"/>
          <w:u w:val="single"/>
        </w:rPr>
        <w:t>，并在约定的时间内安排维修人员到场维修，达到合格标准。如果不能及时安排维修的，发包人可以自行安排人员维修，费用从质保金中扣去</w:t>
      </w:r>
      <w:r>
        <w:rPr>
          <w:rFonts w:hint="eastAsia" w:ascii="仿宋_GB2312" w:hAnsi="仿宋_GB2312" w:eastAsia="仿宋_GB2312" w:cs="仿宋_GB2312"/>
          <w:color w:val="000000"/>
          <w:kern w:val="0"/>
          <w:sz w:val="28"/>
          <w:szCs w:val="28"/>
        </w:rPr>
        <w:t>。</w:t>
      </w:r>
    </w:p>
    <w:bookmarkEnd w:id="549"/>
    <w:bookmarkEnd w:id="550"/>
    <w:bookmarkEnd w:id="551"/>
    <w:bookmarkEnd w:id="552"/>
    <w:p>
      <w:pPr>
        <w:pStyle w:val="7"/>
        <w:spacing w:before="120" w:after="120" w:line="360" w:lineRule="auto"/>
        <w:rPr>
          <w:rFonts w:ascii="Times New Roman" w:hAnsi="Times New Roman" w:eastAsia="黑体"/>
          <w:b w:val="0"/>
          <w:color w:val="000000"/>
          <w:sz w:val="28"/>
          <w:szCs w:val="28"/>
        </w:rPr>
      </w:pPr>
      <w:bookmarkStart w:id="575" w:name="_Toc351203648"/>
      <w:bookmarkStart w:id="576" w:name="_Toc280868717"/>
      <w:bookmarkStart w:id="577" w:name="_Toc280868718"/>
      <w:r>
        <w:rPr>
          <w:rFonts w:ascii="Times New Roman" w:hAnsi="Times New Roman" w:eastAsia="黑体"/>
          <w:b w:val="0"/>
          <w:color w:val="000000"/>
          <w:sz w:val="28"/>
          <w:szCs w:val="28"/>
        </w:rPr>
        <w:t>16. 违约</w:t>
      </w:r>
      <w:bookmarkEnd w:id="575"/>
    </w:p>
    <w:p>
      <w:pPr>
        <w:spacing w:after="120" w:line="360" w:lineRule="auto"/>
        <w:ind w:firstLine="560" w:firstLineChars="200"/>
        <w:outlineLvl w:val="0"/>
        <w:rPr>
          <w:rFonts w:eastAsia="黑体"/>
          <w:color w:val="000000"/>
          <w:sz w:val="28"/>
          <w:szCs w:val="28"/>
        </w:rPr>
      </w:pPr>
      <w:r>
        <w:rPr>
          <w:rFonts w:eastAsia="黑体"/>
          <w:color w:val="000000"/>
          <w:sz w:val="28"/>
          <w:szCs w:val="28"/>
        </w:rPr>
        <w:t>16.1 发包人违约</w:t>
      </w:r>
    </w:p>
    <w:p>
      <w:pPr>
        <w:spacing w:line="360" w:lineRule="auto"/>
        <w:ind w:firstLine="560" w:firstLineChars="200"/>
        <w:jc w:val="left"/>
        <w:rPr>
          <w:rFonts w:eastAsia="仿宋_GB2312"/>
          <w:color w:val="000000"/>
          <w:sz w:val="28"/>
          <w:szCs w:val="28"/>
        </w:rPr>
      </w:pPr>
      <w:r>
        <w:rPr>
          <w:rFonts w:eastAsia="仿宋_GB2312"/>
          <w:color w:val="000000"/>
          <w:sz w:val="28"/>
          <w:szCs w:val="28"/>
        </w:rPr>
        <w:t>16.1.1发包人违约的情形</w:t>
      </w:r>
    </w:p>
    <w:p>
      <w:pPr>
        <w:spacing w:line="360" w:lineRule="auto"/>
        <w:ind w:left="15" w:leftChars="7" w:firstLine="540" w:firstLineChars="193"/>
        <w:jc w:val="left"/>
        <w:rPr>
          <w:rFonts w:hint="eastAsia" w:eastAsia="仿宋_GB2312"/>
          <w:kern w:val="0"/>
          <w:sz w:val="28"/>
          <w:szCs w:val="28"/>
        </w:rPr>
      </w:pPr>
      <w:r>
        <w:rPr>
          <w:rFonts w:eastAsia="仿宋_GB2312"/>
          <w:color w:val="000000"/>
          <w:kern w:val="0"/>
          <w:sz w:val="28"/>
          <w:szCs w:val="28"/>
        </w:rPr>
        <w:t>发包人违约的其他情形：</w:t>
      </w:r>
      <w:r>
        <w:rPr>
          <w:rFonts w:hint="eastAsia" w:eastAsia="仿宋_GB2312"/>
          <w:color w:val="000000"/>
          <w:sz w:val="28"/>
          <w:szCs w:val="28"/>
          <w:u w:val="single"/>
        </w:rPr>
        <w:t>按通用条款执行</w:t>
      </w:r>
      <w:r>
        <w:rPr>
          <w:rFonts w:eastAsia="仿宋_GB2312"/>
          <w:kern w:val="0"/>
          <w:sz w:val="28"/>
          <w:szCs w:val="28"/>
        </w:rPr>
        <w:t>。</w:t>
      </w:r>
    </w:p>
    <w:p>
      <w:pPr>
        <w:spacing w:line="360" w:lineRule="auto"/>
        <w:ind w:left="1500" w:hanging="1400" w:hangingChars="500"/>
        <w:jc w:val="left"/>
        <w:rPr>
          <w:rFonts w:eastAsia="仿宋_GB2312"/>
          <w:kern w:val="0"/>
          <w:sz w:val="28"/>
          <w:szCs w:val="28"/>
        </w:rPr>
      </w:pPr>
      <w:r>
        <w:rPr>
          <w:rFonts w:eastAsia="仿宋_GB2312"/>
          <w:kern w:val="0"/>
          <w:sz w:val="28"/>
          <w:szCs w:val="28"/>
        </w:rPr>
        <w:t xml:space="preserve">    16.1.2 发包人违约的责任</w:t>
      </w:r>
    </w:p>
    <w:p>
      <w:pPr>
        <w:spacing w:line="360" w:lineRule="auto"/>
        <w:ind w:firstLine="560" w:firstLineChars="200"/>
        <w:jc w:val="left"/>
        <w:rPr>
          <w:rFonts w:eastAsia="仿宋_GB2312"/>
          <w:color w:val="000000"/>
          <w:kern w:val="0"/>
          <w:sz w:val="28"/>
          <w:szCs w:val="28"/>
        </w:rPr>
      </w:pPr>
      <w:r>
        <w:rPr>
          <w:rFonts w:eastAsia="仿宋_GB2312"/>
          <w:color w:val="000000"/>
          <w:kern w:val="0"/>
          <w:sz w:val="28"/>
          <w:szCs w:val="28"/>
        </w:rPr>
        <w:t>发包人违约责任的承担方式和计算方法：</w:t>
      </w:r>
    </w:p>
    <w:p>
      <w:pPr>
        <w:spacing w:line="360" w:lineRule="auto"/>
        <w:ind w:firstLine="560" w:firstLineChars="200"/>
        <w:jc w:val="left"/>
        <w:rPr>
          <w:rFonts w:eastAsia="仿宋_GB2312"/>
          <w:color w:val="000000"/>
          <w:kern w:val="0"/>
          <w:sz w:val="28"/>
          <w:szCs w:val="28"/>
          <w:u w:val="single"/>
        </w:rPr>
      </w:pPr>
      <w:r>
        <w:rPr>
          <w:rFonts w:eastAsia="仿宋_GB2312"/>
          <w:color w:val="000000"/>
          <w:kern w:val="0"/>
          <w:sz w:val="28"/>
          <w:szCs w:val="28"/>
        </w:rPr>
        <w:t>（1）因发包人原因未能在计划开工日期前7天内下达开工通知的违约责任：</w:t>
      </w:r>
      <w:r>
        <w:rPr>
          <w:rFonts w:eastAsia="仿宋_GB2312"/>
          <w:color w:val="000000"/>
          <w:kern w:val="0"/>
          <w:sz w:val="28"/>
          <w:szCs w:val="28"/>
          <w:u w:val="single"/>
        </w:rPr>
        <w:t xml:space="preserve">  </w:t>
      </w:r>
      <w:r>
        <w:rPr>
          <w:rFonts w:hint="eastAsia" w:eastAsia="仿宋_GB2312"/>
          <w:color w:val="000000"/>
          <w:sz w:val="28"/>
          <w:szCs w:val="28"/>
          <w:u w:val="single"/>
        </w:rPr>
        <w:t>双方协商</w:t>
      </w:r>
      <w:r>
        <w:rPr>
          <w:rFonts w:hint="eastAsia" w:eastAsia="仿宋_GB2312"/>
          <w:color w:val="000000"/>
          <w:kern w:val="0"/>
          <w:sz w:val="28"/>
          <w:szCs w:val="28"/>
          <w:u w:val="single"/>
        </w:rPr>
        <w:t xml:space="preserve">  </w:t>
      </w:r>
      <w:r>
        <w:rPr>
          <w:rFonts w:eastAsia="仿宋_GB2312"/>
          <w:color w:val="000000"/>
          <w:kern w:val="0"/>
          <w:sz w:val="28"/>
          <w:szCs w:val="28"/>
        </w:rPr>
        <w:t>。</w:t>
      </w:r>
    </w:p>
    <w:p>
      <w:pPr>
        <w:spacing w:line="360" w:lineRule="auto"/>
        <w:ind w:firstLine="560" w:firstLineChars="200"/>
        <w:jc w:val="left"/>
        <w:rPr>
          <w:rFonts w:eastAsia="仿宋_GB2312"/>
          <w:color w:val="000000"/>
          <w:kern w:val="0"/>
          <w:sz w:val="28"/>
          <w:szCs w:val="28"/>
        </w:rPr>
      </w:pPr>
      <w:r>
        <w:rPr>
          <w:rFonts w:eastAsia="仿宋_GB2312"/>
          <w:color w:val="000000"/>
          <w:kern w:val="0"/>
          <w:sz w:val="28"/>
          <w:szCs w:val="28"/>
        </w:rPr>
        <w:t>（2）因发包人原因未能按合同约定支付合同价款的违约责任：</w:t>
      </w:r>
      <w:r>
        <w:rPr>
          <w:rFonts w:hint="eastAsia" w:eastAsia="仿宋_GB2312"/>
          <w:color w:val="000000"/>
          <w:sz w:val="28"/>
          <w:szCs w:val="28"/>
          <w:u w:val="single"/>
        </w:rPr>
        <w:t>双方协商</w:t>
      </w:r>
      <w:r>
        <w:rPr>
          <w:rFonts w:eastAsia="仿宋_GB2312"/>
          <w:color w:val="000000"/>
          <w:kern w:val="0"/>
          <w:sz w:val="28"/>
          <w:szCs w:val="28"/>
        </w:rPr>
        <w:t>。</w:t>
      </w:r>
    </w:p>
    <w:p>
      <w:pPr>
        <w:spacing w:line="360" w:lineRule="auto"/>
        <w:ind w:firstLine="560" w:firstLineChars="200"/>
        <w:jc w:val="left"/>
        <w:rPr>
          <w:rFonts w:eastAsia="仿宋_GB2312"/>
          <w:color w:val="000000"/>
          <w:kern w:val="0"/>
          <w:sz w:val="28"/>
          <w:szCs w:val="28"/>
        </w:rPr>
      </w:pPr>
      <w:r>
        <w:rPr>
          <w:rFonts w:eastAsia="仿宋_GB2312"/>
          <w:color w:val="000000"/>
          <w:kern w:val="0"/>
          <w:sz w:val="28"/>
          <w:szCs w:val="28"/>
        </w:rPr>
        <w:t>（3）发包人违反第10.1款</w:t>
      </w:r>
      <w:r>
        <w:rPr>
          <w:rFonts w:hint="eastAsia" w:eastAsia="仿宋_GB2312"/>
          <w:color w:val="000000"/>
          <w:kern w:val="0"/>
          <w:sz w:val="28"/>
          <w:szCs w:val="28"/>
        </w:rPr>
        <w:t>〔</w:t>
      </w:r>
      <w:r>
        <w:rPr>
          <w:rFonts w:eastAsia="仿宋_GB2312"/>
          <w:color w:val="000000"/>
          <w:kern w:val="0"/>
          <w:sz w:val="28"/>
          <w:szCs w:val="28"/>
        </w:rPr>
        <w:t>变更的范围</w:t>
      </w:r>
      <w:r>
        <w:rPr>
          <w:rFonts w:hint="eastAsia" w:eastAsia="仿宋_GB2312"/>
          <w:color w:val="000000"/>
          <w:kern w:val="0"/>
          <w:sz w:val="28"/>
          <w:szCs w:val="28"/>
        </w:rPr>
        <w:t>〕</w:t>
      </w:r>
      <w:r>
        <w:rPr>
          <w:rFonts w:eastAsia="仿宋_GB2312"/>
          <w:color w:val="000000"/>
          <w:kern w:val="0"/>
          <w:sz w:val="28"/>
          <w:szCs w:val="28"/>
        </w:rPr>
        <w:t>第（2）项约定，自行实施被取消的工作或转由他人实施的违约责任：</w:t>
      </w:r>
      <w:r>
        <w:rPr>
          <w:rFonts w:hint="eastAsia" w:eastAsia="仿宋_GB2312"/>
          <w:color w:val="000000"/>
          <w:kern w:val="0"/>
          <w:sz w:val="28"/>
          <w:szCs w:val="28"/>
          <w:u w:val="single"/>
          <w:lang w:val="en-US" w:eastAsia="zh-CN"/>
        </w:rPr>
        <w:t xml:space="preserve"> </w:t>
      </w:r>
      <w:r>
        <w:rPr>
          <w:rFonts w:hint="eastAsia" w:eastAsia="仿宋_GB2312"/>
          <w:color w:val="000000"/>
          <w:sz w:val="28"/>
          <w:szCs w:val="28"/>
          <w:u w:val="single"/>
        </w:rPr>
        <w:t>双方协商</w:t>
      </w:r>
      <w:r>
        <w:rPr>
          <w:rFonts w:hint="eastAsia" w:eastAsia="仿宋_GB2312"/>
          <w:color w:val="000000"/>
          <w:kern w:val="0"/>
          <w:sz w:val="28"/>
          <w:szCs w:val="28"/>
          <w:u w:val="single"/>
        </w:rPr>
        <w:t xml:space="preserve"> </w:t>
      </w:r>
      <w:r>
        <w:rPr>
          <w:rFonts w:eastAsia="仿宋_GB2312"/>
          <w:color w:val="000000"/>
          <w:kern w:val="0"/>
          <w:sz w:val="28"/>
          <w:szCs w:val="28"/>
        </w:rPr>
        <w:t>。</w:t>
      </w:r>
    </w:p>
    <w:p>
      <w:pPr>
        <w:spacing w:line="360" w:lineRule="auto"/>
        <w:ind w:firstLine="560" w:firstLineChars="200"/>
        <w:jc w:val="left"/>
        <w:rPr>
          <w:rFonts w:eastAsia="仿宋_GB2312"/>
          <w:kern w:val="0"/>
          <w:sz w:val="28"/>
          <w:szCs w:val="28"/>
        </w:rPr>
      </w:pPr>
      <w:r>
        <w:rPr>
          <w:rFonts w:eastAsia="仿宋_GB2312"/>
          <w:kern w:val="0"/>
          <w:sz w:val="28"/>
          <w:szCs w:val="28"/>
        </w:rPr>
        <w:t>（4）发包人提供的材料、工程设备的规格、数量或质量不符合合同约定，或因发包人原因导致交货日期延误或交货地点变更等情况的违约责任：</w:t>
      </w:r>
      <w:r>
        <w:rPr>
          <w:rFonts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hint="eastAsia" w:eastAsia="仿宋_GB2312"/>
          <w:color w:val="000000"/>
          <w:sz w:val="28"/>
          <w:szCs w:val="28"/>
          <w:u w:val="single"/>
        </w:rPr>
        <w:t>双方协商</w:t>
      </w:r>
      <w:r>
        <w:rPr>
          <w:rFonts w:hint="eastAsia" w:eastAsia="仿宋_GB2312"/>
          <w:color w:val="000000"/>
          <w:sz w:val="28"/>
          <w:szCs w:val="28"/>
          <w:u w:val="single"/>
          <w:lang w:val="en-US" w:eastAsia="zh-CN"/>
        </w:rPr>
        <w:t xml:space="preserve">  </w:t>
      </w:r>
      <w:r>
        <w:rPr>
          <w:rFonts w:eastAsia="仿宋_GB2312"/>
          <w:kern w:val="0"/>
          <w:sz w:val="28"/>
          <w:szCs w:val="28"/>
        </w:rPr>
        <w:t>。</w:t>
      </w:r>
    </w:p>
    <w:p>
      <w:pPr>
        <w:spacing w:line="360" w:lineRule="auto"/>
        <w:ind w:firstLine="560" w:firstLineChars="200"/>
        <w:jc w:val="left"/>
        <w:rPr>
          <w:rFonts w:eastAsia="仿宋_GB2312"/>
          <w:kern w:val="0"/>
          <w:sz w:val="28"/>
          <w:szCs w:val="28"/>
        </w:rPr>
      </w:pPr>
      <w:r>
        <w:rPr>
          <w:rFonts w:eastAsia="仿宋_GB2312"/>
          <w:kern w:val="0"/>
          <w:sz w:val="28"/>
          <w:szCs w:val="28"/>
        </w:rPr>
        <w:t>（5）因发包人违反合同约定造成暂停施工的违约责任：</w:t>
      </w:r>
      <w:r>
        <w:rPr>
          <w:rFonts w:hint="eastAsia" w:eastAsia="仿宋_GB2312"/>
          <w:kern w:val="0"/>
          <w:sz w:val="28"/>
          <w:szCs w:val="28"/>
          <w:u w:val="single"/>
          <w:lang w:val="en-US" w:eastAsia="zh-CN"/>
        </w:rPr>
        <w:t xml:space="preserve"> </w:t>
      </w:r>
      <w:r>
        <w:rPr>
          <w:rFonts w:hint="eastAsia" w:eastAsia="仿宋_GB2312"/>
          <w:color w:val="000000"/>
          <w:sz w:val="28"/>
          <w:szCs w:val="28"/>
          <w:u w:val="single"/>
        </w:rPr>
        <w:t>双方协商</w:t>
      </w:r>
      <w:r>
        <w:rPr>
          <w:rFonts w:hint="eastAsia" w:eastAsia="仿宋_GB2312"/>
          <w:color w:val="000000"/>
          <w:sz w:val="28"/>
          <w:szCs w:val="28"/>
          <w:u w:val="single"/>
          <w:lang w:val="en-US" w:eastAsia="zh-CN"/>
        </w:rPr>
        <w:t xml:space="preserve"> </w:t>
      </w:r>
      <w:r>
        <w:rPr>
          <w:rFonts w:eastAsia="仿宋_GB2312"/>
          <w:kern w:val="0"/>
          <w:sz w:val="28"/>
          <w:szCs w:val="28"/>
        </w:rPr>
        <w:t>。</w:t>
      </w:r>
    </w:p>
    <w:p>
      <w:pPr>
        <w:spacing w:line="360" w:lineRule="auto"/>
        <w:ind w:firstLine="560" w:firstLineChars="200"/>
        <w:jc w:val="left"/>
        <w:rPr>
          <w:rFonts w:eastAsia="仿宋_GB2312"/>
          <w:kern w:val="0"/>
          <w:sz w:val="28"/>
          <w:szCs w:val="28"/>
        </w:rPr>
      </w:pPr>
      <w:r>
        <w:rPr>
          <w:rFonts w:eastAsia="仿宋_GB2312"/>
          <w:kern w:val="0"/>
          <w:sz w:val="28"/>
          <w:szCs w:val="28"/>
        </w:rPr>
        <w:t>（6）发包人无正当理由没有在约定期限内发出复工指示，导致承包人无法复工的违约责任：</w:t>
      </w:r>
      <w:r>
        <w:rPr>
          <w:rFonts w:eastAsia="仿宋_GB2312"/>
          <w:kern w:val="0"/>
          <w:sz w:val="28"/>
          <w:szCs w:val="28"/>
          <w:u w:val="single"/>
        </w:rPr>
        <w:t xml:space="preserve">  </w:t>
      </w:r>
      <w:r>
        <w:rPr>
          <w:rFonts w:hint="eastAsia" w:eastAsia="仿宋_GB2312"/>
          <w:color w:val="000000"/>
          <w:sz w:val="28"/>
          <w:szCs w:val="28"/>
          <w:u w:val="single"/>
        </w:rPr>
        <w:t>双方协商</w:t>
      </w:r>
      <w:r>
        <w:rPr>
          <w:rFonts w:hint="eastAsia" w:eastAsia="仿宋_GB2312"/>
          <w:color w:val="000000"/>
          <w:sz w:val="28"/>
          <w:szCs w:val="28"/>
          <w:u w:val="single"/>
          <w:lang w:val="en-US" w:eastAsia="zh-CN"/>
        </w:rPr>
        <w:t xml:space="preserve"> </w:t>
      </w:r>
      <w:r>
        <w:rPr>
          <w:rFonts w:eastAsia="仿宋_GB2312"/>
          <w:kern w:val="0"/>
          <w:sz w:val="28"/>
          <w:szCs w:val="28"/>
        </w:rPr>
        <w:t>。</w:t>
      </w:r>
    </w:p>
    <w:p>
      <w:pPr>
        <w:spacing w:line="360" w:lineRule="auto"/>
        <w:ind w:firstLine="560" w:firstLineChars="200"/>
        <w:jc w:val="left"/>
        <w:rPr>
          <w:rFonts w:eastAsia="仿宋_GB2312"/>
          <w:color w:val="000000"/>
          <w:kern w:val="0"/>
          <w:sz w:val="28"/>
          <w:szCs w:val="28"/>
        </w:rPr>
      </w:pPr>
      <w:r>
        <w:rPr>
          <w:rFonts w:eastAsia="仿宋_GB2312"/>
          <w:color w:val="000000"/>
          <w:kern w:val="0"/>
          <w:sz w:val="28"/>
          <w:szCs w:val="28"/>
        </w:rPr>
        <w:t>（7）</w:t>
      </w:r>
      <w:r>
        <w:rPr>
          <w:rFonts w:hint="eastAsia" w:eastAsia="仿宋_GB2312"/>
          <w:color w:val="000000"/>
          <w:kern w:val="0"/>
          <w:sz w:val="28"/>
          <w:szCs w:val="28"/>
        </w:rPr>
        <w:t>其他：</w:t>
      </w:r>
      <w:r>
        <w:rPr>
          <w:rFonts w:eastAsia="仿宋_GB2312"/>
          <w:color w:val="000000"/>
          <w:kern w:val="0"/>
          <w:sz w:val="28"/>
          <w:szCs w:val="28"/>
          <w:u w:val="single"/>
        </w:rPr>
        <w:t xml:space="preserve">  </w:t>
      </w:r>
      <w:r>
        <w:rPr>
          <w:rFonts w:hint="eastAsia" w:eastAsia="仿宋_GB2312"/>
          <w:color w:val="000000"/>
          <w:sz w:val="28"/>
          <w:szCs w:val="28"/>
          <w:u w:val="single"/>
        </w:rPr>
        <w:t>双方协商</w:t>
      </w:r>
      <w:r>
        <w:rPr>
          <w:rFonts w:hint="eastAsia" w:eastAsia="仿宋_GB2312"/>
          <w:color w:val="000000"/>
          <w:kern w:val="0"/>
          <w:sz w:val="28"/>
          <w:szCs w:val="28"/>
          <w:u w:val="single"/>
        </w:rPr>
        <w:t xml:space="preserve">  </w:t>
      </w:r>
      <w:r>
        <w:rPr>
          <w:rFonts w:eastAsia="仿宋_GB2312"/>
          <w:color w:val="000000"/>
          <w:kern w:val="0"/>
          <w:sz w:val="28"/>
          <w:szCs w:val="28"/>
        </w:rPr>
        <w:t>。</w:t>
      </w:r>
    </w:p>
    <w:p>
      <w:pPr>
        <w:spacing w:line="360" w:lineRule="auto"/>
        <w:ind w:firstLine="560" w:firstLineChars="200"/>
        <w:jc w:val="left"/>
        <w:rPr>
          <w:rFonts w:eastAsia="仿宋_GB2312"/>
          <w:color w:val="000000"/>
          <w:sz w:val="28"/>
          <w:szCs w:val="28"/>
        </w:rPr>
      </w:pPr>
      <w:r>
        <w:rPr>
          <w:rFonts w:eastAsia="仿宋_GB2312"/>
          <w:color w:val="000000"/>
          <w:sz w:val="28"/>
          <w:szCs w:val="28"/>
        </w:rPr>
        <w:t>16.1.3 因发包人违约解除合同</w:t>
      </w:r>
    </w:p>
    <w:p>
      <w:pPr>
        <w:autoSpaceDE w:val="0"/>
        <w:autoSpaceDN w:val="0"/>
        <w:adjustRightInd w:val="0"/>
        <w:spacing w:line="360" w:lineRule="auto"/>
        <w:ind w:firstLine="560" w:firstLineChars="200"/>
        <w:jc w:val="left"/>
        <w:rPr>
          <w:rFonts w:hint="eastAsia" w:eastAsia="仿宋_GB2312"/>
          <w:color w:val="000000"/>
          <w:kern w:val="0"/>
          <w:sz w:val="28"/>
          <w:szCs w:val="28"/>
        </w:rPr>
      </w:pPr>
      <w:r>
        <w:rPr>
          <w:rFonts w:eastAsia="仿宋_GB2312"/>
          <w:color w:val="000000"/>
          <w:kern w:val="0"/>
          <w:sz w:val="28"/>
          <w:szCs w:val="28"/>
        </w:rPr>
        <w:t>承包人按16.1.1项</w:t>
      </w:r>
      <w:r>
        <w:rPr>
          <w:rFonts w:hint="eastAsia" w:eastAsia="仿宋_GB2312"/>
          <w:color w:val="000000"/>
          <w:kern w:val="0"/>
          <w:sz w:val="28"/>
          <w:szCs w:val="28"/>
        </w:rPr>
        <w:t>〔</w:t>
      </w:r>
      <w:r>
        <w:rPr>
          <w:rFonts w:eastAsia="仿宋_GB2312"/>
          <w:color w:val="000000"/>
          <w:kern w:val="0"/>
          <w:sz w:val="28"/>
          <w:szCs w:val="28"/>
        </w:rPr>
        <w:t>发包人违约的情形</w:t>
      </w:r>
      <w:r>
        <w:rPr>
          <w:rFonts w:hint="eastAsia" w:eastAsia="仿宋_GB2312"/>
          <w:color w:val="000000"/>
          <w:kern w:val="0"/>
          <w:sz w:val="28"/>
          <w:szCs w:val="28"/>
        </w:rPr>
        <w:t>〕</w:t>
      </w:r>
      <w:r>
        <w:rPr>
          <w:rFonts w:eastAsia="仿宋_GB2312"/>
          <w:color w:val="000000"/>
          <w:kern w:val="0"/>
          <w:sz w:val="28"/>
          <w:szCs w:val="28"/>
        </w:rPr>
        <w:t>约定暂停施工满</w:t>
      </w:r>
      <w:r>
        <w:rPr>
          <w:rFonts w:eastAsia="仿宋_GB2312"/>
          <w:color w:val="000000"/>
          <w:kern w:val="0"/>
          <w:sz w:val="28"/>
          <w:szCs w:val="28"/>
          <w:u w:val="single"/>
        </w:rPr>
        <w:t xml:space="preserve"> </w:t>
      </w:r>
      <w:r>
        <w:rPr>
          <w:rFonts w:hint="eastAsia" w:eastAsia="仿宋_GB2312"/>
          <w:color w:val="000000"/>
          <w:kern w:val="0"/>
          <w:sz w:val="28"/>
          <w:szCs w:val="28"/>
          <w:u w:val="single"/>
        </w:rPr>
        <w:t>/</w:t>
      </w:r>
      <w:r>
        <w:rPr>
          <w:rFonts w:eastAsia="仿宋_GB2312"/>
          <w:color w:val="000000"/>
          <w:kern w:val="0"/>
          <w:sz w:val="28"/>
          <w:szCs w:val="28"/>
          <w:u w:val="single"/>
        </w:rPr>
        <w:t xml:space="preserve"> </w:t>
      </w:r>
      <w:r>
        <w:rPr>
          <w:rFonts w:eastAsia="仿宋_GB2312"/>
          <w:color w:val="000000"/>
          <w:kern w:val="0"/>
          <w:sz w:val="28"/>
          <w:szCs w:val="28"/>
        </w:rPr>
        <w:t>天后发包人仍不纠正其违约行为并致使合同目的不能实现的，承包人有权解除合同</w:t>
      </w:r>
      <w:r>
        <w:rPr>
          <w:rFonts w:hint="eastAsia" w:eastAsia="仿宋_GB2312"/>
          <w:color w:val="000000"/>
          <w:kern w:val="0"/>
          <w:sz w:val="28"/>
          <w:szCs w:val="28"/>
        </w:rPr>
        <w:t>，对承包人造成的损失由发包人承担</w:t>
      </w:r>
      <w:r>
        <w:rPr>
          <w:rFonts w:eastAsia="仿宋_GB2312"/>
          <w:color w:val="000000"/>
          <w:kern w:val="0"/>
          <w:sz w:val="28"/>
          <w:szCs w:val="28"/>
        </w:rPr>
        <w:t>。</w:t>
      </w:r>
    </w:p>
    <w:p>
      <w:pPr>
        <w:spacing w:after="120" w:line="360" w:lineRule="auto"/>
        <w:ind w:firstLine="560" w:firstLineChars="200"/>
        <w:outlineLvl w:val="0"/>
        <w:rPr>
          <w:rFonts w:eastAsia="黑体"/>
          <w:color w:val="000000"/>
          <w:sz w:val="28"/>
          <w:szCs w:val="28"/>
          <w:highlight w:val="none"/>
        </w:rPr>
      </w:pPr>
      <w:r>
        <w:rPr>
          <w:rFonts w:eastAsia="黑体"/>
          <w:color w:val="000000"/>
          <w:sz w:val="28"/>
          <w:szCs w:val="28"/>
          <w:highlight w:val="none"/>
        </w:rPr>
        <w:t>16.2 承包人违约</w:t>
      </w:r>
    </w:p>
    <w:p>
      <w:pPr>
        <w:spacing w:line="360" w:lineRule="auto"/>
        <w:ind w:firstLine="560" w:firstLineChars="200"/>
        <w:jc w:val="left"/>
        <w:rPr>
          <w:rFonts w:eastAsia="仿宋_GB2312"/>
          <w:color w:val="000000"/>
          <w:kern w:val="0"/>
          <w:sz w:val="28"/>
          <w:szCs w:val="28"/>
        </w:rPr>
      </w:pPr>
      <w:r>
        <w:rPr>
          <w:rFonts w:eastAsia="仿宋_GB2312"/>
          <w:color w:val="000000"/>
          <w:kern w:val="0"/>
          <w:sz w:val="28"/>
          <w:szCs w:val="28"/>
        </w:rPr>
        <w:t>16.2.1 承包人违约的情形</w:t>
      </w:r>
    </w:p>
    <w:p>
      <w:pPr>
        <w:spacing w:line="360" w:lineRule="auto"/>
        <w:ind w:firstLine="560" w:firstLineChars="200"/>
        <w:jc w:val="left"/>
        <w:rPr>
          <w:rFonts w:eastAsia="仿宋_GB2312"/>
          <w:color w:val="000000"/>
          <w:kern w:val="0"/>
          <w:sz w:val="28"/>
          <w:szCs w:val="28"/>
        </w:rPr>
      </w:pPr>
      <w:r>
        <w:rPr>
          <w:rFonts w:eastAsia="仿宋_GB2312"/>
          <w:color w:val="000000"/>
          <w:kern w:val="0"/>
          <w:sz w:val="28"/>
          <w:szCs w:val="28"/>
        </w:rPr>
        <w:t>承包人违约的其他情形：</w:t>
      </w:r>
      <w:r>
        <w:rPr>
          <w:rFonts w:hint="eastAsia" w:ascii="仿宋_GB2312" w:hAnsi="仿宋_GB2312" w:eastAsia="仿宋_GB2312" w:cs="仿宋_GB2312"/>
          <w:kern w:val="0"/>
          <w:sz w:val="28"/>
          <w:szCs w:val="28"/>
          <w:u w:val="single"/>
        </w:rPr>
        <w:t>承包人承诺在项目施工期间</w:t>
      </w:r>
      <w:r>
        <w:rPr>
          <w:rFonts w:hint="eastAsia" w:ascii="仿宋_GB2312" w:hAnsi="仿宋_GB2312" w:eastAsia="仿宋_GB2312" w:cs="仿宋_GB2312"/>
          <w:kern w:val="0"/>
          <w:sz w:val="28"/>
          <w:szCs w:val="28"/>
          <w:u w:val="single"/>
          <w:lang w:val="en-US" w:eastAsia="zh-CN"/>
        </w:rPr>
        <w:t>或</w:t>
      </w:r>
      <w:r>
        <w:rPr>
          <w:rFonts w:hint="eastAsia" w:ascii="仿宋_GB2312" w:hAnsi="仿宋_GB2312" w:eastAsia="仿宋_GB2312" w:cs="仿宋_GB2312"/>
          <w:kern w:val="0"/>
          <w:sz w:val="28"/>
          <w:szCs w:val="28"/>
          <w:u w:val="single"/>
        </w:rPr>
        <w:t>不因工程款问题而组织、发动、鼓励农民工去政府有关部门及发包方单位进行围攻闹事等</w:t>
      </w:r>
      <w:r>
        <w:rPr>
          <w:rFonts w:eastAsia="仿宋_GB2312"/>
          <w:color w:val="000000"/>
          <w:kern w:val="0"/>
          <w:sz w:val="32"/>
          <w:szCs w:val="32"/>
          <w:u w:val="single"/>
        </w:rPr>
        <w:t xml:space="preserve"> </w:t>
      </w:r>
      <w:r>
        <w:rPr>
          <w:rFonts w:eastAsia="仿宋_GB2312"/>
          <w:color w:val="000000"/>
          <w:kern w:val="0"/>
          <w:sz w:val="28"/>
          <w:szCs w:val="28"/>
        </w:rPr>
        <w:t>。</w:t>
      </w:r>
    </w:p>
    <w:p>
      <w:pPr>
        <w:spacing w:line="360" w:lineRule="auto"/>
        <w:ind w:firstLine="580" w:firstLineChars="200"/>
        <w:jc w:val="left"/>
        <w:rPr>
          <w:rFonts w:eastAsia="仿宋_GB2312"/>
          <w:color w:val="auto"/>
          <w:kern w:val="0"/>
          <w:sz w:val="32"/>
          <w:szCs w:val="32"/>
          <w:u w:val="none"/>
        </w:rPr>
      </w:pPr>
      <w:r>
        <w:rPr>
          <w:rFonts w:hint="eastAsia" w:ascii="仿宋" w:hAnsi="仿宋" w:eastAsia="仿宋" w:cs="仿宋"/>
          <w:color w:val="auto"/>
          <w:spacing w:val="5"/>
          <w:sz w:val="28"/>
          <w:szCs w:val="28"/>
          <w:highlight w:val="none"/>
          <w:u w:val="single"/>
          <w:lang w:val="en-US" w:eastAsia="zh-CN" w:bidi="ar-SA"/>
        </w:rPr>
        <w:t xml:space="preserve">本项目要严格执行《保障农民工工资支付条例》，确保农民工工资支付。如因农民工工资支付工作落实不力，发生维权、上访、堵门等行为，给发包人造成不良影响的，招标人有权对承包人进行处罚，直至合同结束 </w:t>
      </w:r>
      <w:r>
        <w:rPr>
          <w:rFonts w:hint="eastAsia" w:ascii="仿宋" w:hAnsi="仿宋" w:eastAsia="仿宋" w:cs="仿宋"/>
          <w:color w:val="auto"/>
          <w:spacing w:val="5"/>
          <w:sz w:val="28"/>
          <w:szCs w:val="28"/>
          <w:highlight w:val="none"/>
          <w:u w:val="none"/>
          <w:lang w:val="en-US" w:eastAsia="zh-CN" w:bidi="ar-SA"/>
        </w:rPr>
        <w:t>。</w:t>
      </w:r>
    </w:p>
    <w:p>
      <w:pPr>
        <w:spacing w:line="360" w:lineRule="auto"/>
        <w:ind w:firstLine="560" w:firstLineChars="200"/>
        <w:jc w:val="left"/>
        <w:rPr>
          <w:rFonts w:eastAsia="仿宋_GB2312"/>
          <w:color w:val="000000"/>
          <w:kern w:val="0"/>
          <w:sz w:val="28"/>
          <w:szCs w:val="28"/>
        </w:rPr>
      </w:pPr>
      <w:r>
        <w:rPr>
          <w:rFonts w:eastAsia="仿宋_GB2312"/>
          <w:color w:val="000000"/>
          <w:kern w:val="0"/>
          <w:sz w:val="28"/>
          <w:szCs w:val="28"/>
        </w:rPr>
        <w:t>16.2.2承包人违约的责任</w:t>
      </w:r>
    </w:p>
    <w:p>
      <w:pPr>
        <w:autoSpaceDE w:val="0"/>
        <w:autoSpaceDN w:val="0"/>
        <w:adjustRightInd w:val="0"/>
        <w:spacing w:line="360" w:lineRule="auto"/>
        <w:ind w:firstLine="560" w:firstLineChars="200"/>
        <w:jc w:val="left"/>
        <w:rPr>
          <w:rFonts w:eastAsia="仿宋_GB2312"/>
          <w:color w:val="000000"/>
          <w:kern w:val="0"/>
          <w:sz w:val="28"/>
          <w:szCs w:val="28"/>
          <w:u w:val="single"/>
        </w:rPr>
      </w:pPr>
      <w:r>
        <w:rPr>
          <w:rFonts w:eastAsia="仿宋_GB2312"/>
          <w:color w:val="000000"/>
          <w:kern w:val="0"/>
          <w:sz w:val="28"/>
          <w:szCs w:val="28"/>
        </w:rPr>
        <w:t>承包人违约责任的承担方式和计算方法：</w:t>
      </w:r>
      <w:r>
        <w:rPr>
          <w:rFonts w:hint="eastAsia" w:ascii="仿宋_GB2312" w:hAnsi="仿宋_GB2312" w:eastAsia="仿宋_GB2312" w:cs="仿宋_GB2312"/>
          <w:kern w:val="0"/>
          <w:sz w:val="28"/>
          <w:szCs w:val="28"/>
          <w:u w:val="single"/>
        </w:rPr>
        <w:t>监理人可向承包人发出整改通知，要求其在指定的期限内改正。承包人应承担因其违约行为而增加的费用和（或）延误的工期，并承担因承包人违约对发包人造成的损失</w:t>
      </w:r>
      <w:r>
        <w:rPr>
          <w:rFonts w:hint="eastAsia" w:ascii="仿宋_GB2312" w:hAnsi="仿宋_GB2312" w:eastAsia="仿宋_GB2312" w:cs="仿宋_GB2312"/>
          <w:kern w:val="0"/>
          <w:sz w:val="28"/>
          <w:szCs w:val="28"/>
          <w:u w:val="none"/>
        </w:rPr>
        <w:t>。</w:t>
      </w:r>
      <w:r>
        <w:rPr>
          <w:rFonts w:eastAsia="仿宋_GB2312"/>
          <w:color w:val="000000"/>
          <w:sz w:val="32"/>
          <w:szCs w:val="32"/>
        </w:rPr>
        <w:t xml:space="preserve">   </w:t>
      </w:r>
    </w:p>
    <w:p>
      <w:pPr>
        <w:spacing w:line="360" w:lineRule="auto"/>
        <w:ind w:firstLine="560" w:firstLineChars="200"/>
        <w:jc w:val="left"/>
        <w:rPr>
          <w:rFonts w:eastAsia="仿宋_GB2312"/>
          <w:color w:val="000000"/>
          <w:sz w:val="28"/>
          <w:szCs w:val="28"/>
        </w:rPr>
      </w:pPr>
      <w:r>
        <w:rPr>
          <w:rFonts w:eastAsia="仿宋_GB2312"/>
          <w:color w:val="000000"/>
          <w:sz w:val="28"/>
          <w:szCs w:val="28"/>
        </w:rPr>
        <w:t>16.2.3 因承包人违约解除合同</w:t>
      </w:r>
    </w:p>
    <w:p>
      <w:pPr>
        <w:spacing w:before="120" w:after="120" w:line="360" w:lineRule="auto"/>
        <w:ind w:firstLine="560" w:firstLineChars="200"/>
        <w:rPr>
          <w:rFonts w:hint="eastAsia" w:eastAsia="仿宋_GB2312"/>
          <w:color w:val="000000"/>
          <w:kern w:val="0"/>
          <w:sz w:val="32"/>
          <w:szCs w:val="32"/>
        </w:rPr>
      </w:pPr>
      <w:r>
        <w:rPr>
          <w:rFonts w:eastAsia="仿宋_GB2312"/>
          <w:color w:val="000000"/>
          <w:kern w:val="0"/>
          <w:sz w:val="28"/>
          <w:szCs w:val="28"/>
        </w:rPr>
        <w:t>关于承包人违约解除合同的特别约定：</w:t>
      </w:r>
      <w:r>
        <w:rPr>
          <w:rFonts w:hint="eastAsia" w:ascii="仿宋" w:hAnsi="仿宋" w:eastAsia="仿宋" w:cs="仿宋_GB2312"/>
          <w:kern w:val="0"/>
          <w:sz w:val="28"/>
          <w:szCs w:val="28"/>
          <w:u w:val="single"/>
        </w:rPr>
        <w:t>监理人发出整改通知后，承包人在指定的合理期限内仍不纠正违约行为并致使合同目的不能实现的，发包人有权解除合同，</w:t>
      </w:r>
      <w:r>
        <w:rPr>
          <w:rFonts w:hint="eastAsia" w:ascii="仿宋" w:hAnsi="仿宋" w:eastAsia="仿宋" w:cs="宋体"/>
          <w:kern w:val="0"/>
          <w:sz w:val="28"/>
          <w:szCs w:val="28"/>
          <w:u w:val="single"/>
        </w:rPr>
        <w:t>由此造成的所有损失由承包人承担</w:t>
      </w:r>
      <w:r>
        <w:rPr>
          <w:rFonts w:eastAsia="仿宋_GB2312"/>
          <w:color w:val="000000"/>
          <w:kern w:val="0"/>
          <w:sz w:val="32"/>
          <w:szCs w:val="32"/>
        </w:rPr>
        <w:t>。</w:t>
      </w:r>
    </w:p>
    <w:p>
      <w:pPr>
        <w:spacing w:before="120" w:after="120" w:line="360" w:lineRule="auto"/>
        <w:ind w:firstLine="560" w:firstLineChars="200"/>
        <w:rPr>
          <w:rFonts w:eastAsia="仿宋_GB2312"/>
          <w:color w:val="000000"/>
          <w:kern w:val="0"/>
          <w:sz w:val="28"/>
          <w:szCs w:val="28"/>
        </w:rPr>
      </w:pPr>
      <w:r>
        <w:rPr>
          <w:rFonts w:eastAsia="仿宋_GB2312"/>
          <w:color w:val="000000"/>
          <w:kern w:val="0"/>
          <w:sz w:val="28"/>
          <w:szCs w:val="28"/>
        </w:rPr>
        <w:t>发包人</w:t>
      </w:r>
      <w:r>
        <w:rPr>
          <w:rFonts w:hint="eastAsia" w:eastAsia="仿宋_GB2312"/>
          <w:color w:val="000000"/>
          <w:kern w:val="0"/>
          <w:sz w:val="28"/>
          <w:szCs w:val="28"/>
        </w:rPr>
        <w:t>继续</w:t>
      </w:r>
      <w:r>
        <w:rPr>
          <w:rFonts w:eastAsia="仿宋_GB2312"/>
          <w:color w:val="000000"/>
          <w:kern w:val="0"/>
          <w:sz w:val="28"/>
          <w:szCs w:val="28"/>
        </w:rPr>
        <w:t>使用承包人在施工现场的材料、设备、临时工程、承包人文件和由承包人或以其名义编制的其他文件</w:t>
      </w:r>
      <w:r>
        <w:rPr>
          <w:rFonts w:hint="eastAsia" w:eastAsia="仿宋_GB2312"/>
          <w:color w:val="000000"/>
          <w:kern w:val="0"/>
          <w:sz w:val="28"/>
          <w:szCs w:val="28"/>
        </w:rPr>
        <w:t>的费用承担方式</w:t>
      </w:r>
      <w:r>
        <w:rPr>
          <w:rFonts w:eastAsia="仿宋_GB2312"/>
          <w:color w:val="000000"/>
          <w:kern w:val="0"/>
          <w:sz w:val="28"/>
          <w:szCs w:val="28"/>
        </w:rPr>
        <w:t>：</w:t>
      </w:r>
      <w:r>
        <w:rPr>
          <w:rFonts w:hint="eastAsia" w:eastAsia="仿宋_GB2312"/>
          <w:color w:val="000000"/>
          <w:kern w:val="0"/>
          <w:sz w:val="28"/>
          <w:szCs w:val="28"/>
          <w:u w:val="single"/>
        </w:rPr>
        <w:t>发包方承担</w:t>
      </w:r>
      <w:r>
        <w:rPr>
          <w:rFonts w:hint="eastAsia" w:eastAsia="仿宋_GB2312"/>
          <w:color w:val="000000"/>
          <w:kern w:val="0"/>
          <w:sz w:val="28"/>
          <w:szCs w:val="28"/>
        </w:rPr>
        <w:t>。</w:t>
      </w:r>
    </w:p>
    <w:p>
      <w:pPr>
        <w:pStyle w:val="7"/>
        <w:spacing w:before="120" w:after="120" w:line="360" w:lineRule="auto"/>
        <w:rPr>
          <w:rFonts w:ascii="Times New Roman" w:hAnsi="Times New Roman" w:eastAsia="黑体"/>
          <w:b w:val="0"/>
          <w:color w:val="000000"/>
          <w:sz w:val="28"/>
          <w:szCs w:val="28"/>
        </w:rPr>
      </w:pPr>
      <w:bookmarkStart w:id="578" w:name="_Toc351203649"/>
      <w:r>
        <w:rPr>
          <w:rFonts w:ascii="Times New Roman" w:hAnsi="Times New Roman" w:eastAsia="黑体"/>
          <w:b w:val="0"/>
          <w:color w:val="000000"/>
          <w:sz w:val="28"/>
          <w:szCs w:val="28"/>
        </w:rPr>
        <w:t>17. 不可抗力</w:t>
      </w:r>
      <w:bookmarkEnd w:id="578"/>
      <w:r>
        <w:rPr>
          <w:rFonts w:ascii="Times New Roman" w:hAnsi="Times New Roman" w:eastAsia="黑体"/>
          <w:b w:val="0"/>
          <w:color w:val="000000"/>
          <w:sz w:val="28"/>
          <w:szCs w:val="28"/>
        </w:rPr>
        <w:t xml:space="preserve"> </w:t>
      </w:r>
      <w:bookmarkEnd w:id="576"/>
    </w:p>
    <w:p>
      <w:pPr>
        <w:spacing w:after="120" w:line="360" w:lineRule="auto"/>
        <w:ind w:firstLine="560" w:firstLineChars="200"/>
        <w:rPr>
          <w:rFonts w:eastAsia="黑体"/>
          <w:color w:val="000000"/>
          <w:sz w:val="28"/>
          <w:szCs w:val="28"/>
        </w:rPr>
      </w:pPr>
      <w:r>
        <w:rPr>
          <w:rFonts w:eastAsia="黑体"/>
          <w:color w:val="000000"/>
          <w:sz w:val="28"/>
          <w:szCs w:val="28"/>
        </w:rPr>
        <w:t>17.1 不可抗力的确认</w:t>
      </w:r>
    </w:p>
    <w:p>
      <w:pPr>
        <w:spacing w:line="360" w:lineRule="auto"/>
        <w:ind w:firstLine="560" w:firstLineChars="200"/>
        <w:jc w:val="left"/>
        <w:rPr>
          <w:rFonts w:eastAsia="仿宋_GB2312"/>
          <w:color w:val="000000"/>
          <w:kern w:val="0"/>
          <w:sz w:val="32"/>
          <w:szCs w:val="32"/>
          <w:u w:val="single"/>
        </w:rPr>
      </w:pPr>
      <w:r>
        <w:rPr>
          <w:rFonts w:eastAsia="仿宋_GB2312"/>
          <w:color w:val="000000"/>
          <w:sz w:val="28"/>
          <w:szCs w:val="28"/>
        </w:rPr>
        <w:t xml:space="preserve">除通用合同条款约定的不可抗力事件之外，视为不可抗力的其他情形： </w:t>
      </w:r>
      <w:r>
        <w:rPr>
          <w:rFonts w:eastAsia="仿宋_GB2312"/>
          <w:color w:val="000000"/>
          <w:kern w:val="0"/>
          <w:sz w:val="28"/>
          <w:szCs w:val="28"/>
          <w:u w:val="single"/>
        </w:rPr>
        <w:t xml:space="preserve"> </w:t>
      </w:r>
      <w:r>
        <w:rPr>
          <w:rFonts w:hint="eastAsia" w:ascii="仿宋" w:hAnsi="仿宋" w:eastAsia="仿宋" w:cs="仿宋_GB2312"/>
          <w:kern w:val="0"/>
          <w:sz w:val="28"/>
          <w:szCs w:val="28"/>
          <w:u w:val="single"/>
        </w:rPr>
        <w:t>政府重大政策变</w:t>
      </w:r>
      <w:r>
        <w:rPr>
          <w:rFonts w:hint="eastAsia" w:ascii="仿宋" w:hAnsi="仿宋" w:eastAsia="仿宋" w:cs="仿宋_GB2312"/>
          <w:color w:val="auto"/>
          <w:kern w:val="0"/>
          <w:sz w:val="28"/>
          <w:szCs w:val="28"/>
          <w:u w:val="single"/>
        </w:rPr>
        <w:t>化导致对本工程的</w:t>
      </w:r>
      <w:r>
        <w:rPr>
          <w:rFonts w:hint="eastAsia" w:ascii="仿宋" w:hAnsi="仿宋" w:eastAsia="仿宋" w:cs="宋体"/>
          <w:color w:val="auto"/>
          <w:kern w:val="0"/>
          <w:sz w:val="28"/>
          <w:szCs w:val="28"/>
          <w:u w:val="single"/>
        </w:rPr>
        <w:t>工期造成延误的应予以</w:t>
      </w:r>
      <w:r>
        <w:rPr>
          <w:rFonts w:hint="eastAsia" w:ascii="仿宋" w:hAnsi="仿宋" w:eastAsia="仿宋" w:cs="宋体"/>
          <w:kern w:val="0"/>
          <w:sz w:val="28"/>
          <w:szCs w:val="28"/>
          <w:u w:val="single"/>
        </w:rPr>
        <w:t>顺延</w:t>
      </w:r>
      <w:r>
        <w:rPr>
          <w:rFonts w:eastAsia="仿宋_GB2312"/>
          <w:color w:val="000000"/>
          <w:kern w:val="0"/>
          <w:sz w:val="32"/>
          <w:szCs w:val="32"/>
        </w:rPr>
        <w:t>。</w:t>
      </w:r>
    </w:p>
    <w:p>
      <w:pPr>
        <w:spacing w:after="120" w:line="360" w:lineRule="auto"/>
        <w:ind w:firstLine="560" w:firstLineChars="200"/>
        <w:outlineLvl w:val="0"/>
        <w:rPr>
          <w:rFonts w:eastAsia="黑体"/>
          <w:color w:val="000000"/>
          <w:sz w:val="28"/>
          <w:szCs w:val="28"/>
        </w:rPr>
      </w:pPr>
      <w:r>
        <w:rPr>
          <w:rFonts w:eastAsia="黑体"/>
          <w:color w:val="000000"/>
          <w:sz w:val="28"/>
          <w:szCs w:val="28"/>
        </w:rPr>
        <w:t>17.4 因不可抗力解除合同</w:t>
      </w:r>
    </w:p>
    <w:p>
      <w:pPr>
        <w:spacing w:line="360" w:lineRule="auto"/>
        <w:ind w:firstLine="560" w:firstLineChars="200"/>
        <w:jc w:val="left"/>
        <w:rPr>
          <w:rFonts w:hint="eastAsia" w:eastAsia="仿宋_GB2312"/>
          <w:color w:val="000000"/>
          <w:sz w:val="28"/>
          <w:szCs w:val="28"/>
        </w:rPr>
      </w:pPr>
      <w:r>
        <w:rPr>
          <w:rFonts w:eastAsia="仿宋_GB2312"/>
          <w:color w:val="000000"/>
          <w:sz w:val="28"/>
          <w:szCs w:val="28"/>
        </w:rPr>
        <w:t>合同解除后，发包人应在商定或确定发包人应支付款项后</w:t>
      </w:r>
      <w:r>
        <w:rPr>
          <w:rFonts w:eastAsia="仿宋_GB2312"/>
          <w:color w:val="000000"/>
          <w:sz w:val="28"/>
          <w:szCs w:val="28"/>
          <w:u w:val="single"/>
        </w:rPr>
        <w:t xml:space="preserve">  </w:t>
      </w:r>
      <w:r>
        <w:rPr>
          <w:rFonts w:hint="eastAsia" w:eastAsia="仿宋_GB2312"/>
          <w:color w:val="000000"/>
          <w:sz w:val="28"/>
          <w:szCs w:val="28"/>
          <w:u w:val="single"/>
        </w:rPr>
        <w:t>90</w:t>
      </w:r>
      <w:r>
        <w:rPr>
          <w:rFonts w:eastAsia="仿宋_GB2312"/>
          <w:color w:val="000000"/>
          <w:sz w:val="28"/>
          <w:szCs w:val="28"/>
          <w:u w:val="single"/>
        </w:rPr>
        <w:t xml:space="preserve">  </w:t>
      </w:r>
      <w:r>
        <w:rPr>
          <w:rFonts w:eastAsia="仿宋_GB2312"/>
          <w:color w:val="000000"/>
          <w:sz w:val="28"/>
          <w:szCs w:val="28"/>
        </w:rPr>
        <w:t>天内完成款项的支付。</w:t>
      </w:r>
    </w:p>
    <w:p>
      <w:pPr>
        <w:pStyle w:val="7"/>
        <w:spacing w:before="120" w:after="120" w:line="360" w:lineRule="auto"/>
        <w:rPr>
          <w:rFonts w:ascii="Times New Roman" w:hAnsi="Times New Roman" w:eastAsia="黑体"/>
          <w:b w:val="0"/>
          <w:color w:val="000000"/>
          <w:sz w:val="28"/>
          <w:szCs w:val="28"/>
        </w:rPr>
      </w:pPr>
      <w:bookmarkStart w:id="579" w:name="_Toc351203650"/>
      <w:r>
        <w:rPr>
          <w:rFonts w:ascii="Times New Roman" w:hAnsi="Times New Roman" w:eastAsia="黑体"/>
          <w:b w:val="0"/>
          <w:color w:val="000000"/>
          <w:sz w:val="28"/>
          <w:szCs w:val="28"/>
        </w:rPr>
        <w:t>18. 保险</w:t>
      </w:r>
      <w:bookmarkEnd w:id="579"/>
    </w:p>
    <w:bookmarkEnd w:id="577"/>
    <w:p>
      <w:pPr>
        <w:spacing w:after="120" w:line="360" w:lineRule="auto"/>
        <w:ind w:firstLine="560" w:firstLineChars="200"/>
        <w:rPr>
          <w:rFonts w:eastAsia="仿宋_GB2312"/>
          <w:color w:val="000000"/>
          <w:sz w:val="28"/>
          <w:szCs w:val="28"/>
        </w:rPr>
      </w:pPr>
      <w:r>
        <w:rPr>
          <w:rFonts w:eastAsia="黑体"/>
          <w:color w:val="000000"/>
          <w:sz w:val="28"/>
          <w:szCs w:val="28"/>
        </w:rPr>
        <w:t>18.1 工程保险</w:t>
      </w:r>
      <w:r>
        <w:rPr>
          <w:rFonts w:eastAsia="仿宋_GB2312"/>
          <w:color w:val="000000"/>
          <w:sz w:val="28"/>
          <w:szCs w:val="28"/>
        </w:rPr>
        <w:t>关于工程保险的特别约定：</w:t>
      </w:r>
      <w:r>
        <w:rPr>
          <w:rFonts w:hint="eastAsia" w:eastAsia="仿宋_GB2312"/>
          <w:color w:val="000000"/>
          <w:sz w:val="28"/>
          <w:szCs w:val="28"/>
          <w:u w:val="single"/>
        </w:rPr>
        <w:t>按通用条款执行</w:t>
      </w:r>
      <w:r>
        <w:rPr>
          <w:rFonts w:eastAsia="仿宋_GB2312"/>
          <w:color w:val="000000"/>
          <w:kern w:val="0"/>
          <w:sz w:val="28"/>
          <w:szCs w:val="28"/>
        </w:rPr>
        <w:t>。</w:t>
      </w:r>
    </w:p>
    <w:p>
      <w:pPr>
        <w:spacing w:after="120" w:line="360" w:lineRule="auto"/>
        <w:ind w:firstLine="560" w:firstLineChars="200"/>
        <w:outlineLvl w:val="0"/>
        <w:rPr>
          <w:rFonts w:eastAsia="黑体"/>
          <w:color w:val="000000"/>
          <w:sz w:val="28"/>
          <w:szCs w:val="28"/>
        </w:rPr>
      </w:pPr>
      <w:r>
        <w:rPr>
          <w:rFonts w:eastAsia="黑体"/>
          <w:color w:val="000000"/>
          <w:sz w:val="28"/>
          <w:szCs w:val="28"/>
        </w:rPr>
        <w:t>18.3 其他保险</w:t>
      </w:r>
    </w:p>
    <w:p>
      <w:pPr>
        <w:spacing w:line="360" w:lineRule="auto"/>
        <w:ind w:firstLine="560" w:firstLineChars="200"/>
        <w:jc w:val="left"/>
        <w:rPr>
          <w:rFonts w:eastAsia="仿宋_GB2312"/>
          <w:color w:val="000000"/>
          <w:kern w:val="0"/>
          <w:sz w:val="32"/>
          <w:szCs w:val="32"/>
        </w:rPr>
      </w:pPr>
      <w:r>
        <w:rPr>
          <w:rFonts w:eastAsia="仿宋_GB2312"/>
          <w:color w:val="000000"/>
          <w:sz w:val="28"/>
          <w:szCs w:val="28"/>
        </w:rPr>
        <w:t>关于其他保险的约定：</w:t>
      </w:r>
      <w:r>
        <w:rPr>
          <w:rFonts w:hint="eastAsia" w:ascii="仿宋_GB2312" w:hAnsi="仿宋_GB2312" w:eastAsia="仿宋_GB2312" w:cs="仿宋_GB2312"/>
          <w:kern w:val="0"/>
          <w:sz w:val="28"/>
          <w:szCs w:val="28"/>
          <w:u w:val="single"/>
        </w:rPr>
        <w:t>承包方应当为本单位职工缴纳工伤保险 ，对有必要的人员办理意外伤害险</w:t>
      </w:r>
      <w:r>
        <w:rPr>
          <w:rFonts w:eastAsia="仿宋_GB2312"/>
          <w:color w:val="000000"/>
          <w:kern w:val="0"/>
          <w:sz w:val="32"/>
          <w:szCs w:val="32"/>
        </w:rPr>
        <w:t>。</w:t>
      </w:r>
    </w:p>
    <w:p>
      <w:pPr>
        <w:spacing w:line="360" w:lineRule="auto"/>
        <w:ind w:firstLine="560" w:firstLineChars="200"/>
        <w:jc w:val="left"/>
        <w:rPr>
          <w:rFonts w:eastAsia="仿宋_GB2312"/>
          <w:color w:val="000000"/>
          <w:kern w:val="0"/>
          <w:sz w:val="28"/>
          <w:szCs w:val="28"/>
        </w:rPr>
      </w:pPr>
      <w:r>
        <w:rPr>
          <w:rFonts w:eastAsia="仿宋_GB2312"/>
          <w:color w:val="000000"/>
          <w:sz w:val="28"/>
          <w:szCs w:val="28"/>
        </w:rPr>
        <w:t>承包人是否应为其施工设备等办理财产保险：</w:t>
      </w:r>
      <w:r>
        <w:rPr>
          <w:rFonts w:hint="eastAsia" w:ascii="仿宋_GB2312" w:hAnsi="仿宋_GB2312" w:eastAsia="仿宋_GB2312" w:cs="仿宋_GB2312"/>
          <w:sz w:val="28"/>
          <w:szCs w:val="28"/>
          <w:u w:val="single"/>
        </w:rPr>
        <w:t>执行通用条款</w:t>
      </w:r>
      <w:r>
        <w:rPr>
          <w:rFonts w:eastAsia="仿宋_GB2312"/>
          <w:color w:val="000000"/>
          <w:sz w:val="28"/>
          <w:szCs w:val="28"/>
          <w:u w:val="single"/>
        </w:rPr>
        <w:t xml:space="preserve"> </w:t>
      </w:r>
      <w:r>
        <w:rPr>
          <w:rFonts w:eastAsia="仿宋_GB2312"/>
          <w:color w:val="000000"/>
          <w:sz w:val="28"/>
          <w:szCs w:val="28"/>
        </w:rPr>
        <w:t>。</w:t>
      </w:r>
    </w:p>
    <w:p>
      <w:pPr>
        <w:spacing w:after="120" w:line="360" w:lineRule="auto"/>
        <w:ind w:firstLine="560" w:firstLineChars="200"/>
        <w:rPr>
          <w:rFonts w:eastAsia="黑体"/>
          <w:color w:val="000000"/>
          <w:sz w:val="28"/>
          <w:szCs w:val="28"/>
        </w:rPr>
      </w:pPr>
      <w:r>
        <w:rPr>
          <w:rFonts w:eastAsia="黑体"/>
          <w:color w:val="000000"/>
          <w:sz w:val="28"/>
          <w:szCs w:val="28"/>
        </w:rPr>
        <w:t>18.7 通知义务</w:t>
      </w:r>
    </w:p>
    <w:p>
      <w:pPr>
        <w:spacing w:line="360" w:lineRule="auto"/>
        <w:ind w:firstLine="560" w:firstLineChars="200"/>
        <w:jc w:val="left"/>
        <w:rPr>
          <w:rFonts w:eastAsia="仿宋_GB2312"/>
          <w:color w:val="000000"/>
          <w:sz w:val="28"/>
          <w:szCs w:val="28"/>
        </w:rPr>
      </w:pPr>
      <w:r>
        <w:rPr>
          <w:rFonts w:eastAsia="仿宋_GB2312"/>
          <w:color w:val="000000"/>
          <w:kern w:val="0"/>
          <w:sz w:val="28"/>
          <w:szCs w:val="28"/>
        </w:rPr>
        <w:t>关于变更保险合同时的通知义务的约定：</w:t>
      </w:r>
      <w:r>
        <w:rPr>
          <w:rFonts w:hint="eastAsia" w:ascii="仿宋_GB2312" w:hAnsi="仿宋_GB2312" w:eastAsia="仿宋_GB2312" w:cs="仿宋_GB2312"/>
          <w:sz w:val="28"/>
          <w:szCs w:val="28"/>
          <w:u w:val="single"/>
        </w:rPr>
        <w:t>执行通用条款</w:t>
      </w:r>
      <w:r>
        <w:rPr>
          <w:rFonts w:eastAsia="仿宋_GB2312"/>
          <w:color w:val="000000"/>
          <w:sz w:val="28"/>
          <w:szCs w:val="28"/>
        </w:rPr>
        <w:t>。</w:t>
      </w:r>
    </w:p>
    <w:bookmarkEnd w:id="553"/>
    <w:bookmarkEnd w:id="554"/>
    <w:bookmarkEnd w:id="555"/>
    <w:bookmarkEnd w:id="556"/>
    <w:bookmarkEnd w:id="557"/>
    <w:bookmarkEnd w:id="558"/>
    <w:bookmarkEnd w:id="559"/>
    <w:bookmarkEnd w:id="560"/>
    <w:bookmarkEnd w:id="561"/>
    <w:bookmarkEnd w:id="562"/>
    <w:bookmarkEnd w:id="563"/>
    <w:bookmarkEnd w:id="564"/>
    <w:p>
      <w:pPr>
        <w:pStyle w:val="7"/>
        <w:spacing w:before="120" w:after="120" w:line="360" w:lineRule="auto"/>
        <w:rPr>
          <w:rFonts w:ascii="Times New Roman" w:hAnsi="Times New Roman" w:eastAsia="黑体"/>
          <w:b w:val="0"/>
          <w:color w:val="000000"/>
          <w:sz w:val="28"/>
          <w:szCs w:val="28"/>
        </w:rPr>
      </w:pPr>
      <w:bookmarkStart w:id="580" w:name="_Toc351203651"/>
      <w:r>
        <w:rPr>
          <w:rFonts w:ascii="Times New Roman" w:hAnsi="Times New Roman" w:eastAsia="黑体"/>
          <w:b w:val="0"/>
          <w:color w:val="000000"/>
          <w:sz w:val="28"/>
          <w:szCs w:val="28"/>
        </w:rPr>
        <w:t>20. 争议解决</w:t>
      </w:r>
      <w:bookmarkEnd w:id="580"/>
    </w:p>
    <w:bookmarkEnd w:id="565"/>
    <w:bookmarkEnd w:id="566"/>
    <w:p>
      <w:pPr>
        <w:spacing w:after="120" w:line="360" w:lineRule="auto"/>
        <w:ind w:firstLine="560" w:firstLineChars="200"/>
        <w:outlineLvl w:val="0"/>
        <w:rPr>
          <w:rFonts w:eastAsia="黑体"/>
          <w:color w:val="000000"/>
          <w:sz w:val="28"/>
          <w:szCs w:val="28"/>
        </w:rPr>
      </w:pPr>
      <w:r>
        <w:rPr>
          <w:rFonts w:eastAsia="黑体"/>
          <w:color w:val="000000"/>
          <w:sz w:val="28"/>
          <w:szCs w:val="28"/>
        </w:rPr>
        <w:t>20.3 争</w:t>
      </w:r>
      <w:bookmarkEnd w:id="567"/>
      <w:r>
        <w:rPr>
          <w:rFonts w:eastAsia="黑体"/>
          <w:color w:val="000000"/>
          <w:sz w:val="28"/>
          <w:szCs w:val="28"/>
        </w:rPr>
        <w:t>议评审</w:t>
      </w:r>
    </w:p>
    <w:p>
      <w:pPr>
        <w:spacing w:line="360" w:lineRule="auto"/>
        <w:jc w:val="left"/>
        <w:rPr>
          <w:rFonts w:eastAsia="仿宋_GB2312"/>
          <w:color w:val="000000"/>
          <w:sz w:val="28"/>
          <w:szCs w:val="28"/>
        </w:rPr>
      </w:pPr>
      <w:r>
        <w:rPr>
          <w:rFonts w:eastAsia="仿宋_GB2312"/>
          <w:color w:val="000000"/>
          <w:sz w:val="28"/>
          <w:szCs w:val="28"/>
        </w:rPr>
        <w:t>合同当事人是否同意将工程争议提交争议评审小组决</w:t>
      </w:r>
      <w:r>
        <w:rPr>
          <w:rFonts w:hint="eastAsia" w:eastAsia="仿宋_GB2312"/>
          <w:color w:val="000000"/>
          <w:sz w:val="28"/>
          <w:szCs w:val="28"/>
        </w:rPr>
        <w:t>定：</w:t>
      </w:r>
      <w:r>
        <w:rPr>
          <w:rFonts w:hint="eastAsia" w:eastAsia="仿宋_GB2312"/>
          <w:color w:val="000000"/>
          <w:sz w:val="28"/>
          <w:szCs w:val="28"/>
          <w:u w:val="single"/>
        </w:rPr>
        <w:t xml:space="preserve"> /</w:t>
      </w:r>
      <w:r>
        <w:rPr>
          <w:rFonts w:hint="eastAsia" w:eastAsia="仿宋_GB2312"/>
          <w:color w:val="000000"/>
          <w:sz w:val="28"/>
          <w:szCs w:val="28"/>
        </w:rPr>
        <w:t xml:space="preserve">。  </w:t>
      </w:r>
    </w:p>
    <w:p>
      <w:pPr>
        <w:spacing w:line="360" w:lineRule="auto"/>
        <w:ind w:firstLine="560" w:firstLineChars="200"/>
        <w:jc w:val="left"/>
        <w:outlineLvl w:val="0"/>
        <w:rPr>
          <w:rFonts w:eastAsia="仿宋_GB2312"/>
          <w:color w:val="000000"/>
          <w:sz w:val="28"/>
          <w:szCs w:val="28"/>
        </w:rPr>
      </w:pPr>
      <w:r>
        <w:rPr>
          <w:rFonts w:eastAsia="仿宋_GB2312"/>
          <w:color w:val="000000"/>
          <w:sz w:val="28"/>
          <w:szCs w:val="28"/>
        </w:rPr>
        <w:t>20.3.1 争议评审小组的确定</w:t>
      </w:r>
    </w:p>
    <w:p>
      <w:pPr>
        <w:spacing w:line="360" w:lineRule="auto"/>
        <w:ind w:firstLine="560" w:firstLineChars="200"/>
        <w:jc w:val="left"/>
        <w:rPr>
          <w:rFonts w:eastAsia="仿宋_GB2312"/>
          <w:color w:val="000000"/>
          <w:sz w:val="28"/>
          <w:szCs w:val="28"/>
          <w:u w:val="single"/>
        </w:rPr>
      </w:pPr>
      <w:r>
        <w:rPr>
          <w:rFonts w:eastAsia="仿宋_GB2312"/>
          <w:color w:val="000000"/>
          <w:sz w:val="28"/>
          <w:szCs w:val="28"/>
        </w:rPr>
        <w:t>争议评审小组成员的确定：</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u w:val="single"/>
        </w:rPr>
        <w:t xml:space="preserve">    </w:t>
      </w:r>
      <w:r>
        <w:rPr>
          <w:rFonts w:eastAsia="仿宋_GB2312"/>
          <w:color w:val="000000"/>
          <w:sz w:val="28"/>
          <w:szCs w:val="28"/>
        </w:rPr>
        <w:t>。</w:t>
      </w:r>
    </w:p>
    <w:p>
      <w:pPr>
        <w:spacing w:line="360" w:lineRule="auto"/>
        <w:ind w:firstLine="560" w:firstLineChars="200"/>
        <w:jc w:val="left"/>
        <w:rPr>
          <w:rFonts w:eastAsia="仿宋_GB2312"/>
          <w:color w:val="000000"/>
          <w:sz w:val="28"/>
          <w:szCs w:val="28"/>
        </w:rPr>
      </w:pPr>
      <w:r>
        <w:rPr>
          <w:rFonts w:eastAsia="仿宋_GB2312"/>
          <w:color w:val="000000"/>
          <w:sz w:val="28"/>
          <w:szCs w:val="28"/>
        </w:rPr>
        <w:t>选定争议评审员的期限：</w:t>
      </w:r>
      <w:r>
        <w:rPr>
          <w:rFonts w:eastAsia="仿宋_GB2312"/>
          <w:color w:val="000000"/>
          <w:sz w:val="28"/>
          <w:szCs w:val="28"/>
          <w:u w:val="single"/>
        </w:rPr>
        <w:t xml:space="preserve">          </w:t>
      </w:r>
      <w:r>
        <w:rPr>
          <w:rFonts w:hint="eastAsia" w:eastAsia="仿宋_GB2312"/>
          <w:color w:val="000000"/>
          <w:sz w:val="28"/>
          <w:szCs w:val="28"/>
          <w:u w:val="single"/>
        </w:rPr>
        <w:t>/</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u w:val="single"/>
        </w:rPr>
        <w:t xml:space="preserve">      </w:t>
      </w:r>
      <w:r>
        <w:rPr>
          <w:rFonts w:eastAsia="仿宋_GB2312"/>
          <w:color w:val="000000"/>
          <w:sz w:val="28"/>
          <w:szCs w:val="28"/>
        </w:rPr>
        <w:t>。</w:t>
      </w:r>
    </w:p>
    <w:p>
      <w:pPr>
        <w:spacing w:line="360" w:lineRule="auto"/>
        <w:ind w:firstLine="560" w:firstLineChars="200"/>
        <w:jc w:val="left"/>
        <w:rPr>
          <w:rFonts w:eastAsia="仿宋_GB2312"/>
          <w:color w:val="000000"/>
          <w:sz w:val="28"/>
          <w:szCs w:val="28"/>
        </w:rPr>
      </w:pPr>
      <w:r>
        <w:rPr>
          <w:rFonts w:eastAsia="仿宋_GB2312"/>
          <w:color w:val="000000"/>
          <w:sz w:val="28"/>
          <w:szCs w:val="28"/>
        </w:rPr>
        <w:t>争议评审小组成员的报酬承担方式：</w:t>
      </w:r>
      <w:r>
        <w:rPr>
          <w:rFonts w:eastAsia="仿宋_GB2312"/>
          <w:color w:val="000000"/>
          <w:sz w:val="28"/>
          <w:szCs w:val="28"/>
          <w:u w:val="single"/>
        </w:rPr>
        <w:t xml:space="preserve">    </w:t>
      </w:r>
      <w:r>
        <w:rPr>
          <w:rFonts w:hint="eastAsia" w:eastAsia="仿宋_GB2312"/>
          <w:color w:val="000000"/>
          <w:sz w:val="28"/>
          <w:szCs w:val="28"/>
          <w:u w:val="single"/>
        </w:rPr>
        <w:t>/</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u w:val="single"/>
        </w:rPr>
        <w:t xml:space="preserve">      </w:t>
      </w:r>
      <w:r>
        <w:rPr>
          <w:rFonts w:eastAsia="仿宋_GB2312"/>
          <w:color w:val="000000"/>
          <w:sz w:val="28"/>
          <w:szCs w:val="28"/>
        </w:rPr>
        <w:t>。</w:t>
      </w:r>
    </w:p>
    <w:p>
      <w:pPr>
        <w:spacing w:line="360" w:lineRule="auto"/>
        <w:ind w:firstLine="560" w:firstLineChars="200"/>
        <w:jc w:val="left"/>
        <w:rPr>
          <w:rFonts w:eastAsia="仿宋_GB2312"/>
          <w:color w:val="000000"/>
          <w:sz w:val="28"/>
          <w:szCs w:val="28"/>
        </w:rPr>
      </w:pPr>
      <w:r>
        <w:rPr>
          <w:rFonts w:eastAsia="仿宋_GB2312"/>
          <w:color w:val="000000"/>
          <w:sz w:val="28"/>
          <w:szCs w:val="28"/>
        </w:rPr>
        <w:t>其他事项的约定：</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u w:val="single"/>
        </w:rPr>
        <w:t xml:space="preserve">       </w:t>
      </w:r>
      <w:r>
        <w:rPr>
          <w:rFonts w:eastAsia="仿宋_GB2312"/>
          <w:color w:val="000000"/>
          <w:sz w:val="28"/>
          <w:szCs w:val="28"/>
        </w:rPr>
        <w:t>。</w:t>
      </w:r>
    </w:p>
    <w:p>
      <w:pPr>
        <w:autoSpaceDE w:val="0"/>
        <w:autoSpaceDN w:val="0"/>
        <w:adjustRightInd w:val="0"/>
        <w:spacing w:line="360" w:lineRule="auto"/>
        <w:ind w:firstLine="560" w:firstLineChars="200"/>
        <w:jc w:val="left"/>
        <w:outlineLvl w:val="0"/>
        <w:rPr>
          <w:rFonts w:eastAsia="仿宋_GB2312"/>
          <w:color w:val="000000"/>
          <w:kern w:val="0"/>
          <w:sz w:val="28"/>
          <w:szCs w:val="28"/>
        </w:rPr>
      </w:pPr>
      <w:r>
        <w:rPr>
          <w:rFonts w:eastAsia="仿宋_GB2312"/>
          <w:color w:val="000000"/>
          <w:kern w:val="0"/>
          <w:sz w:val="28"/>
          <w:szCs w:val="28"/>
        </w:rPr>
        <w:t>20.3.2 争议评审小组的决定</w:t>
      </w:r>
    </w:p>
    <w:p>
      <w:pPr>
        <w:spacing w:line="360" w:lineRule="auto"/>
        <w:ind w:firstLine="560" w:firstLineChars="200"/>
        <w:jc w:val="left"/>
        <w:rPr>
          <w:rFonts w:eastAsia="仿宋_GB2312"/>
          <w:color w:val="000000"/>
          <w:sz w:val="28"/>
          <w:szCs w:val="28"/>
        </w:rPr>
      </w:pPr>
      <w:r>
        <w:rPr>
          <w:rFonts w:eastAsia="仿宋_GB2312"/>
          <w:color w:val="000000"/>
          <w:sz w:val="28"/>
          <w:szCs w:val="28"/>
        </w:rPr>
        <w:t>合同当事人关于本项的约定：</w:t>
      </w:r>
      <w:r>
        <w:rPr>
          <w:rFonts w:eastAsia="仿宋_GB2312"/>
          <w:color w:val="000000"/>
          <w:sz w:val="28"/>
          <w:szCs w:val="28"/>
          <w:u w:val="single"/>
        </w:rPr>
        <w:t xml:space="preserve">       </w:t>
      </w:r>
      <w:r>
        <w:rPr>
          <w:rFonts w:hint="eastAsia" w:eastAsia="仿宋_GB2312"/>
          <w:color w:val="000000"/>
          <w:sz w:val="28"/>
          <w:szCs w:val="28"/>
          <w:u w:val="single"/>
        </w:rPr>
        <w:t>/</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u w:val="single"/>
        </w:rPr>
        <w:t xml:space="preserve">  </w:t>
      </w:r>
      <w:r>
        <w:rPr>
          <w:rFonts w:eastAsia="仿宋_GB2312"/>
          <w:color w:val="000000"/>
          <w:sz w:val="28"/>
          <w:szCs w:val="28"/>
        </w:rPr>
        <w:t>。</w:t>
      </w:r>
    </w:p>
    <w:p>
      <w:pPr>
        <w:spacing w:after="120" w:line="360" w:lineRule="auto"/>
        <w:ind w:firstLine="560" w:firstLineChars="200"/>
        <w:outlineLvl w:val="0"/>
        <w:rPr>
          <w:rFonts w:hint="eastAsia" w:eastAsia="黑体"/>
          <w:color w:val="000000"/>
          <w:sz w:val="28"/>
          <w:szCs w:val="28"/>
        </w:rPr>
      </w:pPr>
      <w:r>
        <w:rPr>
          <w:rFonts w:eastAsia="黑体"/>
          <w:color w:val="000000"/>
          <w:sz w:val="28"/>
          <w:szCs w:val="28"/>
        </w:rPr>
        <w:t>20.4仲裁或诉讼</w:t>
      </w:r>
      <w:bookmarkEnd w:id="568"/>
    </w:p>
    <w:p>
      <w:pPr>
        <w:spacing w:after="120" w:line="360" w:lineRule="auto"/>
        <w:ind w:firstLine="560" w:firstLineChars="200"/>
        <w:rPr>
          <w:rFonts w:eastAsia="黑体"/>
          <w:color w:val="000000"/>
          <w:sz w:val="28"/>
          <w:szCs w:val="28"/>
        </w:rPr>
      </w:pPr>
      <w:r>
        <w:rPr>
          <w:rFonts w:eastAsia="仿宋_GB2312"/>
          <w:color w:val="000000"/>
          <w:sz w:val="28"/>
          <w:szCs w:val="28"/>
        </w:rPr>
        <w:t>因合同及合同有关事项发生的争议，按下列第</w:t>
      </w:r>
      <w:r>
        <w:rPr>
          <w:rFonts w:eastAsia="仿宋_GB2312"/>
          <w:color w:val="000000"/>
          <w:sz w:val="28"/>
          <w:szCs w:val="28"/>
          <w:u w:val="single"/>
        </w:rPr>
        <w:t xml:space="preserve">   </w:t>
      </w:r>
      <w:r>
        <w:rPr>
          <w:rFonts w:hint="eastAsia" w:eastAsia="仿宋_GB2312"/>
          <w:color w:val="000000"/>
          <w:sz w:val="28"/>
          <w:szCs w:val="28"/>
          <w:u w:val="single"/>
        </w:rPr>
        <w:t>(2)</w:t>
      </w:r>
      <w:r>
        <w:rPr>
          <w:rFonts w:eastAsia="仿宋_GB2312"/>
          <w:color w:val="000000"/>
          <w:sz w:val="28"/>
          <w:szCs w:val="28"/>
          <w:u w:val="single"/>
        </w:rPr>
        <w:t xml:space="preserve">  </w:t>
      </w:r>
      <w:r>
        <w:rPr>
          <w:rFonts w:eastAsia="仿宋_GB2312"/>
          <w:color w:val="000000"/>
          <w:sz w:val="28"/>
          <w:szCs w:val="28"/>
        </w:rPr>
        <w:t>种方式</w:t>
      </w:r>
      <w:r>
        <w:rPr>
          <w:rFonts w:hint="eastAsia" w:eastAsia="仿宋_GB2312"/>
          <w:color w:val="000000"/>
          <w:sz w:val="28"/>
          <w:szCs w:val="28"/>
        </w:rPr>
        <w:t>解</w:t>
      </w:r>
      <w:r>
        <w:rPr>
          <w:rFonts w:eastAsia="仿宋_GB2312"/>
          <w:color w:val="000000"/>
          <w:sz w:val="28"/>
          <w:szCs w:val="28"/>
        </w:rPr>
        <w:t>决：</w:t>
      </w:r>
    </w:p>
    <w:p>
      <w:pPr>
        <w:spacing w:line="360" w:lineRule="auto"/>
        <w:ind w:firstLine="560" w:firstLineChars="200"/>
        <w:jc w:val="left"/>
        <w:rPr>
          <w:rFonts w:eastAsia="仿宋_GB2312"/>
          <w:color w:val="000000"/>
          <w:sz w:val="28"/>
          <w:szCs w:val="28"/>
        </w:rPr>
      </w:pPr>
      <w:r>
        <w:rPr>
          <w:rFonts w:eastAsia="仿宋_GB2312"/>
          <w:color w:val="000000"/>
          <w:sz w:val="28"/>
          <w:szCs w:val="28"/>
        </w:rPr>
        <w:t>（1）向</w:t>
      </w:r>
      <w:r>
        <w:rPr>
          <w:rFonts w:eastAsia="仿宋_GB2312"/>
          <w:color w:val="000000"/>
          <w:sz w:val="28"/>
          <w:szCs w:val="28"/>
          <w:u w:val="single"/>
        </w:rPr>
        <w:t xml:space="preserve">    </w:t>
      </w:r>
      <w:r>
        <w:rPr>
          <w:rFonts w:hint="eastAsia" w:eastAsia="仿宋_GB2312"/>
          <w:color w:val="000000"/>
          <w:sz w:val="28"/>
          <w:szCs w:val="28"/>
          <w:u w:val="single"/>
        </w:rPr>
        <w:t>洛阳</w:t>
      </w:r>
      <w:r>
        <w:rPr>
          <w:rFonts w:eastAsia="仿宋_GB2312"/>
          <w:color w:val="000000"/>
          <w:sz w:val="28"/>
          <w:szCs w:val="28"/>
          <w:u w:val="single"/>
        </w:rPr>
        <w:t xml:space="preserve">    </w:t>
      </w:r>
      <w:r>
        <w:rPr>
          <w:rFonts w:eastAsia="仿宋_GB2312"/>
          <w:color w:val="000000"/>
          <w:sz w:val="28"/>
          <w:szCs w:val="28"/>
        </w:rPr>
        <w:t>仲裁委员会申请仲裁；</w:t>
      </w:r>
    </w:p>
    <w:p>
      <w:pPr>
        <w:spacing w:line="360" w:lineRule="auto"/>
        <w:ind w:firstLine="560" w:firstLineChars="200"/>
        <w:jc w:val="left"/>
        <w:rPr>
          <w:rFonts w:hint="eastAsia" w:eastAsia="仿宋_GB2312"/>
          <w:color w:val="000000"/>
          <w:sz w:val="28"/>
          <w:szCs w:val="28"/>
        </w:rPr>
      </w:pPr>
      <w:r>
        <w:rPr>
          <w:rFonts w:eastAsia="仿宋_GB2312"/>
          <w:color w:val="000000"/>
          <w:sz w:val="28"/>
          <w:szCs w:val="28"/>
        </w:rPr>
        <w:t>（2）向</w:t>
      </w:r>
      <w:r>
        <w:rPr>
          <w:rFonts w:eastAsia="仿宋_GB2312"/>
          <w:color w:val="000000"/>
          <w:sz w:val="28"/>
          <w:szCs w:val="28"/>
          <w:u w:val="single"/>
        </w:rPr>
        <w:t xml:space="preserve"> </w:t>
      </w:r>
      <w:r>
        <w:rPr>
          <w:rFonts w:eastAsia="仿宋_GB2312"/>
          <w:color w:val="000000"/>
          <w:sz w:val="32"/>
          <w:szCs w:val="32"/>
          <w:u w:val="single"/>
        </w:rPr>
        <w:t xml:space="preserve"> </w:t>
      </w:r>
      <w:r>
        <w:rPr>
          <w:rFonts w:hint="eastAsia" w:ascii="仿宋_GB2312" w:hAnsi="仿宋_GB2312" w:eastAsia="仿宋_GB2312" w:cs="仿宋_GB2312"/>
          <w:color w:val="000000"/>
          <w:sz w:val="28"/>
          <w:szCs w:val="28"/>
          <w:u w:val="single"/>
        </w:rPr>
        <w:t xml:space="preserve">项目所在地 </w:t>
      </w:r>
      <w:r>
        <w:rPr>
          <w:rFonts w:eastAsia="仿宋_GB2312"/>
          <w:color w:val="000000"/>
          <w:sz w:val="32"/>
          <w:szCs w:val="32"/>
          <w:u w:val="single"/>
        </w:rPr>
        <w:t xml:space="preserve"> </w:t>
      </w:r>
      <w:r>
        <w:rPr>
          <w:rFonts w:eastAsia="仿宋_GB2312"/>
          <w:color w:val="000000"/>
          <w:sz w:val="28"/>
          <w:szCs w:val="28"/>
        </w:rPr>
        <w:t>人民法院起诉。</w:t>
      </w:r>
      <w:bookmarkEnd w:id="569"/>
      <w:bookmarkEnd w:id="570"/>
      <w:bookmarkEnd w:id="571"/>
      <w:bookmarkEnd w:id="572"/>
      <w:bookmarkEnd w:id="573"/>
      <w:bookmarkEnd w:id="574"/>
    </w:p>
    <w:p>
      <w:pPr>
        <w:pStyle w:val="7"/>
        <w:spacing w:before="120" w:after="120" w:line="360" w:lineRule="auto"/>
        <w:rPr>
          <w:rFonts w:ascii="Times New Roman" w:hAnsi="Times New Roman" w:eastAsia="黑体"/>
          <w:b w:val="0"/>
          <w:color w:val="000000"/>
          <w:sz w:val="28"/>
          <w:szCs w:val="28"/>
        </w:rPr>
      </w:pPr>
      <w:r>
        <w:rPr>
          <w:rFonts w:ascii="Times New Roman" w:hAnsi="Times New Roman" w:eastAsia="黑体"/>
          <w:b w:val="0"/>
          <w:color w:val="000000"/>
          <w:sz w:val="28"/>
          <w:szCs w:val="28"/>
        </w:rPr>
        <w:t xml:space="preserve">21. </w:t>
      </w:r>
      <w:r>
        <w:rPr>
          <w:rFonts w:hint="eastAsia" w:ascii="Times New Roman" w:hAnsi="Times New Roman" w:eastAsia="黑体"/>
          <w:b w:val="0"/>
          <w:color w:val="000000"/>
          <w:sz w:val="28"/>
          <w:szCs w:val="28"/>
        </w:rPr>
        <w:t>补充条款</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60" w:firstLineChars="200"/>
        <w:jc w:val="both"/>
        <w:textAlignment w:val="auto"/>
        <w:outlineLvl w:val="0"/>
        <w:rPr>
          <w:rFonts w:hint="default" w:ascii="仿宋" w:hAnsi="仿宋" w:eastAsia="仿宋" w:cs="仿宋"/>
          <w:b/>
          <w:bCs/>
          <w:color w:val="auto"/>
          <w:spacing w:val="5"/>
          <w:sz w:val="40"/>
          <w:szCs w:val="40"/>
          <w:u w:val="none"/>
          <w:lang w:val="en-US" w:eastAsia="zh-CN" w:bidi="ar-SA"/>
        </w:rPr>
      </w:pPr>
      <w:r>
        <w:rPr>
          <w:rFonts w:hint="eastAsia" w:eastAsia="仿宋_GB2312"/>
          <w:color w:val="000000"/>
          <w:sz w:val="28"/>
          <w:szCs w:val="28"/>
          <w:u w:val="single"/>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outlineLvl w:val="0"/>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3"/>
        <w:rPr>
          <w:rFonts w:hint="eastAsia" w:ascii="仿宋" w:hAnsi="仿宋" w:eastAsia="仿宋" w:cs="仿宋"/>
          <w:b/>
          <w:bCs/>
          <w:color w:val="auto"/>
          <w:spacing w:val="5"/>
          <w:sz w:val="44"/>
          <w:szCs w:val="44"/>
          <w:lang w:val="en-US" w:eastAsia="zh-CN" w:bidi="ar-SA"/>
        </w:rPr>
      </w:pPr>
    </w:p>
    <w:p>
      <w:pPr>
        <w:pStyle w:val="17"/>
        <w:rPr>
          <w:rFonts w:hint="eastAsia"/>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sz w:val="31"/>
        </w:rPr>
      </w:pPr>
      <w:r>
        <w:rPr>
          <w:rFonts w:hint="eastAsia" w:ascii="仿宋" w:hAnsi="仿宋" w:eastAsia="仿宋" w:cs="仿宋"/>
          <w:b/>
          <w:bCs/>
          <w:color w:val="auto"/>
          <w:spacing w:val="5"/>
          <w:sz w:val="44"/>
          <w:szCs w:val="44"/>
          <w:lang w:val="en-US" w:eastAsia="zh-CN" w:bidi="ar-SA"/>
        </w:rPr>
        <w:t>第五章 工程量清单</w:t>
      </w:r>
      <w:bookmarkEnd w:id="45"/>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250" w:firstLineChars="1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本项目清单为电子版，请投标单位登录洛阳市公共资源交易网-洛阳市电子招投标交易平台入口在线下载。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31"/>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spacing w:val="5"/>
          <w:sz w:val="44"/>
          <w:szCs w:val="44"/>
          <w:lang w:val="en-US" w:eastAsia="zh-CN" w:bidi="ar-SA"/>
        </w:rPr>
      </w:pPr>
      <w:bookmarkStart w:id="581" w:name="_Toc22876"/>
      <w:r>
        <w:rPr>
          <w:rFonts w:hint="eastAsia" w:ascii="仿宋" w:hAnsi="仿宋" w:eastAsia="仿宋" w:cs="仿宋"/>
          <w:b/>
          <w:bCs/>
          <w:color w:val="auto"/>
          <w:spacing w:val="5"/>
          <w:sz w:val="44"/>
          <w:szCs w:val="44"/>
          <w:lang w:val="en-US" w:eastAsia="zh-CN" w:bidi="ar-SA"/>
        </w:rPr>
        <w:t>第六章 图 纸</w:t>
      </w:r>
      <w:bookmarkEnd w:id="581"/>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250" w:firstLineChars="100"/>
        <w:jc w:val="left"/>
        <w:textAlignment w:val="auto"/>
        <w:rPr>
          <w:rFonts w:hint="eastAsia" w:ascii="仿宋" w:hAnsi="仿宋" w:eastAsia="仿宋" w:cs="仿宋"/>
          <w:b w:val="0"/>
          <w:bCs w:val="0"/>
          <w:color w:val="auto"/>
          <w:spacing w:val="5"/>
          <w:sz w:val="24"/>
          <w:szCs w:val="24"/>
          <w:lang w:val="en-US" w:eastAsia="zh-CN" w:bidi="ar-SA"/>
        </w:rPr>
        <w:sectPr>
          <w:type w:val="continuous"/>
          <w:pgSz w:w="11910" w:h="16850"/>
          <w:pgMar w:top="1417" w:right="1372" w:bottom="1179" w:left="1519" w:header="884" w:footer="998" w:gutter="0"/>
          <w:cols w:space="0" w:num="1"/>
          <w:rtlGutter w:val="0"/>
          <w:docGrid w:linePitch="0" w:charSpace="0"/>
        </w:sectPr>
      </w:pPr>
      <w:r>
        <w:rPr>
          <w:rFonts w:hint="eastAsia" w:ascii="仿宋" w:hAnsi="仿宋" w:eastAsia="仿宋" w:cs="仿宋"/>
          <w:b w:val="0"/>
          <w:bCs w:val="0"/>
          <w:color w:val="auto"/>
          <w:spacing w:val="5"/>
          <w:sz w:val="24"/>
          <w:szCs w:val="24"/>
          <w:lang w:val="en-US" w:eastAsia="zh-CN" w:bidi="ar-SA"/>
        </w:rPr>
        <w:t>本项目图纸为电子版，投标单位登录洛阳市公共资源交易网-洛阳市电子招投标交易平台入口在线下载电子版图纸。</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b w:val="0"/>
          <w:bCs w:val="0"/>
          <w:color w:val="auto"/>
          <w:spacing w:val="5"/>
          <w:sz w:val="44"/>
          <w:szCs w:val="44"/>
          <w:lang w:val="en-US" w:eastAsia="zh-CN" w:bidi="ar-SA"/>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spacing w:val="5"/>
          <w:sz w:val="44"/>
          <w:szCs w:val="44"/>
          <w:lang w:val="en-US" w:eastAsia="zh-CN" w:bidi="ar-SA"/>
        </w:rPr>
      </w:pPr>
      <w:bookmarkStart w:id="582" w:name="_Toc20646"/>
      <w:r>
        <w:rPr>
          <w:rFonts w:hint="eastAsia" w:ascii="仿宋" w:hAnsi="仿宋" w:eastAsia="仿宋" w:cs="仿宋"/>
          <w:b/>
          <w:bCs/>
          <w:color w:val="auto"/>
          <w:spacing w:val="5"/>
          <w:sz w:val="44"/>
          <w:szCs w:val="44"/>
          <w:lang w:val="en-US" w:eastAsia="zh-CN" w:bidi="ar-SA"/>
        </w:rPr>
        <w:t>第七章 技术标准和要求</w:t>
      </w:r>
      <w:bookmarkEnd w:id="582"/>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rPr>
        <w:sectPr>
          <w:pgSz w:w="11910" w:h="16850"/>
          <w:pgMar w:top="1417" w:right="1372" w:bottom="1179" w:left="1519" w:header="884" w:footer="998" w:gutter="0"/>
          <w:cols w:space="0" w:num="1"/>
          <w:rtlGutter w:val="0"/>
          <w:docGrid w:linePitch="0" w:charSpace="0"/>
        </w:sectPr>
      </w:pPr>
      <w:r>
        <w:rPr>
          <w:rFonts w:hint="eastAsia" w:ascii="仿宋" w:hAnsi="仿宋" w:eastAsia="仿宋" w:cs="仿宋"/>
          <w:b w:val="0"/>
          <w:bCs w:val="0"/>
          <w:color w:val="auto"/>
          <w:spacing w:val="5"/>
          <w:sz w:val="24"/>
          <w:szCs w:val="24"/>
          <w:lang w:val="en-US" w:eastAsia="zh-CN" w:bidi="ar-SA"/>
        </w:rPr>
        <w:t>1、本工程所采用的材料、设备和施工工艺，在实施过程中均应符合或遵循本施工图纸中引用的技术规范和标准。所采用的规范或标准如出现不一致时，以标准高的为准，本施工图纸中没有的，以国家现行规范为准。技术要求及规范与新规范、新技术、新标准不一致时，以新技术规范标准和施工图纸要求为准</w:t>
      </w:r>
      <w:bookmarkStart w:id="583" w:name="第二卷"/>
      <w:bookmarkEnd w:id="583"/>
      <w:bookmarkStart w:id="584" w:name="第三卷"/>
      <w:bookmarkEnd w:id="584"/>
      <w:bookmarkStart w:id="585" w:name="第四章 合同条款及格式"/>
      <w:bookmarkEnd w:id="585"/>
      <w:bookmarkStart w:id="586" w:name="_bookmark18"/>
      <w:bookmarkEnd w:id="586"/>
      <w:bookmarkStart w:id="587" w:name="_bookmark15"/>
      <w:bookmarkEnd w:id="587"/>
      <w:bookmarkStart w:id="588" w:name="第六章  图  纸"/>
      <w:bookmarkEnd w:id="588"/>
      <w:bookmarkStart w:id="589" w:name="第五章  工程量清单"/>
      <w:bookmarkEnd w:id="589"/>
      <w:bookmarkStart w:id="590" w:name="_bookmark16"/>
      <w:bookmarkEnd w:id="590"/>
      <w:bookmarkStart w:id="591" w:name="_bookmark17"/>
      <w:bookmarkEnd w:id="591"/>
      <w:r>
        <w:rPr>
          <w:rFonts w:hint="eastAsia" w:ascii="仿宋" w:hAnsi="仿宋" w:eastAsia="仿宋" w:cs="仿宋"/>
          <w:b w:val="0"/>
          <w:bCs w:val="0"/>
          <w:color w:val="auto"/>
          <w:spacing w:val="5"/>
          <w:sz w:val="24"/>
          <w:szCs w:val="24"/>
          <w:lang w:val="en-US" w:eastAsia="zh-CN" w:bidi="ar-SA"/>
        </w:rPr>
        <w:t>。</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color w:val="auto"/>
          <w:sz w:val="20"/>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spacing w:val="34"/>
          <w:sz w:val="44"/>
          <w:szCs w:val="36"/>
        </w:rPr>
      </w:pPr>
      <w:bookmarkStart w:id="592" w:name="第八章  投标文件格式"/>
      <w:bookmarkEnd w:id="592"/>
      <w:bookmarkStart w:id="593" w:name="_bookmark21"/>
      <w:bookmarkEnd w:id="593"/>
      <w:bookmarkStart w:id="594" w:name="_Toc21004"/>
      <w:bookmarkStart w:id="595" w:name="_Toc22612"/>
    </w:p>
    <w:p>
      <w:pPr>
        <w:keepNext w:val="0"/>
        <w:keepLines w:val="0"/>
        <w:pageBreakBefore w:val="0"/>
        <w:widowControl w:val="0"/>
        <w:numPr>
          <w:ilvl w:val="0"/>
          <w:numId w:val="7"/>
        </w:numPr>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spacing w:val="34"/>
          <w:sz w:val="44"/>
          <w:szCs w:val="36"/>
        </w:rPr>
      </w:pPr>
      <w:r>
        <w:rPr>
          <w:rFonts w:hint="eastAsia" w:ascii="仿宋" w:hAnsi="仿宋" w:eastAsia="仿宋" w:cs="仿宋"/>
          <w:b/>
          <w:bCs/>
          <w:color w:val="auto"/>
          <w:spacing w:val="34"/>
          <w:sz w:val="44"/>
          <w:szCs w:val="36"/>
        </w:rPr>
        <w:t>投标文件格式</w:t>
      </w:r>
      <w:bookmarkEnd w:id="594"/>
      <w:bookmarkEnd w:id="595"/>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rFonts w:hint="eastAsia" w:ascii="仿宋" w:hAnsi="仿宋" w:eastAsia="仿宋" w:cs="仿宋"/>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rFonts w:hint="eastAsia" w:ascii="仿宋" w:hAnsi="仿宋" w:eastAsia="仿宋" w:cs="仿宋"/>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rFonts w:hint="eastAsia" w:ascii="仿宋" w:hAnsi="仿宋" w:eastAsia="仿宋" w:cs="仿宋"/>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rFonts w:hint="eastAsia" w:ascii="仿宋" w:hAnsi="仿宋" w:eastAsia="仿宋" w:cs="仿宋"/>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color w:val="auto"/>
          <w:spacing w:val="34"/>
          <w:sz w:val="44"/>
          <w:szCs w:val="36"/>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32"/>
        </w:rPr>
      </w:pPr>
    </w:p>
    <w:p>
      <w:pPr>
        <w:keepNext w:val="0"/>
        <w:keepLines w:val="0"/>
        <w:pageBreakBefore w:val="0"/>
        <w:widowControl w:val="0"/>
        <w:tabs>
          <w:tab w:val="left" w:pos="2588"/>
        </w:tabs>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sz w:val="28"/>
        </w:rPr>
      </w:pPr>
      <w:bookmarkStart w:id="596" w:name="_Toc9049"/>
      <w:bookmarkStart w:id="597" w:name="_Toc5566"/>
      <w:r>
        <w:rPr>
          <w:rFonts w:hint="eastAsia" w:ascii="仿宋" w:hAnsi="仿宋" w:eastAsia="仿宋" w:cs="仿宋"/>
          <w:color w:val="auto"/>
          <w:spacing w:val="15"/>
          <w:sz w:val="28"/>
          <w:u w:val="single"/>
        </w:rPr>
        <w:t>（项目名称）</w:t>
      </w:r>
      <w:bookmarkEnd w:id="596"/>
      <w:bookmarkEnd w:id="597"/>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9"/>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72"/>
        </w:rPr>
      </w:pPr>
      <w:r>
        <w:rPr>
          <w:rFonts w:hint="eastAsia" w:ascii="仿宋" w:hAnsi="仿宋" w:eastAsia="仿宋" w:cs="仿宋"/>
          <w:color w:val="auto"/>
          <w:spacing w:val="154"/>
          <w:sz w:val="72"/>
        </w:rPr>
        <w:t>投 标 文 件</w:t>
      </w:r>
    </w:p>
    <w:p>
      <w:pPr>
        <w:pStyle w:val="8"/>
        <w:keepNext w:val="0"/>
        <w:keepLines w:val="0"/>
        <w:pageBreakBefore w:val="0"/>
        <w:widowControl w:val="0"/>
        <w:tabs>
          <w:tab w:val="left" w:pos="4001"/>
        </w:tabs>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rPr>
      </w:pPr>
      <w:r>
        <w:rPr>
          <w:rFonts w:hint="eastAsia" w:ascii="仿宋" w:hAnsi="仿宋" w:eastAsia="仿宋" w:cs="仿宋"/>
          <w:color w:val="auto"/>
          <w:spacing w:val="15"/>
        </w:rPr>
        <w:t>招标</w:t>
      </w:r>
      <w:r>
        <w:rPr>
          <w:rFonts w:hint="eastAsia" w:ascii="仿宋" w:hAnsi="仿宋" w:eastAsia="仿宋" w:cs="仿宋"/>
          <w:color w:val="auto"/>
        </w:rPr>
        <w:t>编号：</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
        <w:rPr>
          <w:rFonts w:hint="eastAsia" w:ascii="仿宋" w:hAnsi="仿宋" w:eastAsia="仿宋" w:cs="仿宋"/>
          <w:color w:val="auto"/>
          <w:sz w:val="20"/>
        </w:rPr>
      </w:pPr>
    </w:p>
    <w:p>
      <w:pPr>
        <w:pStyle w:val="3"/>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3"/>
        <w:rPr>
          <w:rFonts w:hint="eastAsia" w:ascii="仿宋" w:hAnsi="仿宋" w:eastAsia="仿宋" w:cs="仿宋"/>
          <w:color w:val="auto"/>
          <w:sz w:val="20"/>
        </w:rPr>
      </w:pPr>
    </w:p>
    <w:p>
      <w:pPr>
        <w:pStyle w:val="3"/>
        <w:rPr>
          <w:rFonts w:hint="eastAsia" w:ascii="仿宋" w:hAnsi="仿宋" w:eastAsia="仿宋" w:cs="仿宋"/>
          <w:color w:val="auto"/>
          <w:sz w:val="20"/>
        </w:rPr>
      </w:pPr>
    </w:p>
    <w:p>
      <w:pPr>
        <w:pStyle w:val="3"/>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keepNext w:val="0"/>
        <w:keepLines w:val="0"/>
        <w:pageBreakBefore w:val="0"/>
        <w:widowControl w:val="0"/>
        <w:tabs>
          <w:tab w:val="left" w:pos="5892"/>
        </w:tabs>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sz w:val="28"/>
        </w:rPr>
      </w:pPr>
      <w:bookmarkStart w:id="598" w:name="_Toc14825"/>
      <w:bookmarkStart w:id="599" w:name="_Toc18638"/>
      <w:r>
        <w:rPr>
          <w:rFonts w:hint="eastAsia" w:ascii="仿宋" w:hAnsi="仿宋" w:eastAsia="仿宋" w:cs="仿宋"/>
          <w:color w:val="auto"/>
          <w:sz w:val="28"/>
          <w:lang w:val="en-US" w:eastAsia="zh-CN"/>
        </w:rPr>
        <w:t xml:space="preserve"> </w:t>
      </w:r>
      <w:r>
        <w:rPr>
          <w:rFonts w:hint="eastAsia" w:ascii="仿宋" w:hAnsi="仿宋" w:eastAsia="仿宋" w:cs="仿宋"/>
          <w:color w:val="auto"/>
          <w:sz w:val="28"/>
        </w:rPr>
        <w:t>投</w:t>
      </w:r>
      <w:r>
        <w:rPr>
          <w:rFonts w:hint="eastAsia" w:ascii="仿宋" w:hAnsi="仿宋" w:eastAsia="仿宋" w:cs="仿宋"/>
          <w:color w:val="auto"/>
          <w:spacing w:val="32"/>
          <w:sz w:val="28"/>
        </w:rPr>
        <w:t xml:space="preserve"> </w:t>
      </w:r>
      <w:r>
        <w:rPr>
          <w:rFonts w:hint="eastAsia" w:ascii="仿宋" w:hAnsi="仿宋" w:eastAsia="仿宋" w:cs="仿宋"/>
          <w:color w:val="auto"/>
          <w:sz w:val="28"/>
        </w:rPr>
        <w:t>标</w:t>
      </w:r>
      <w:r>
        <w:rPr>
          <w:rFonts w:hint="eastAsia" w:ascii="仿宋" w:hAnsi="仿宋" w:eastAsia="仿宋" w:cs="仿宋"/>
          <w:color w:val="auto"/>
          <w:spacing w:val="31"/>
          <w:sz w:val="28"/>
        </w:rPr>
        <w:t xml:space="preserve"> </w:t>
      </w:r>
      <w:r>
        <w:rPr>
          <w:rFonts w:hint="eastAsia" w:ascii="仿宋" w:hAnsi="仿宋" w:eastAsia="仿宋" w:cs="仿宋"/>
          <w:color w:val="auto"/>
          <w:spacing w:val="15"/>
          <w:sz w:val="28"/>
        </w:rPr>
        <w:t>人：</w:t>
      </w:r>
      <w:r>
        <w:rPr>
          <w:rFonts w:hint="eastAsia" w:ascii="仿宋" w:hAnsi="仿宋" w:eastAsia="仿宋" w:cs="仿宋"/>
          <w:color w:val="auto"/>
          <w:spacing w:val="15"/>
          <w:sz w:val="28"/>
          <w:u w:val="single"/>
        </w:rPr>
        <w:tab/>
      </w:r>
      <w:r>
        <w:rPr>
          <w:rFonts w:hint="eastAsia" w:ascii="仿宋" w:hAnsi="仿宋" w:eastAsia="仿宋" w:cs="仿宋"/>
          <w:color w:val="auto"/>
          <w:spacing w:val="15"/>
          <w:sz w:val="28"/>
        </w:rPr>
        <w:t>（</w:t>
      </w:r>
      <w:r>
        <w:rPr>
          <w:rFonts w:hint="eastAsia" w:ascii="仿宋" w:hAnsi="仿宋" w:eastAsia="仿宋" w:cs="仿宋"/>
          <w:color w:val="auto"/>
          <w:spacing w:val="15"/>
          <w:sz w:val="28"/>
          <w:lang w:eastAsia="zh-CN"/>
        </w:rPr>
        <w:t>企业电子章</w:t>
      </w:r>
      <w:r>
        <w:rPr>
          <w:rFonts w:hint="eastAsia" w:ascii="仿宋" w:hAnsi="仿宋" w:eastAsia="仿宋" w:cs="仿宋"/>
          <w:color w:val="auto"/>
          <w:spacing w:val="15"/>
          <w:sz w:val="28"/>
        </w:rPr>
        <w:t>）</w:t>
      </w:r>
      <w:bookmarkEnd w:id="598"/>
      <w:bookmarkEnd w:id="599"/>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15"/>
        </w:rPr>
      </w:pPr>
    </w:p>
    <w:p>
      <w:pPr>
        <w:pStyle w:val="8"/>
        <w:keepNext w:val="0"/>
        <w:keepLines w:val="0"/>
        <w:pageBreakBefore w:val="0"/>
        <w:widowControl w:val="0"/>
        <w:tabs>
          <w:tab w:val="left" w:pos="4975"/>
        </w:tabs>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rPr>
      </w:pPr>
      <w:r>
        <w:rPr>
          <w:rFonts w:hint="eastAsia" w:ascii="仿宋" w:hAnsi="仿宋" w:eastAsia="仿宋" w:cs="仿宋"/>
          <w:color w:val="auto"/>
          <w:spacing w:val="15"/>
        </w:rPr>
        <w:t>法定代表人或其委托代理人</w:t>
      </w:r>
      <w:r>
        <w:rPr>
          <w:rFonts w:hint="eastAsia" w:ascii="仿宋" w:hAnsi="仿宋" w:eastAsia="仿宋" w:cs="仿宋"/>
          <w:color w:val="auto"/>
          <w:spacing w:val="14"/>
        </w:rPr>
        <w:t>：</w:t>
      </w:r>
      <w:r>
        <w:rPr>
          <w:rFonts w:hint="eastAsia" w:ascii="仿宋" w:hAnsi="仿宋" w:eastAsia="仿宋" w:cs="仿宋"/>
          <w:color w:val="auto"/>
          <w:spacing w:val="14"/>
          <w:u w:val="single"/>
        </w:rPr>
        <w:tab/>
      </w:r>
      <w:r>
        <w:rPr>
          <w:rFonts w:hint="eastAsia" w:ascii="仿宋" w:hAnsi="仿宋" w:eastAsia="仿宋" w:cs="仿宋"/>
          <w:color w:val="auto"/>
          <w:spacing w:val="15"/>
        </w:rPr>
        <w:t>（签字或盖电子</w:t>
      </w:r>
      <w:r>
        <w:rPr>
          <w:rFonts w:hint="eastAsia" w:ascii="仿宋" w:hAnsi="仿宋" w:eastAsia="仿宋" w:cs="仿宋"/>
          <w:color w:val="auto"/>
          <w:spacing w:val="14"/>
        </w:rPr>
        <w:t>章</w:t>
      </w:r>
      <w:r>
        <w:rPr>
          <w:rFonts w:hint="eastAsia" w:ascii="仿宋" w:hAnsi="仿宋" w:eastAsia="仿宋" w:cs="仿宋"/>
          <w:color w:val="auto"/>
        </w:rPr>
        <w:t>）</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14"/>
        </w:rPr>
      </w:pPr>
    </w:p>
    <w:p>
      <w:pPr>
        <w:keepNext w:val="0"/>
        <w:keepLines w:val="0"/>
        <w:pageBreakBefore w:val="0"/>
        <w:widowControl w:val="0"/>
        <w:tabs>
          <w:tab w:val="left" w:pos="1220"/>
          <w:tab w:val="left" w:pos="2722"/>
          <w:tab w:val="left" w:pos="4224"/>
        </w:tabs>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sz w:val="28"/>
        </w:rPr>
        <w:sectPr>
          <w:pgSz w:w="11910" w:h="16850"/>
          <w:pgMar w:top="1417" w:right="1372" w:bottom="1179" w:left="1519" w:header="884" w:footer="998" w:gutter="0"/>
          <w:cols w:space="0" w:num="1"/>
          <w:rtlGutter w:val="0"/>
          <w:docGrid w:linePitch="0" w:charSpace="0"/>
        </w:sectPr>
      </w:pPr>
      <w:bookmarkStart w:id="600" w:name="_Toc3025"/>
      <w:bookmarkStart w:id="601" w:name="_Toc27348"/>
      <w:r>
        <w:rPr>
          <w:rFonts w:hint="eastAsia" w:ascii="仿宋" w:hAnsi="仿宋" w:eastAsia="仿宋" w:cs="仿宋"/>
          <w:color w:val="auto"/>
          <w:spacing w:val="15"/>
          <w:sz w:val="28"/>
        </w:rPr>
        <w:t>年</w:t>
      </w:r>
      <w:r>
        <w:rPr>
          <w:rFonts w:hint="eastAsia" w:ascii="仿宋" w:hAnsi="仿宋" w:eastAsia="仿宋" w:cs="仿宋"/>
          <w:color w:val="auto"/>
          <w:spacing w:val="15"/>
          <w:sz w:val="28"/>
          <w:u w:val="single"/>
        </w:rPr>
        <w:tab/>
      </w:r>
      <w:r>
        <w:rPr>
          <w:rFonts w:hint="eastAsia" w:ascii="仿宋" w:hAnsi="仿宋" w:eastAsia="仿宋" w:cs="仿宋"/>
          <w:color w:val="auto"/>
          <w:spacing w:val="15"/>
          <w:sz w:val="28"/>
        </w:rPr>
        <w:t>月</w:t>
      </w:r>
      <w:r>
        <w:rPr>
          <w:rFonts w:hint="eastAsia" w:ascii="仿宋" w:hAnsi="仿宋" w:eastAsia="仿宋" w:cs="仿宋"/>
          <w:color w:val="auto"/>
          <w:spacing w:val="15"/>
          <w:sz w:val="28"/>
          <w:u w:val="single"/>
        </w:rPr>
        <w:tab/>
      </w:r>
      <w:r>
        <w:rPr>
          <w:rFonts w:hint="eastAsia" w:ascii="仿宋" w:hAnsi="仿宋" w:eastAsia="仿宋" w:cs="仿宋"/>
          <w:color w:val="auto"/>
          <w:sz w:val="28"/>
        </w:rPr>
        <w:t>日</w:t>
      </w:r>
      <w:bookmarkEnd w:id="600"/>
      <w:bookmarkEnd w:id="601"/>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6"/>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8"/>
        </w:rPr>
      </w:pPr>
      <w:r>
        <w:rPr>
          <w:rFonts w:hint="eastAsia" w:ascii="仿宋" w:hAnsi="仿宋" w:eastAsia="仿宋" w:cs="仿宋"/>
          <w:b/>
          <w:color w:val="auto"/>
          <w:spacing w:val="14"/>
          <w:sz w:val="28"/>
        </w:rPr>
        <w:t>洛阳市建设工程廉洁自律承诺书</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为切实加强工程建设领域的党风廉政建设，严格遵守廉洁从业的有关规定，有效预防和制止各种违法违纪行为和腐败问题的发生，确保把工程项目建设成为廉洁工程，促进经济社会又好又快地发展，作为</w:t>
      </w:r>
      <w:r>
        <w:rPr>
          <w:rFonts w:hint="eastAsia" w:ascii="仿宋" w:hAnsi="仿宋" w:eastAsia="仿宋" w:cs="仿宋"/>
          <w:color w:val="auto"/>
          <w:spacing w:val="104"/>
          <w:sz w:val="24"/>
          <w:szCs w:val="24"/>
          <w:u w:val="single"/>
        </w:rPr>
        <w:t xml:space="preserve"> </w:t>
      </w:r>
      <w:r>
        <w:rPr>
          <w:rFonts w:hint="eastAsia" w:ascii="仿宋" w:hAnsi="仿宋" w:eastAsia="仿宋" w:cs="仿宋"/>
          <w:color w:val="auto"/>
          <w:spacing w:val="104"/>
          <w:sz w:val="24"/>
          <w:szCs w:val="24"/>
          <w:u w:val="single"/>
          <w:lang w:val="en-US" w:eastAsia="zh-CN"/>
        </w:rPr>
        <w:t xml:space="preserve">             </w:t>
      </w:r>
      <w:r>
        <w:rPr>
          <w:rFonts w:hint="eastAsia" w:ascii="仿宋" w:hAnsi="仿宋" w:eastAsia="仿宋" w:cs="仿宋"/>
          <w:color w:val="auto"/>
          <w:sz w:val="24"/>
          <w:szCs w:val="24"/>
        </w:rPr>
        <w:t xml:space="preserve">工程建设的相关单位，特向市委、市政府做出如下庄严承诺：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一、严格遵守党纪国法和各项政策规定，将廉政建设和廉洁从业的各项要求贯彻始终，廉洁自律，加强监督，保证将工程建设成廉洁工程。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二、严格遵守职业道德，坚持公开、公正、公平的原则，依法合规参与竞争，努力推进诚信建设，决</w:t>
      </w:r>
      <w:r>
        <w:rPr>
          <w:rFonts w:hint="eastAsia" w:ascii="仿宋" w:hAnsi="仿宋" w:eastAsia="仿宋" w:cs="仿宋"/>
          <w:color w:val="auto"/>
          <w:spacing w:val="-1"/>
          <w:sz w:val="24"/>
          <w:szCs w:val="24"/>
        </w:rPr>
        <w:t>不从事任何不正当竞争和任何违法违纪行为。</w:t>
      </w:r>
      <w:r>
        <w:rPr>
          <w:rFonts w:hint="eastAsia" w:ascii="仿宋" w:hAnsi="仿宋" w:eastAsia="仿宋" w:cs="仿宋"/>
          <w:color w:val="auto"/>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三、建立并落实党风廉政建设和廉洁从业责任制，健全行之有效的规章制度，在工程报批立项、招标投标、资金运用、物资采购、设计变更、预算决算、质量认证、工程验收和设计、施工、监理过程中不以任何形式以权谋私、以工程谋私、索贿受贿，直接或变相行贿搞商业贿赂。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四、建立工程质量监管保证体系。严格按照国家各项相关法规和技术规范从事设计、施工、监理，确保工程设计、施工组织、质量监理全部依法合规，争创优质工程。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0"/>
          <w:sz w:val="24"/>
          <w:szCs w:val="24"/>
        </w:rPr>
        <w:t>五、建立安全生产监管保证体系。按照国家各项相关法律和技术规范，在工程建设中落实安全生产“三</w:t>
      </w:r>
      <w:r>
        <w:rPr>
          <w:rFonts w:hint="eastAsia" w:ascii="仿宋" w:hAnsi="仿宋" w:eastAsia="仿宋" w:cs="仿宋"/>
          <w:color w:val="auto"/>
          <w:sz w:val="24"/>
          <w:szCs w:val="24"/>
        </w:rPr>
        <w:t xml:space="preserve">同时”要求，确保施工人员和其他相关人员生命及人身安全，严防各类安全事故的发生。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六、遵守财经法规，厉行勤俭节约，杜绝铺张浪费，严格控制开支，最大限度地压缩工程费用，节约资金。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七、定期不定期地对工程建设中的廉政建设和廉洁从业情况进行内部监督检查，同时主动接受外部有关部门依法依纪的监督检查，及时发现和整改存在的各种问题。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八、如在工程建设中发生违法违纪行为和腐败问题，自愿接受党纪、政纪处理直至追究法律责任。</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承诺单位（单位电子章）：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w:t>
      </w:r>
      <w:r>
        <w:rPr>
          <w:rFonts w:hint="eastAsia" w:ascii="仿宋" w:hAnsi="仿宋" w:eastAsia="仿宋" w:cs="仿宋"/>
          <w:color w:val="auto"/>
          <w:sz w:val="24"/>
          <w:szCs w:val="24"/>
        </w:rPr>
        <w:t xml:space="preserve">（签字或盖电子章）：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9"/>
          <w:sz w:val="24"/>
          <w:szCs w:val="24"/>
        </w:rPr>
        <w:t xml:space="preserve">日期：  年   月 </w:t>
      </w:r>
      <w:r>
        <w:rPr>
          <w:rFonts w:hint="eastAsia" w:ascii="仿宋" w:hAnsi="仿宋" w:eastAsia="仿宋" w:cs="仿宋"/>
          <w:color w:val="auto"/>
          <w:spacing w:val="19"/>
          <w:sz w:val="24"/>
          <w:szCs w:val="24"/>
          <w:lang w:val="en-US" w:eastAsia="zh-CN"/>
        </w:rPr>
        <w:t xml:space="preserve">  </w:t>
      </w:r>
      <w:r>
        <w:rPr>
          <w:rFonts w:hint="eastAsia" w:ascii="仿宋" w:hAnsi="仿宋" w:eastAsia="仿宋" w:cs="仿宋"/>
          <w:color w:val="auto"/>
          <w:spacing w:val="19"/>
          <w:sz w:val="24"/>
          <w:szCs w:val="24"/>
        </w:rPr>
        <w:t xml:space="preserve">日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rPr>
        <w:sectPr>
          <w:pgSz w:w="11910" w:h="16850"/>
          <w:pgMar w:top="1417" w:right="1372" w:bottom="1179" w:left="1519" w:header="884" w:footer="998" w:gutter="0"/>
          <w:cols w:space="0" w:num="1"/>
          <w:rtlGutter w:val="0"/>
          <w:docGrid w:linePitch="0" w:charSpace="0"/>
        </w:sect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bCs/>
          <w:color w:val="auto"/>
          <w:sz w:val="28"/>
          <w:szCs w:val="28"/>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62" w:firstLineChars="20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洛阳市工程建设项目廉洁自律告知书</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为维护公平竞争的市场秩序,从源头上有效预防和制止违法违纪行为和腐败问题的发生,促进工程项目建设廉洁优质高效，现就有关事项告知如下：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1、严格遵守工程建设项目的法律、法规及规章制度。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2、严格遵守职业道德，坚持公开、公正、公平、诚信的原则；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3、严格执行工程建设项目合同文件，自觉按合同办事；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4、严格执行工程建设项目招标投标、物资采购、设计变更、质量认证、安全生产等各项规定；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5、严禁为了获取不正当的利益而损害国家利益、社会公共利益或者他人合法权益；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6、严禁向项目建设单位和相关职能部门及有关人员赠送礼金、有价证券、贵重物品或回扣、好处费、感谢费等，不直接或变相行贿搞商业贿赂；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7、加强内部监督，并自觉接受有关职能部门对工程建设情况的监督检查；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8、严格执行廉洁从业各项规定，并向市委、市政府作出廉洁自律承诺。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违反上述告知事项造成不良影响或严重后果的，按照国家有关法律法规予以处理；涉嫌犯罪的，移送司法机关依法追究刑事责任。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本人已认真阅读并充分理解以上条款，并代表所属单位严格遵守。</w:t>
      </w:r>
      <w:r>
        <w:rPr>
          <w:rFonts w:hint="eastAsia" w:ascii="仿宋" w:hAnsi="仿宋" w:eastAsia="仿宋" w:cs="仿宋"/>
          <w:color w:val="auto"/>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投标单位</w:t>
      </w:r>
      <w:r>
        <w:rPr>
          <w:rFonts w:hint="eastAsia" w:ascii="仿宋" w:hAnsi="仿宋" w:eastAsia="仿宋" w:cs="仿宋"/>
          <w:color w:val="auto"/>
          <w:sz w:val="24"/>
          <w:szCs w:val="24"/>
        </w:rPr>
        <w:t xml:space="preserve">（单位电子章）：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w:t>
      </w:r>
      <w:r>
        <w:rPr>
          <w:rFonts w:hint="eastAsia" w:ascii="仿宋" w:hAnsi="仿宋" w:eastAsia="仿宋" w:cs="仿宋"/>
          <w:color w:val="auto"/>
          <w:sz w:val="24"/>
          <w:szCs w:val="24"/>
        </w:rPr>
        <w:t xml:space="preserve">（签字或盖电子章）：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日期：      年    月    日</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rPr>
      </w:pPr>
    </w:p>
    <w:p>
      <w:pPr>
        <w:pStyle w:val="5"/>
        <w:rPr>
          <w:color w:val="auto"/>
        </w:rPr>
      </w:pPr>
    </w:p>
    <w:p>
      <w:pPr>
        <w:rPr>
          <w:color w:val="auto"/>
        </w:rPr>
      </w:pPr>
    </w:p>
    <w:p>
      <w:pPr>
        <w:pStyle w:val="5"/>
        <w:rPr>
          <w:color w:val="auto"/>
        </w:rPr>
      </w:pPr>
    </w:p>
    <w:p>
      <w:pPr>
        <w:rPr>
          <w:color w:val="auto"/>
        </w:rPr>
      </w:pPr>
    </w:p>
    <w:p>
      <w:pPr>
        <w:pStyle w:val="5"/>
        <w:rPr>
          <w:color w:val="auto"/>
        </w:rPr>
      </w:pPr>
    </w:p>
    <w:p>
      <w:pPr>
        <w:rPr>
          <w:color w:val="auto"/>
        </w:rPr>
      </w:pPr>
    </w:p>
    <w:p>
      <w:pPr>
        <w:pStyle w:val="8"/>
        <w:keepNext w:val="0"/>
        <w:keepLines w:val="0"/>
        <w:pageBreakBefore w:val="0"/>
        <w:widowControl w:val="0"/>
        <w:tabs>
          <w:tab w:val="left" w:pos="920"/>
        </w:tabs>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9"/>
        <w:rPr>
          <w:rFonts w:hint="eastAsia" w:ascii="仿宋" w:hAnsi="仿宋" w:eastAsia="仿宋" w:cs="仿宋"/>
          <w:color w:val="auto"/>
          <w:sz w:val="32"/>
          <w:szCs w:val="32"/>
        </w:rPr>
      </w:pPr>
      <w:bookmarkStart w:id="602" w:name="目    录"/>
      <w:bookmarkEnd w:id="602"/>
    </w:p>
    <w:p>
      <w:pPr>
        <w:pStyle w:val="8"/>
        <w:keepNext w:val="0"/>
        <w:keepLines w:val="0"/>
        <w:pageBreakBefore w:val="0"/>
        <w:widowControl w:val="0"/>
        <w:tabs>
          <w:tab w:val="left" w:pos="920"/>
        </w:tabs>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目</w:t>
      </w:r>
      <w:r>
        <w:rPr>
          <w:rFonts w:hint="eastAsia" w:ascii="仿宋" w:hAnsi="仿宋" w:eastAsia="仿宋" w:cs="仿宋"/>
          <w:color w:val="auto"/>
          <w:sz w:val="32"/>
          <w:szCs w:val="32"/>
        </w:rPr>
        <w:tab/>
      </w:r>
      <w:r>
        <w:rPr>
          <w:rFonts w:hint="eastAsia" w:ascii="仿宋" w:hAnsi="仿宋" w:eastAsia="仿宋" w:cs="仿宋"/>
          <w:color w:val="auto"/>
          <w:sz w:val="32"/>
          <w:szCs w:val="32"/>
        </w:rPr>
        <w:t>录</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660" w:leftChars="300" w:right="0" w:firstLine="0" w:firstLineChars="0"/>
        <w:jc w:val="left"/>
        <w:textAlignment w:val="auto"/>
        <w:outlineLvl w:val="0"/>
        <w:rPr>
          <w:rFonts w:hint="eastAsia" w:ascii="仿宋" w:hAnsi="仿宋" w:eastAsia="仿宋" w:cs="仿宋"/>
          <w:color w:val="auto"/>
          <w:sz w:val="24"/>
          <w:szCs w:val="24"/>
        </w:rPr>
      </w:pPr>
      <w:bookmarkStart w:id="603" w:name="_Toc5075"/>
      <w:bookmarkStart w:id="604" w:name="_Toc32317"/>
      <w:r>
        <w:rPr>
          <w:rFonts w:hint="eastAsia" w:ascii="仿宋" w:hAnsi="仿宋" w:eastAsia="仿宋" w:cs="仿宋"/>
          <w:color w:val="auto"/>
          <w:sz w:val="24"/>
          <w:szCs w:val="24"/>
        </w:rPr>
        <w:t>一、投标函及投标函附录</w:t>
      </w:r>
      <w:bookmarkEnd w:id="603"/>
      <w:bookmarkEnd w:id="604"/>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660" w:leftChars="300" w:right="0" w:firstLine="0" w:firstLineChars="0"/>
        <w:jc w:val="left"/>
        <w:textAlignment w:val="auto"/>
        <w:outlineLvl w:val="0"/>
        <w:rPr>
          <w:rFonts w:hint="eastAsia" w:ascii="仿宋" w:hAnsi="仿宋" w:eastAsia="仿宋" w:cs="仿宋"/>
          <w:color w:val="auto"/>
          <w:sz w:val="24"/>
          <w:szCs w:val="24"/>
        </w:rPr>
      </w:pPr>
      <w:bookmarkStart w:id="605" w:name="_Toc5685"/>
      <w:bookmarkStart w:id="606" w:name="_Toc1816"/>
      <w:r>
        <w:rPr>
          <w:rFonts w:hint="eastAsia" w:ascii="仿宋" w:hAnsi="仿宋" w:eastAsia="仿宋" w:cs="仿宋"/>
          <w:color w:val="auto"/>
          <w:sz w:val="24"/>
          <w:szCs w:val="24"/>
        </w:rPr>
        <w:t>二、法定代表人身份证明及授权委托书</w:t>
      </w:r>
      <w:bookmarkEnd w:id="605"/>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660" w:leftChars="300" w:right="0" w:firstLine="0" w:firstLineChars="0"/>
        <w:jc w:val="left"/>
        <w:textAlignment w:val="auto"/>
        <w:outlineLvl w:val="0"/>
        <w:rPr>
          <w:rFonts w:hint="eastAsia" w:ascii="仿宋" w:hAnsi="仿宋" w:eastAsia="仿宋" w:cs="仿宋"/>
          <w:color w:val="auto"/>
          <w:sz w:val="24"/>
          <w:szCs w:val="24"/>
        </w:rPr>
      </w:pPr>
      <w:bookmarkStart w:id="607" w:name="_Toc18849"/>
      <w:r>
        <w:rPr>
          <w:rFonts w:hint="eastAsia" w:ascii="仿宋" w:hAnsi="仿宋" w:eastAsia="仿宋" w:cs="仿宋"/>
          <w:color w:val="auto"/>
          <w:sz w:val="24"/>
          <w:szCs w:val="24"/>
        </w:rPr>
        <w:t>三、投标保证金</w:t>
      </w:r>
      <w:bookmarkEnd w:id="606"/>
      <w:bookmarkEnd w:id="607"/>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660" w:leftChars="30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四、已标价工程量清单</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660" w:leftChars="30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五、施工组织设计</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660" w:leftChars="300" w:right="0" w:firstLine="0" w:firstLineChars="0"/>
        <w:jc w:val="left"/>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六、项目管理机构</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660" w:leftChars="300" w:right="0" w:firstLine="0" w:firstLineChars="0"/>
        <w:jc w:val="left"/>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七、资格审查资料</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660" w:leftChars="300" w:right="0" w:firstLine="0" w:firstLineChars="0"/>
        <w:jc w:val="left"/>
        <w:textAlignment w:val="auto"/>
        <w:outlineLvl w:val="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八、其他资料</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660" w:leftChars="300" w:right="0" w:firstLine="0" w:firstLineChars="0"/>
        <w:jc w:val="left"/>
        <w:textAlignment w:val="auto"/>
        <w:outlineLvl w:val="0"/>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sectPr>
          <w:pgSz w:w="11910" w:h="16850"/>
          <w:pgMar w:top="1417" w:right="1372" w:bottom="1179" w:left="1519" w:header="884" w:footer="998" w:gutter="0"/>
          <w:cols w:space="0" w:num="1"/>
          <w:rtlGutter w:val="0"/>
          <w:docGrid w:linePitch="0" w:charSpace="0"/>
        </w:sectPr>
      </w:pPr>
      <w:r>
        <w:rPr>
          <w:rFonts w:hint="eastAsia" w:ascii="仿宋" w:hAnsi="仿宋" w:eastAsia="仿宋" w:cs="仿宋"/>
          <w:color w:val="auto"/>
          <w:sz w:val="24"/>
          <w:szCs w:val="24"/>
        </w:rPr>
        <w:t>注：为便于评标委员会评审，投标人在编制电子投标文件时，尽量将投标文件目录细化，并在电子投标文件中编制详细的跳转目录。否则，投标人自行承担因投标文件编制混乱导致评标委员会做出不利于投标人的评审结果</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b/>
          <w:bCs/>
          <w:color w:val="auto"/>
          <w:sz w:val="21"/>
          <w:szCs w:val="22"/>
        </w:rPr>
      </w:pP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sz w:val="28"/>
          <w:szCs w:val="28"/>
        </w:rPr>
      </w:pPr>
      <w:bookmarkStart w:id="608" w:name="一、投标函及投标函附录"/>
      <w:bookmarkEnd w:id="608"/>
      <w:bookmarkStart w:id="609" w:name="_Toc10127"/>
      <w:r>
        <w:rPr>
          <w:rFonts w:hint="eastAsia" w:ascii="仿宋" w:hAnsi="仿宋" w:eastAsia="仿宋" w:cs="仿宋"/>
          <w:b/>
          <w:bCs/>
          <w:color w:val="auto"/>
          <w:spacing w:val="15"/>
          <w:sz w:val="28"/>
          <w:szCs w:val="28"/>
        </w:rPr>
        <w:t>一、投标函及投标函附录</w:t>
      </w:r>
      <w:bookmarkEnd w:id="609"/>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szCs w:val="24"/>
        </w:rPr>
      </w:pPr>
      <w:bookmarkStart w:id="610" w:name="（一）投标函"/>
      <w:bookmarkEnd w:id="610"/>
      <w:r>
        <w:rPr>
          <w:rFonts w:hint="eastAsia" w:ascii="仿宋" w:hAnsi="仿宋" w:eastAsia="仿宋" w:cs="仿宋"/>
          <w:color w:val="auto"/>
          <w:spacing w:val="15"/>
          <w:sz w:val="24"/>
          <w:szCs w:val="24"/>
        </w:rPr>
        <w:t>（一）投标函</w:t>
      </w:r>
    </w:p>
    <w:p>
      <w:pPr>
        <w:spacing w:line="36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致：</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（招标人名称） </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在考察现场并充分研究</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（项目名称）（以下简称“本工程”）施工招标文件的全部内容后，我方兹以：人民币（大写）：</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，RMB￥：</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元的投标价格和按合同约定有权得到的其他金额，并严格按照合同约定，施工、竣工和交付本工程并维修其中的任何缺陷。</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在我方的上述投标报价中，包括：</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安全文明施工费RMB￥：</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元 </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暂列金额（不包括计日工部分）RMB￥：</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元 </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专业工程暂估价RMB￥：</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元 </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投标人所报变更签证浮动率：</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 xml:space="preserve">如果我方中标，我方保证在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或按照合同约定的开工日期开始本工程的施工，</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天（日历天）内竣工，并确保工程质量达到标准。我方同意本投标函在招标文件规定的提交投标文件截止时间后，在招标文件规定的投标有效期期满前对我方具有约束力，且随时准备接受你方发出的中标通知书。 </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随本投标函递交的投标函附录是本投标函的组成部分，对我方构成约束力。</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随同本投标函递交投标保证金一份，金额为人民币（大写）：</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在签署协议书之前，你方的中标通知书连同本投标函，包括投标函附录，对双方具有约束力。</w:t>
      </w:r>
    </w:p>
    <w:p>
      <w:pPr>
        <w:spacing w:line="360" w:lineRule="auto"/>
        <w:rPr>
          <w:rFonts w:hint="eastAsia" w:ascii="仿宋" w:hAnsi="仿宋" w:eastAsia="仿宋" w:cs="仿宋"/>
          <w:kern w:val="0"/>
          <w:sz w:val="24"/>
          <w:szCs w:val="24"/>
        </w:rPr>
      </w:pPr>
    </w:p>
    <w:p>
      <w:pPr>
        <w:spacing w:line="360" w:lineRule="auto"/>
        <w:rPr>
          <w:rFonts w:hint="eastAsia" w:ascii="仿宋" w:hAnsi="仿宋" w:eastAsia="仿宋" w:cs="仿宋"/>
          <w:kern w:val="0"/>
          <w:sz w:val="24"/>
          <w:szCs w:val="24"/>
        </w:rPr>
      </w:pPr>
    </w:p>
    <w:p>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投标人（盖电子签章）：   </w:t>
      </w:r>
    </w:p>
    <w:p>
      <w:pPr>
        <w:spacing w:line="360" w:lineRule="auto"/>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法定代表人或委托代理人（签字或盖章）： </w:t>
      </w:r>
    </w:p>
    <w:p>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日  期：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sectPr>
          <w:pgSz w:w="11910" w:h="16850"/>
          <w:pgMar w:top="1417" w:right="1372" w:bottom="1179" w:left="1519" w:header="884" w:footer="998" w:gutter="0"/>
          <w:cols w:space="0" w:num="1"/>
          <w:rtlGutter w:val="0"/>
          <w:docGrid w:linePitch="0" w:charSpace="0"/>
        </w:sect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color w:val="auto"/>
          <w:sz w:val="24"/>
          <w:szCs w:val="24"/>
        </w:rPr>
      </w:pPr>
      <w:bookmarkStart w:id="611" w:name="（二）投标函附录一"/>
      <w:bookmarkEnd w:id="611"/>
      <w:r>
        <w:rPr>
          <w:rFonts w:hint="eastAsia" w:ascii="仿宋" w:hAnsi="仿宋" w:eastAsia="仿宋" w:cs="仿宋"/>
          <w:color w:val="auto"/>
          <w:spacing w:val="15"/>
          <w:sz w:val="24"/>
          <w:szCs w:val="24"/>
        </w:rPr>
        <w:t>（二）</w:t>
      </w:r>
      <w:r>
        <w:rPr>
          <w:rFonts w:hint="eastAsia" w:ascii="仿宋" w:hAnsi="仿宋" w:eastAsia="仿宋" w:cs="仿宋"/>
          <w:color w:val="auto"/>
          <w:spacing w:val="2"/>
          <w:sz w:val="24"/>
          <w:szCs w:val="24"/>
        </w:rPr>
        <w:t>投标函附录一</w:t>
      </w:r>
    </w:p>
    <w:tbl>
      <w:tblPr>
        <w:tblStyle w:val="19"/>
        <w:tblW w:w="8858" w:type="dxa"/>
        <w:tblInd w:w="2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5"/>
        <w:gridCol w:w="2447"/>
        <w:gridCol w:w="4346"/>
        <w:gridCol w:w="13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68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pacing w:val="15"/>
                <w:sz w:val="24"/>
                <w:szCs w:val="24"/>
              </w:rPr>
              <w:t>序号</w:t>
            </w:r>
          </w:p>
        </w:tc>
        <w:tc>
          <w:tcPr>
            <w:tcW w:w="244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pacing w:val="15"/>
                <w:sz w:val="24"/>
                <w:szCs w:val="24"/>
              </w:rPr>
              <w:t>条款名称</w:t>
            </w:r>
          </w:p>
        </w:tc>
        <w:tc>
          <w:tcPr>
            <w:tcW w:w="4346"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pacing w:val="14"/>
                <w:sz w:val="24"/>
                <w:szCs w:val="24"/>
              </w:rPr>
              <w:t>约定内容</w:t>
            </w:r>
          </w:p>
        </w:tc>
        <w:tc>
          <w:tcPr>
            <w:tcW w:w="138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pacing w:val="15"/>
                <w:sz w:val="24"/>
                <w:szCs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8" w:hRule="atLeast"/>
        </w:trPr>
        <w:tc>
          <w:tcPr>
            <w:tcW w:w="685" w:type="dxa"/>
            <w:tcBorders>
              <w:bottom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447" w:type="dxa"/>
            <w:tcBorders>
              <w:bottom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投标内容</w:t>
            </w:r>
          </w:p>
        </w:tc>
        <w:tc>
          <w:tcPr>
            <w:tcW w:w="4346" w:type="dxa"/>
            <w:tcBorders>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c>
          <w:tcPr>
            <w:tcW w:w="1380" w:type="dxa"/>
            <w:tcBorders>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0" w:hRule="atLeast"/>
        </w:trPr>
        <w:tc>
          <w:tcPr>
            <w:tcW w:w="685" w:type="dxa"/>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447" w:type="dxa"/>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项目经理</w:t>
            </w:r>
          </w:p>
        </w:tc>
        <w:tc>
          <w:tcPr>
            <w:tcW w:w="4346" w:type="dxa"/>
            <w:tcBorders>
              <w:top w:val="single" w:color="000000" w:sz="8" w:space="0"/>
            </w:tcBorders>
          </w:tcPr>
          <w:p>
            <w:pPr>
              <w:pStyle w:val="37"/>
              <w:keepNext w:val="0"/>
              <w:keepLines w:val="0"/>
              <w:pageBreakBefore w:val="0"/>
              <w:widowControl w:val="0"/>
              <w:tabs>
                <w:tab w:val="left" w:pos="2367"/>
              </w:tabs>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13"/>
                <w:sz w:val="24"/>
                <w:szCs w:val="24"/>
                <w:u w:val="single"/>
              </w:rPr>
            </w:pPr>
            <w:r>
              <w:rPr>
                <w:rFonts w:hint="eastAsia" w:ascii="仿宋" w:hAnsi="仿宋" w:eastAsia="仿宋" w:cs="仿宋"/>
                <w:color w:val="auto"/>
                <w:sz w:val="24"/>
                <w:szCs w:val="24"/>
              </w:rPr>
              <w:t>姓名：</w:t>
            </w:r>
          </w:p>
          <w:p>
            <w:pPr>
              <w:pStyle w:val="37"/>
              <w:keepNext w:val="0"/>
              <w:keepLines w:val="0"/>
              <w:pageBreakBefore w:val="0"/>
              <w:widowControl w:val="0"/>
              <w:tabs>
                <w:tab w:val="left" w:pos="2367"/>
              </w:tabs>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pacing w:val="-1"/>
                <w:sz w:val="24"/>
                <w:szCs w:val="24"/>
              </w:rPr>
              <w:t>注</w:t>
            </w:r>
            <w:r>
              <w:rPr>
                <w:rFonts w:hint="eastAsia" w:ascii="仿宋" w:hAnsi="仿宋" w:eastAsia="仿宋" w:cs="仿宋"/>
                <w:color w:val="auto"/>
                <w:sz w:val="24"/>
                <w:szCs w:val="24"/>
              </w:rPr>
              <w:t>册编号：</w:t>
            </w:r>
          </w:p>
        </w:tc>
        <w:tc>
          <w:tcPr>
            <w:tcW w:w="1380" w:type="dxa"/>
            <w:tcBorders>
              <w:top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6" w:hRule="atLeast"/>
        </w:trPr>
        <w:tc>
          <w:tcPr>
            <w:tcW w:w="68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3</w:t>
            </w:r>
          </w:p>
        </w:tc>
        <w:tc>
          <w:tcPr>
            <w:tcW w:w="244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技术负责人</w:t>
            </w:r>
          </w:p>
        </w:tc>
        <w:tc>
          <w:tcPr>
            <w:tcW w:w="4346" w:type="dxa"/>
          </w:tcPr>
          <w:p>
            <w:pPr>
              <w:pStyle w:val="37"/>
              <w:keepNext w:val="0"/>
              <w:keepLines w:val="0"/>
              <w:pageBreakBefore w:val="0"/>
              <w:widowControl w:val="0"/>
              <w:tabs>
                <w:tab w:val="left" w:pos="2367"/>
              </w:tabs>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13"/>
                <w:sz w:val="24"/>
                <w:szCs w:val="24"/>
                <w:u w:val="single"/>
              </w:rPr>
            </w:pPr>
            <w:r>
              <w:rPr>
                <w:rFonts w:hint="eastAsia" w:ascii="仿宋" w:hAnsi="仿宋" w:eastAsia="仿宋" w:cs="仿宋"/>
                <w:color w:val="auto"/>
                <w:sz w:val="24"/>
                <w:szCs w:val="24"/>
              </w:rPr>
              <w:t>姓名：</w:t>
            </w:r>
          </w:p>
          <w:p>
            <w:pPr>
              <w:pStyle w:val="37"/>
              <w:keepNext w:val="0"/>
              <w:keepLines w:val="0"/>
              <w:pageBreakBefore w:val="0"/>
              <w:widowControl w:val="0"/>
              <w:tabs>
                <w:tab w:val="left" w:pos="1389"/>
              </w:tabs>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pacing w:val="-1"/>
                <w:sz w:val="24"/>
                <w:szCs w:val="24"/>
                <w:lang w:eastAsia="zh-CN"/>
              </w:rPr>
              <w:t>证书</w:t>
            </w:r>
            <w:r>
              <w:rPr>
                <w:rFonts w:hint="eastAsia" w:ascii="仿宋" w:hAnsi="仿宋" w:eastAsia="仿宋" w:cs="仿宋"/>
                <w:color w:val="auto"/>
                <w:sz w:val="24"/>
                <w:szCs w:val="24"/>
              </w:rPr>
              <w:t>编号：</w:t>
            </w:r>
          </w:p>
        </w:tc>
        <w:tc>
          <w:tcPr>
            <w:tcW w:w="13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6" w:hRule="atLeast"/>
        </w:trPr>
        <w:tc>
          <w:tcPr>
            <w:tcW w:w="68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4</w:t>
            </w:r>
          </w:p>
        </w:tc>
        <w:tc>
          <w:tcPr>
            <w:tcW w:w="244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工期</w:t>
            </w:r>
          </w:p>
        </w:tc>
        <w:tc>
          <w:tcPr>
            <w:tcW w:w="4346" w:type="dxa"/>
            <w:vAlign w:val="center"/>
          </w:tcPr>
          <w:p>
            <w:pPr>
              <w:pStyle w:val="37"/>
              <w:keepNext w:val="0"/>
              <w:keepLines w:val="0"/>
              <w:pageBreakBefore w:val="0"/>
              <w:widowControl w:val="0"/>
              <w:tabs>
                <w:tab w:val="left" w:pos="1389"/>
              </w:tabs>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日历天</w:t>
            </w:r>
          </w:p>
        </w:tc>
        <w:tc>
          <w:tcPr>
            <w:tcW w:w="13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2" w:hRule="atLeast"/>
        </w:trPr>
        <w:tc>
          <w:tcPr>
            <w:tcW w:w="68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5</w:t>
            </w:r>
          </w:p>
        </w:tc>
        <w:tc>
          <w:tcPr>
            <w:tcW w:w="244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缺陷责任期</w:t>
            </w:r>
          </w:p>
        </w:tc>
        <w:tc>
          <w:tcPr>
            <w:tcW w:w="4346" w:type="dxa"/>
          </w:tcPr>
          <w:p>
            <w:pPr>
              <w:pStyle w:val="37"/>
              <w:keepNext w:val="0"/>
              <w:keepLines w:val="0"/>
              <w:pageBreakBefore w:val="0"/>
              <w:widowControl w:val="0"/>
              <w:tabs>
                <w:tab w:val="left" w:pos="968"/>
              </w:tabs>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pacing w:val="-1"/>
                <w:sz w:val="24"/>
                <w:szCs w:val="24"/>
              </w:rPr>
              <w:t>个月（</w:t>
            </w:r>
            <w:r>
              <w:rPr>
                <w:rFonts w:hint="eastAsia" w:ascii="仿宋" w:hAnsi="仿宋" w:eastAsia="仿宋" w:cs="仿宋"/>
                <w:color w:val="auto"/>
                <w:sz w:val="24"/>
                <w:szCs w:val="24"/>
              </w:rPr>
              <w:t xml:space="preserve">自竣工验收合格之日起） </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5"/>
                <w:sz w:val="24"/>
                <w:szCs w:val="24"/>
              </w:rPr>
              <w:t>若竣工验收达不到合格要求标准的，缺陷责任期</w:t>
            </w:r>
            <w:r>
              <w:rPr>
                <w:rFonts w:hint="eastAsia" w:ascii="仿宋" w:hAnsi="仿宋" w:eastAsia="仿宋" w:cs="仿宋"/>
                <w:color w:val="auto"/>
                <w:sz w:val="24"/>
                <w:szCs w:val="24"/>
              </w:rPr>
              <w:t>自动延长两年或至管养单位可接收为止。</w:t>
            </w:r>
          </w:p>
        </w:tc>
        <w:tc>
          <w:tcPr>
            <w:tcW w:w="13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6" w:hRule="atLeast"/>
        </w:trPr>
        <w:tc>
          <w:tcPr>
            <w:tcW w:w="68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6</w:t>
            </w:r>
          </w:p>
        </w:tc>
        <w:tc>
          <w:tcPr>
            <w:tcW w:w="244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分包</w:t>
            </w:r>
          </w:p>
        </w:tc>
        <w:tc>
          <w:tcPr>
            <w:tcW w:w="434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c>
          <w:tcPr>
            <w:tcW w:w="13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1" w:hRule="atLeast"/>
        </w:trPr>
        <w:tc>
          <w:tcPr>
            <w:tcW w:w="68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7</w:t>
            </w:r>
          </w:p>
        </w:tc>
        <w:tc>
          <w:tcPr>
            <w:tcW w:w="244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投标有效期</w:t>
            </w:r>
          </w:p>
        </w:tc>
        <w:tc>
          <w:tcPr>
            <w:tcW w:w="4346" w:type="dxa"/>
            <w:vAlign w:val="center"/>
          </w:tcPr>
          <w:p>
            <w:pPr>
              <w:pStyle w:val="37"/>
              <w:keepNext w:val="0"/>
              <w:keepLines w:val="0"/>
              <w:pageBreakBefore w:val="0"/>
              <w:widowControl w:val="0"/>
              <w:tabs>
                <w:tab w:val="left" w:pos="2109"/>
              </w:tabs>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投标截止日起</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日历天</w:t>
            </w:r>
          </w:p>
        </w:tc>
        <w:tc>
          <w:tcPr>
            <w:tcW w:w="13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1" w:hRule="atLeast"/>
        </w:trPr>
        <w:tc>
          <w:tcPr>
            <w:tcW w:w="68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8</w:t>
            </w:r>
          </w:p>
        </w:tc>
        <w:tc>
          <w:tcPr>
            <w:tcW w:w="244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质量要求</w:t>
            </w:r>
          </w:p>
        </w:tc>
        <w:tc>
          <w:tcPr>
            <w:tcW w:w="434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c>
          <w:tcPr>
            <w:tcW w:w="13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1" w:hRule="atLeast"/>
        </w:trPr>
        <w:tc>
          <w:tcPr>
            <w:tcW w:w="68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9</w:t>
            </w:r>
          </w:p>
        </w:tc>
        <w:tc>
          <w:tcPr>
            <w:tcW w:w="244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安全目标</w:t>
            </w:r>
          </w:p>
        </w:tc>
        <w:tc>
          <w:tcPr>
            <w:tcW w:w="434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c>
          <w:tcPr>
            <w:tcW w:w="13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1" w:hRule="atLeast"/>
        </w:trPr>
        <w:tc>
          <w:tcPr>
            <w:tcW w:w="68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10</w:t>
            </w:r>
          </w:p>
        </w:tc>
        <w:tc>
          <w:tcPr>
            <w:tcW w:w="244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文明工地目标</w:t>
            </w:r>
          </w:p>
        </w:tc>
        <w:tc>
          <w:tcPr>
            <w:tcW w:w="434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c>
          <w:tcPr>
            <w:tcW w:w="13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6" w:hRule="atLeast"/>
        </w:trPr>
        <w:tc>
          <w:tcPr>
            <w:tcW w:w="68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11</w:t>
            </w:r>
          </w:p>
        </w:tc>
        <w:tc>
          <w:tcPr>
            <w:tcW w:w="244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扬尘治理目标</w:t>
            </w:r>
          </w:p>
        </w:tc>
        <w:tc>
          <w:tcPr>
            <w:tcW w:w="434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c>
          <w:tcPr>
            <w:tcW w:w="13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68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244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变更签证</w:t>
            </w:r>
            <w:r>
              <w:rPr>
                <w:rFonts w:hint="eastAsia" w:ascii="仿宋" w:hAnsi="仿宋" w:eastAsia="仿宋" w:cs="仿宋"/>
                <w:kern w:val="0"/>
                <w:sz w:val="24"/>
                <w:szCs w:val="24"/>
              </w:rPr>
              <w:t>浮动率</w:t>
            </w:r>
            <w:r>
              <w:rPr>
                <w:rFonts w:hint="eastAsia" w:ascii="仿宋" w:hAnsi="仿宋" w:eastAsia="仿宋" w:cs="仿宋"/>
                <w:color w:val="auto"/>
                <w:sz w:val="24"/>
                <w:szCs w:val="24"/>
              </w:rPr>
              <w:t>（%）</w:t>
            </w:r>
          </w:p>
        </w:tc>
        <w:tc>
          <w:tcPr>
            <w:tcW w:w="434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c>
          <w:tcPr>
            <w:tcW w:w="13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bl>
    <w:p>
      <w:pPr>
        <w:pStyle w:val="2"/>
        <w:keepNext w:val="0"/>
        <w:keepLines w:val="0"/>
        <w:pageBreakBefore w:val="0"/>
        <w:widowControl w:val="0"/>
        <w:tabs>
          <w:tab w:val="left" w:pos="8361"/>
        </w:tabs>
        <w:kinsoku/>
        <w:wordWrap/>
        <w:overflowPunct/>
        <w:topLinePunct w:val="0"/>
        <w:autoSpaceDE w:val="0"/>
        <w:autoSpaceDN w:val="0"/>
        <w:bidi w:val="0"/>
        <w:adjustRightInd/>
        <w:snapToGrid/>
        <w:spacing w:before="0" w:after="0" w:line="360" w:lineRule="auto"/>
        <w:ind w:right="0" w:firstLine="3120" w:firstLineChars="13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 标 人：（</w:t>
      </w:r>
      <w:r>
        <w:rPr>
          <w:rFonts w:hint="eastAsia" w:ascii="仿宋" w:hAnsi="仿宋" w:eastAsia="仿宋" w:cs="仿宋"/>
          <w:color w:val="auto"/>
          <w:sz w:val="24"/>
          <w:szCs w:val="24"/>
          <w:lang w:eastAsia="zh-CN"/>
        </w:rPr>
        <w:t>企业电子章</w:t>
      </w:r>
      <w:r>
        <w:rPr>
          <w:rFonts w:hint="eastAsia" w:ascii="仿宋" w:hAnsi="仿宋" w:eastAsia="仿宋" w:cs="仿宋"/>
          <w:color w:val="auto"/>
          <w:sz w:val="24"/>
          <w:szCs w:val="24"/>
        </w:rPr>
        <w:t>）</w:t>
      </w:r>
    </w:p>
    <w:p>
      <w:pPr>
        <w:pStyle w:val="2"/>
        <w:keepNext w:val="0"/>
        <w:keepLines w:val="0"/>
        <w:pageBreakBefore w:val="0"/>
        <w:widowControl w:val="0"/>
        <w:tabs>
          <w:tab w:val="left" w:pos="8436"/>
        </w:tabs>
        <w:kinsoku/>
        <w:wordWrap/>
        <w:overflowPunct/>
        <w:topLinePunct w:val="0"/>
        <w:autoSpaceDE w:val="0"/>
        <w:autoSpaceDN w:val="0"/>
        <w:bidi w:val="0"/>
        <w:adjustRightInd/>
        <w:snapToGrid/>
        <w:spacing w:before="0" w:after="0" w:line="360" w:lineRule="auto"/>
        <w:ind w:right="0" w:firstLine="3120" w:firstLineChars="13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w:t>
      </w:r>
      <w:r>
        <w:rPr>
          <w:rFonts w:hint="eastAsia" w:ascii="仿宋" w:hAnsi="仿宋" w:eastAsia="仿宋" w:cs="仿宋"/>
          <w:color w:val="auto"/>
          <w:spacing w:val="-1"/>
          <w:sz w:val="24"/>
          <w:szCs w:val="24"/>
        </w:rPr>
        <w:t>（签</w:t>
      </w:r>
      <w:r>
        <w:rPr>
          <w:rFonts w:hint="eastAsia" w:ascii="仿宋" w:hAnsi="仿宋" w:eastAsia="仿宋" w:cs="仿宋"/>
          <w:color w:val="auto"/>
          <w:sz w:val="24"/>
          <w:szCs w:val="24"/>
        </w:rPr>
        <w:t>字或盖电子章）</w:t>
      </w:r>
    </w:p>
    <w:p>
      <w:pPr>
        <w:pStyle w:val="2"/>
        <w:keepNext w:val="0"/>
        <w:keepLines w:val="0"/>
        <w:pageBreakBefore w:val="0"/>
        <w:widowControl w:val="0"/>
        <w:tabs>
          <w:tab w:val="left" w:pos="6363"/>
          <w:tab w:val="left" w:pos="7414"/>
          <w:tab w:val="left" w:pos="8466"/>
        </w:tabs>
        <w:kinsoku/>
        <w:wordWrap/>
        <w:overflowPunct/>
        <w:topLinePunct w:val="0"/>
        <w:autoSpaceDE w:val="0"/>
        <w:autoSpaceDN w:val="0"/>
        <w:bidi w:val="0"/>
        <w:adjustRightInd/>
        <w:snapToGrid/>
        <w:spacing w:before="0" w:after="0" w:line="360" w:lineRule="auto"/>
        <w:ind w:left="0" w:leftChars="0" w:right="0" w:firstLine="3120" w:firstLineChars="13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年</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sectPr>
          <w:pgSz w:w="11910" w:h="16850"/>
          <w:pgMar w:top="1417" w:right="1372" w:bottom="1179" w:left="1519" w:header="884" w:footer="998" w:gutter="0"/>
          <w:cols w:space="0" w:num="1"/>
          <w:rtlGutter w:val="0"/>
          <w:docGrid w:linePitch="0" w:charSpace="0"/>
        </w:sect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szCs w:val="24"/>
        </w:rPr>
      </w:pPr>
      <w:bookmarkStart w:id="612" w:name="（三）投标函附录二"/>
      <w:bookmarkEnd w:id="612"/>
      <w:r>
        <w:rPr>
          <w:rFonts w:hint="eastAsia" w:ascii="仿宋" w:hAnsi="仿宋" w:eastAsia="仿宋" w:cs="仿宋"/>
          <w:color w:val="auto"/>
          <w:spacing w:val="15"/>
          <w:sz w:val="24"/>
          <w:szCs w:val="24"/>
        </w:rPr>
        <w:t>（三）投标函附录二</w:t>
      </w:r>
    </w:p>
    <w:tbl>
      <w:tblPr>
        <w:tblStyle w:val="19"/>
        <w:tblpPr w:leftFromText="180" w:rightFromText="180" w:vertAnchor="text" w:horzAnchor="page" w:tblpX="1454" w:tblpY="776"/>
        <w:tblOverlap w:val="never"/>
        <w:tblW w:w="901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99"/>
        <w:gridCol w:w="46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5" w:hRule="atLeast"/>
        </w:trPr>
        <w:tc>
          <w:tcPr>
            <w:tcW w:w="4399"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投标总报价</w:t>
            </w:r>
            <w:r>
              <w:rPr>
                <w:rFonts w:hint="eastAsia" w:ascii="仿宋" w:hAnsi="仿宋" w:eastAsia="仿宋" w:cs="仿宋"/>
                <w:color w:val="auto"/>
                <w:sz w:val="24"/>
                <w:szCs w:val="24"/>
                <w:highlight w:val="none"/>
              </w:rPr>
              <w:t>（元）</w:t>
            </w:r>
          </w:p>
        </w:tc>
        <w:tc>
          <w:tcPr>
            <w:tcW w:w="46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5" w:hRule="atLeast"/>
        </w:trPr>
        <w:tc>
          <w:tcPr>
            <w:tcW w:w="4399"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投标报价（不含规费、税金、安全文明措施</w:t>
            </w:r>
            <w:r>
              <w:rPr>
                <w:rFonts w:hint="eastAsia" w:ascii="仿宋" w:hAnsi="仿宋" w:eastAsia="仿宋" w:cs="仿宋"/>
                <w:color w:val="auto"/>
                <w:spacing w:val="-1"/>
                <w:sz w:val="24"/>
                <w:szCs w:val="24"/>
                <w:highlight w:val="none"/>
              </w:rPr>
              <w:t>费、暂列金额、暂估价</w:t>
            </w:r>
            <w:r>
              <w:rPr>
                <w:rFonts w:hint="eastAsia" w:ascii="仿宋" w:hAnsi="仿宋" w:eastAsia="仿宋" w:cs="仿宋"/>
                <w:color w:val="auto"/>
                <w:sz w:val="24"/>
                <w:szCs w:val="24"/>
                <w:highlight w:val="none"/>
              </w:rPr>
              <w:t>）（元）</w:t>
            </w:r>
          </w:p>
        </w:tc>
        <w:tc>
          <w:tcPr>
            <w:tcW w:w="46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5" w:hRule="atLeast"/>
        </w:trPr>
        <w:tc>
          <w:tcPr>
            <w:tcW w:w="4399"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分部分项清单报价</w:t>
            </w:r>
            <w:r>
              <w:rPr>
                <w:rFonts w:hint="eastAsia" w:ascii="仿宋" w:hAnsi="仿宋" w:eastAsia="仿宋" w:cs="仿宋"/>
                <w:color w:val="auto"/>
                <w:sz w:val="24"/>
                <w:szCs w:val="24"/>
              </w:rPr>
              <w:t>（元）</w:t>
            </w:r>
          </w:p>
        </w:tc>
        <w:tc>
          <w:tcPr>
            <w:tcW w:w="46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7" w:hRule="atLeast"/>
        </w:trPr>
        <w:tc>
          <w:tcPr>
            <w:tcW w:w="4399"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单价措施项目（元）</w:t>
            </w:r>
          </w:p>
        </w:tc>
        <w:tc>
          <w:tcPr>
            <w:tcW w:w="46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7" w:hRule="atLeast"/>
        </w:trPr>
        <w:tc>
          <w:tcPr>
            <w:tcW w:w="4399"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总价措施项目（安全文明措施费）（元）</w:t>
            </w:r>
          </w:p>
        </w:tc>
        <w:tc>
          <w:tcPr>
            <w:tcW w:w="46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7" w:hRule="atLeast"/>
        </w:trPr>
        <w:tc>
          <w:tcPr>
            <w:tcW w:w="4399"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措施费</w:t>
            </w:r>
            <w:r>
              <w:rPr>
                <w:rFonts w:hint="eastAsia" w:ascii="仿宋" w:hAnsi="仿宋" w:eastAsia="仿宋" w:cs="仿宋"/>
                <w:color w:val="auto"/>
                <w:sz w:val="24"/>
                <w:szCs w:val="24"/>
                <w:highlight w:val="none"/>
              </w:rPr>
              <w:t>（不含安全文明措施费）（元）</w:t>
            </w:r>
          </w:p>
        </w:tc>
        <w:tc>
          <w:tcPr>
            <w:tcW w:w="46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3" w:hRule="atLeast"/>
        </w:trPr>
        <w:tc>
          <w:tcPr>
            <w:tcW w:w="4399"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暂列金额（夜间施工、二次搬运、</w:t>
            </w:r>
            <w:r>
              <w:rPr>
                <w:rFonts w:hint="eastAsia" w:ascii="仿宋" w:hAnsi="仿宋" w:eastAsia="仿宋" w:cs="仿宋"/>
                <w:color w:val="auto"/>
                <w:spacing w:val="-1"/>
                <w:sz w:val="24"/>
                <w:szCs w:val="24"/>
              </w:rPr>
              <w:t>冬雨季施工</w:t>
            </w:r>
            <w:r>
              <w:rPr>
                <w:rFonts w:hint="eastAsia" w:ascii="仿宋" w:hAnsi="仿宋" w:eastAsia="仿宋" w:cs="仿宋"/>
                <w:color w:val="auto"/>
                <w:sz w:val="24"/>
                <w:szCs w:val="24"/>
              </w:rPr>
              <w:t>）（元）</w:t>
            </w:r>
          </w:p>
        </w:tc>
        <w:tc>
          <w:tcPr>
            <w:tcW w:w="46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5" w:hRule="atLeast"/>
        </w:trPr>
        <w:tc>
          <w:tcPr>
            <w:tcW w:w="4399"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暂估价</w:t>
            </w:r>
            <w:r>
              <w:rPr>
                <w:rFonts w:hint="eastAsia" w:ascii="仿宋" w:hAnsi="仿宋" w:eastAsia="仿宋" w:cs="仿宋"/>
                <w:color w:val="auto"/>
                <w:sz w:val="24"/>
                <w:szCs w:val="24"/>
                <w:highlight w:val="none"/>
              </w:rPr>
              <w:t>（元）</w:t>
            </w:r>
          </w:p>
        </w:tc>
        <w:tc>
          <w:tcPr>
            <w:tcW w:w="46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5" w:hRule="atLeast"/>
        </w:trPr>
        <w:tc>
          <w:tcPr>
            <w:tcW w:w="4399"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规费</w:t>
            </w:r>
            <w:r>
              <w:rPr>
                <w:rFonts w:hint="eastAsia" w:ascii="仿宋" w:hAnsi="仿宋" w:eastAsia="仿宋" w:cs="仿宋"/>
                <w:color w:val="auto"/>
                <w:sz w:val="24"/>
                <w:szCs w:val="24"/>
                <w:highlight w:val="none"/>
              </w:rPr>
              <w:t>（元）</w:t>
            </w:r>
          </w:p>
        </w:tc>
        <w:tc>
          <w:tcPr>
            <w:tcW w:w="46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3" w:hRule="atLeast"/>
        </w:trPr>
        <w:tc>
          <w:tcPr>
            <w:tcW w:w="4399"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税金</w:t>
            </w:r>
            <w:r>
              <w:rPr>
                <w:rFonts w:hint="eastAsia" w:ascii="仿宋" w:hAnsi="仿宋" w:eastAsia="仿宋" w:cs="仿宋"/>
                <w:color w:val="auto"/>
                <w:sz w:val="24"/>
                <w:szCs w:val="24"/>
                <w:highlight w:val="none"/>
              </w:rPr>
              <w:t>（元）</w:t>
            </w:r>
          </w:p>
        </w:tc>
        <w:tc>
          <w:tcPr>
            <w:tcW w:w="46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p>
        </w:tc>
      </w:tr>
    </w:tbl>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b/>
          <w:color w:val="auto"/>
          <w:sz w:val="24"/>
          <w:szCs w:val="24"/>
        </w:rPr>
      </w:pPr>
    </w:p>
    <w:p>
      <w:pPr>
        <w:pStyle w:val="2"/>
        <w:keepNext w:val="0"/>
        <w:keepLines w:val="0"/>
        <w:pageBreakBefore w:val="0"/>
        <w:widowControl w:val="0"/>
        <w:tabs>
          <w:tab w:val="left" w:pos="8466"/>
        </w:tabs>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szCs w:val="24"/>
        </w:rPr>
      </w:pPr>
    </w:p>
    <w:p>
      <w:pPr>
        <w:pStyle w:val="2"/>
        <w:keepNext w:val="0"/>
        <w:keepLines w:val="0"/>
        <w:pageBreakBefore w:val="0"/>
        <w:widowControl w:val="0"/>
        <w:tabs>
          <w:tab w:val="left" w:pos="8466"/>
        </w:tabs>
        <w:kinsoku/>
        <w:wordWrap/>
        <w:overflowPunct/>
        <w:topLinePunct w:val="0"/>
        <w:autoSpaceDE w:val="0"/>
        <w:autoSpaceDN w:val="0"/>
        <w:bidi w:val="0"/>
        <w:adjustRightInd/>
        <w:snapToGrid/>
        <w:spacing w:before="0" w:after="0" w:line="360" w:lineRule="auto"/>
        <w:ind w:left="0" w:leftChars="0" w:right="0" w:firstLine="3600" w:firstLineChars="15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 标 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企业电子章</w:t>
      </w:r>
      <w:r>
        <w:rPr>
          <w:rFonts w:hint="eastAsia" w:ascii="仿宋" w:hAnsi="仿宋" w:eastAsia="仿宋" w:cs="仿宋"/>
          <w:color w:val="auto"/>
          <w:sz w:val="24"/>
          <w:szCs w:val="24"/>
        </w:rPr>
        <w:t>）</w:t>
      </w:r>
    </w:p>
    <w:p>
      <w:pPr>
        <w:pStyle w:val="2"/>
        <w:keepNext w:val="0"/>
        <w:keepLines w:val="0"/>
        <w:pageBreakBefore w:val="0"/>
        <w:widowControl w:val="0"/>
        <w:tabs>
          <w:tab w:val="left" w:pos="8451"/>
        </w:tabs>
        <w:kinsoku/>
        <w:wordWrap/>
        <w:overflowPunct/>
        <w:topLinePunct w:val="0"/>
        <w:autoSpaceDE w:val="0"/>
        <w:autoSpaceDN w:val="0"/>
        <w:bidi w:val="0"/>
        <w:adjustRightInd/>
        <w:snapToGrid/>
        <w:spacing w:before="0" w:after="0" w:line="360" w:lineRule="auto"/>
        <w:ind w:left="0" w:leftChars="0" w:right="0" w:firstLine="3600" w:firstLineChars="150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法定代表人或其委托代理人：</w:t>
      </w:r>
      <w:r>
        <w:rPr>
          <w:rFonts w:hint="eastAsia" w:ascii="仿宋" w:hAnsi="仿宋" w:eastAsia="仿宋" w:cs="仿宋"/>
          <w:color w:val="auto"/>
          <w:spacing w:val="-1"/>
          <w:sz w:val="24"/>
          <w:szCs w:val="24"/>
        </w:rPr>
        <w:t>（签</w:t>
      </w:r>
      <w:r>
        <w:rPr>
          <w:rFonts w:hint="eastAsia" w:ascii="仿宋" w:hAnsi="仿宋" w:eastAsia="仿宋" w:cs="仿宋"/>
          <w:color w:val="auto"/>
          <w:sz w:val="24"/>
          <w:szCs w:val="24"/>
        </w:rPr>
        <w:t>字或盖电子章</w:t>
      </w:r>
      <w:r>
        <w:rPr>
          <w:rFonts w:hint="eastAsia" w:ascii="仿宋" w:hAnsi="仿宋" w:eastAsia="仿宋" w:cs="仿宋"/>
          <w:color w:val="auto"/>
          <w:sz w:val="24"/>
          <w:szCs w:val="24"/>
          <w:lang w:eastAsia="zh-CN"/>
        </w:rPr>
        <w:t>）</w:t>
      </w:r>
    </w:p>
    <w:p>
      <w:pPr>
        <w:pStyle w:val="2"/>
        <w:keepNext w:val="0"/>
        <w:keepLines w:val="0"/>
        <w:pageBreakBefore w:val="0"/>
        <w:widowControl w:val="0"/>
        <w:tabs>
          <w:tab w:val="left" w:pos="8451"/>
        </w:tabs>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szCs w:val="24"/>
          <w:lang w:eastAsia="zh-CN"/>
        </w:rPr>
        <w:sectPr>
          <w:pgSz w:w="11910" w:h="16850"/>
          <w:pgMar w:top="1417" w:right="1372" w:bottom="1179" w:left="1519" w:header="884" w:footer="998" w:gutter="0"/>
          <w:cols w:space="0" w:num="1"/>
          <w:rtlGutter w:val="0"/>
          <w:docGrid w:linePitch="0" w:charSpace="0"/>
        </w:sect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日</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12"/>
        </w:rPr>
      </w:pPr>
    </w:p>
    <w:p>
      <w:pPr>
        <w:pStyle w:val="10"/>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15"/>
          <w:sz w:val="24"/>
          <w:szCs w:val="24"/>
        </w:rPr>
        <w:t>（四）投标函附录三</w:t>
      </w:r>
    </w:p>
    <w:tbl>
      <w:tblPr>
        <w:tblStyle w:val="19"/>
        <w:tblpPr w:leftFromText="180" w:rightFromText="180" w:vertAnchor="text" w:horzAnchor="page" w:tblpX="1163" w:tblpY="272"/>
        <w:tblOverlap w:val="never"/>
        <w:tblW w:w="973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7"/>
        <w:gridCol w:w="2555"/>
        <w:gridCol w:w="4178"/>
        <w:gridCol w:w="18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18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55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条款名称</w:t>
            </w:r>
          </w:p>
        </w:tc>
        <w:tc>
          <w:tcPr>
            <w:tcW w:w="4178"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约定内容</w:t>
            </w:r>
          </w:p>
        </w:tc>
        <w:tc>
          <w:tcPr>
            <w:tcW w:w="1818"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承诺 （是/否）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118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55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商品砼和预拌砂浆承诺</w:t>
            </w:r>
          </w:p>
        </w:tc>
        <w:tc>
          <w:tcPr>
            <w:tcW w:w="417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6"/>
                <w:sz w:val="24"/>
                <w:szCs w:val="24"/>
              </w:rPr>
              <w:t>承诺使用商品砼和预拌砂浆，无此响应投标无</w:t>
            </w:r>
            <w:r>
              <w:rPr>
                <w:rFonts w:hint="eastAsia" w:ascii="仿宋" w:hAnsi="仿宋" w:eastAsia="仿宋" w:cs="仿宋"/>
                <w:color w:val="auto"/>
                <w:sz w:val="24"/>
                <w:szCs w:val="24"/>
              </w:rPr>
              <w:t xml:space="preserve">效。 </w:t>
            </w:r>
          </w:p>
        </w:tc>
        <w:tc>
          <w:tcPr>
            <w:tcW w:w="181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color w:val="auto"/>
                <w:sz w:val="24"/>
                <w:szCs w:val="24"/>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w w:val="102"/>
                <w:sz w:val="24"/>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118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55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劳务分包承诺</w:t>
            </w:r>
          </w:p>
        </w:tc>
        <w:tc>
          <w:tcPr>
            <w:tcW w:w="417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6"/>
                <w:sz w:val="24"/>
                <w:szCs w:val="24"/>
              </w:rPr>
              <w:t>若投标人在中标后将劳务进行分包，必须承诺</w:t>
            </w:r>
            <w:r>
              <w:rPr>
                <w:rFonts w:hint="eastAsia" w:ascii="仿宋" w:hAnsi="仿宋" w:eastAsia="仿宋" w:cs="仿宋"/>
                <w:color w:val="auto"/>
                <w:spacing w:val="-17"/>
                <w:sz w:val="24"/>
                <w:szCs w:val="24"/>
              </w:rPr>
              <w:t>使用有资质的劳务分包企业，否则投标无效。</w:t>
            </w:r>
            <w:r>
              <w:rPr>
                <w:rFonts w:hint="eastAsia" w:ascii="仿宋" w:hAnsi="仿宋" w:eastAsia="仿宋" w:cs="仿宋"/>
                <w:color w:val="auto"/>
                <w:sz w:val="24"/>
                <w:szCs w:val="24"/>
              </w:rPr>
              <w:t xml:space="preserve"> </w:t>
            </w:r>
          </w:p>
        </w:tc>
        <w:tc>
          <w:tcPr>
            <w:tcW w:w="181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color w:val="auto"/>
                <w:sz w:val="24"/>
                <w:szCs w:val="24"/>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color w:val="auto"/>
                <w:sz w:val="24"/>
                <w:szCs w:val="24"/>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w w:val="102"/>
                <w:sz w:val="24"/>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1187" w:type="dxa"/>
            <w:vMerge w:val="restart"/>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2555" w:type="dxa"/>
            <w:vMerge w:val="restart"/>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农民工工资保障金承诺</w:t>
            </w:r>
          </w:p>
        </w:tc>
        <w:tc>
          <w:tcPr>
            <w:tcW w:w="4178" w:type="dxa"/>
            <w:vAlign w:val="top"/>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16"/>
                <w:sz w:val="24"/>
                <w:szCs w:val="24"/>
                <w:highlight w:val="none"/>
              </w:rPr>
            </w:pPr>
            <w:r>
              <w:rPr>
                <w:rFonts w:hint="eastAsia" w:ascii="仿宋" w:hAnsi="仿宋" w:eastAsia="仿宋" w:cs="仿宋"/>
                <w:color w:val="auto"/>
                <w:spacing w:val="-16"/>
                <w:sz w:val="24"/>
                <w:szCs w:val="24"/>
                <w:highlight w:val="none"/>
              </w:rPr>
              <w:t>1</w:t>
            </w:r>
            <w:r>
              <w:rPr>
                <w:rFonts w:hint="eastAsia" w:ascii="仿宋" w:hAnsi="仿宋" w:eastAsia="仿宋" w:cs="仿宋"/>
                <w:color w:val="auto"/>
                <w:spacing w:val="-16"/>
                <w:sz w:val="24"/>
                <w:szCs w:val="24"/>
                <w:highlight w:val="none"/>
                <w:lang w:eastAsia="zh-CN"/>
              </w:rPr>
              <w:t>.</w:t>
            </w:r>
            <w:r>
              <w:rPr>
                <w:rFonts w:hint="eastAsia" w:ascii="仿宋" w:hAnsi="仿宋" w:eastAsia="仿宋" w:cs="仿宋"/>
                <w:color w:val="auto"/>
                <w:spacing w:val="-16"/>
                <w:sz w:val="24"/>
                <w:szCs w:val="24"/>
                <w:highlight w:val="none"/>
              </w:rPr>
              <w:t>以前所承建工程工资支付情况，是否存在拖欠或克扣。</w:t>
            </w:r>
          </w:p>
        </w:tc>
        <w:tc>
          <w:tcPr>
            <w:tcW w:w="181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color w:val="auto"/>
                <w:sz w:val="24"/>
                <w:szCs w:val="24"/>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w w:val="102"/>
                <w:sz w:val="24"/>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6" w:hRule="atLeast"/>
        </w:trPr>
        <w:tc>
          <w:tcPr>
            <w:tcW w:w="118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c>
          <w:tcPr>
            <w:tcW w:w="255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c>
          <w:tcPr>
            <w:tcW w:w="4178" w:type="dxa"/>
            <w:vAlign w:val="center"/>
          </w:tcPr>
          <w:p>
            <w:pPr>
              <w:widowControl/>
              <w:ind w:left="0" w:leftChars="0" w:right="0" w:rightChars="0"/>
              <w:rPr>
                <w:rFonts w:hint="eastAsia" w:ascii="仿宋" w:hAnsi="仿宋" w:eastAsia="仿宋" w:cs="仿宋"/>
                <w:color w:val="auto"/>
                <w:spacing w:val="-16"/>
                <w:sz w:val="24"/>
                <w:szCs w:val="24"/>
                <w:highlight w:val="none"/>
                <w:lang w:val="en-US" w:eastAsia="zh-CN" w:bidi="ar-SA"/>
              </w:rPr>
            </w:pPr>
            <w:r>
              <w:rPr>
                <w:rFonts w:hint="eastAsia" w:ascii="仿宋" w:hAnsi="仿宋" w:eastAsia="仿宋" w:cs="仿宋"/>
                <w:color w:val="auto"/>
                <w:spacing w:val="-16"/>
                <w:sz w:val="24"/>
                <w:szCs w:val="24"/>
                <w:highlight w:val="none"/>
                <w:lang w:val="en-US" w:eastAsia="zh-CN" w:bidi="ar-SA"/>
              </w:rPr>
              <w:t>2.中标后能否当按照《保障农民工工资支付条例》（中华人民共和国国务院令第724号）要求严格落实。</w:t>
            </w:r>
          </w:p>
        </w:tc>
        <w:tc>
          <w:tcPr>
            <w:tcW w:w="181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color w:val="auto"/>
                <w:sz w:val="24"/>
                <w:szCs w:val="24"/>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w w:val="102"/>
                <w:sz w:val="24"/>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8" w:hRule="atLeast"/>
        </w:trPr>
        <w:tc>
          <w:tcPr>
            <w:tcW w:w="118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c>
          <w:tcPr>
            <w:tcW w:w="255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c>
          <w:tcPr>
            <w:tcW w:w="4178" w:type="dxa"/>
            <w:vAlign w:val="center"/>
          </w:tcPr>
          <w:p>
            <w:pPr>
              <w:pStyle w:val="11"/>
              <w:ind w:left="0" w:leftChars="0" w:right="0" w:rightChars="0"/>
              <w:rPr>
                <w:rFonts w:hint="eastAsia" w:ascii="仿宋" w:hAnsi="仿宋" w:eastAsia="仿宋" w:cs="仿宋"/>
                <w:color w:val="auto"/>
                <w:spacing w:val="-16"/>
                <w:sz w:val="24"/>
                <w:szCs w:val="24"/>
                <w:highlight w:val="none"/>
                <w:lang w:val="en-US" w:eastAsia="zh-CN" w:bidi="ar-SA"/>
              </w:rPr>
            </w:pPr>
            <w:r>
              <w:rPr>
                <w:rFonts w:hint="eastAsia" w:ascii="仿宋" w:hAnsi="仿宋" w:eastAsia="仿宋" w:cs="仿宋"/>
                <w:color w:val="auto"/>
                <w:spacing w:val="-16"/>
                <w:sz w:val="24"/>
                <w:szCs w:val="24"/>
                <w:highlight w:val="none"/>
                <w:lang w:val="en-US" w:eastAsia="zh-CN" w:bidi="ar-SA"/>
              </w:rPr>
              <w:t>3</w:t>
            </w:r>
            <w:r>
              <w:rPr>
                <w:rFonts w:hint="eastAsia" w:ascii="仿宋" w:hAnsi="仿宋" w:eastAsia="仿宋" w:cs="仿宋"/>
                <w:color w:val="auto"/>
                <w:spacing w:val="-16"/>
                <w:sz w:val="24"/>
                <w:szCs w:val="24"/>
                <w:highlight w:val="none"/>
                <w:lang w:val="zh-CN" w:eastAsia="zh-CN" w:bidi="ar-SA"/>
              </w:rPr>
              <w:t>.其承包的工程项目一旦出现拖欠职工工资，能否</w:t>
            </w:r>
            <w:r>
              <w:rPr>
                <w:rFonts w:hint="eastAsia" w:ascii="仿宋" w:hAnsi="仿宋" w:eastAsia="仿宋" w:cs="仿宋"/>
                <w:color w:val="auto"/>
                <w:spacing w:val="-16"/>
                <w:sz w:val="24"/>
                <w:szCs w:val="24"/>
                <w:highlight w:val="none"/>
                <w:lang w:val="en-US" w:eastAsia="zh-CN" w:bidi="ar-SA"/>
              </w:rPr>
              <w:t>及时解决欠薪事件并接受招标人的处罚</w:t>
            </w:r>
            <w:r>
              <w:rPr>
                <w:rFonts w:hint="eastAsia" w:ascii="仿宋" w:hAnsi="仿宋" w:eastAsia="仿宋" w:cs="仿宋"/>
                <w:color w:val="auto"/>
                <w:spacing w:val="-16"/>
                <w:sz w:val="24"/>
                <w:szCs w:val="24"/>
                <w:highlight w:val="none"/>
                <w:lang w:val="zh-CN" w:eastAsia="zh-CN" w:bidi="ar-SA"/>
              </w:rPr>
              <w:t>。</w:t>
            </w:r>
          </w:p>
        </w:tc>
        <w:tc>
          <w:tcPr>
            <w:tcW w:w="181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w w:val="10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118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c>
          <w:tcPr>
            <w:tcW w:w="255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c>
          <w:tcPr>
            <w:tcW w:w="5996" w:type="dxa"/>
            <w:gridSpan w:val="2"/>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9"/>
                <w:sz w:val="24"/>
                <w:szCs w:val="24"/>
              </w:rPr>
              <w:t>投标人提交的投标文件不具备以上三项承诺的，在评标时对其实</w:t>
            </w:r>
            <w:r>
              <w:rPr>
                <w:rFonts w:hint="eastAsia" w:ascii="仿宋" w:hAnsi="仿宋" w:eastAsia="仿宋" w:cs="仿宋"/>
                <w:color w:val="auto"/>
                <w:sz w:val="24"/>
                <w:szCs w:val="24"/>
              </w:rPr>
              <w:t xml:space="preserve">行“一票否决”。 </w:t>
            </w:r>
          </w:p>
        </w:tc>
      </w:tr>
    </w:tbl>
    <w:p>
      <w:pPr>
        <w:pStyle w:val="2"/>
        <w:keepNext w:val="0"/>
        <w:keepLines w:val="0"/>
        <w:pageBreakBefore w:val="0"/>
        <w:widowControl w:val="0"/>
        <w:tabs>
          <w:tab w:val="left" w:pos="8361"/>
        </w:tabs>
        <w:kinsoku/>
        <w:wordWrap/>
        <w:overflowPunct/>
        <w:topLinePunct w:val="0"/>
        <w:autoSpaceDE w:val="0"/>
        <w:autoSpaceDN w:val="0"/>
        <w:bidi w:val="0"/>
        <w:adjustRightInd/>
        <w:snapToGrid/>
        <w:spacing w:before="0" w:after="0" w:line="360" w:lineRule="auto"/>
        <w:ind w:right="0" w:firstLine="3360" w:firstLineChars="1400"/>
        <w:jc w:val="left"/>
        <w:textAlignment w:val="auto"/>
        <w:rPr>
          <w:rFonts w:hint="eastAsia" w:ascii="仿宋" w:hAnsi="仿宋" w:eastAsia="仿宋" w:cs="仿宋"/>
          <w:color w:val="auto"/>
          <w:sz w:val="24"/>
          <w:szCs w:val="24"/>
        </w:rPr>
      </w:pPr>
    </w:p>
    <w:p>
      <w:pPr>
        <w:pStyle w:val="2"/>
        <w:keepNext w:val="0"/>
        <w:keepLines w:val="0"/>
        <w:pageBreakBefore w:val="0"/>
        <w:widowControl w:val="0"/>
        <w:tabs>
          <w:tab w:val="left" w:pos="8361"/>
        </w:tabs>
        <w:kinsoku/>
        <w:wordWrap/>
        <w:overflowPunct/>
        <w:topLinePunct w:val="0"/>
        <w:autoSpaceDE w:val="0"/>
        <w:autoSpaceDN w:val="0"/>
        <w:bidi w:val="0"/>
        <w:adjustRightInd/>
        <w:snapToGrid/>
        <w:spacing w:before="0" w:after="0" w:line="360" w:lineRule="auto"/>
        <w:ind w:right="0" w:firstLine="3360" w:firstLineChars="14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 标 人：（</w:t>
      </w:r>
      <w:r>
        <w:rPr>
          <w:rFonts w:hint="eastAsia" w:ascii="仿宋" w:hAnsi="仿宋" w:eastAsia="仿宋" w:cs="仿宋"/>
          <w:color w:val="auto"/>
          <w:sz w:val="24"/>
          <w:szCs w:val="24"/>
          <w:lang w:eastAsia="zh-CN"/>
        </w:rPr>
        <w:t>企业电子章</w:t>
      </w:r>
      <w:r>
        <w:rPr>
          <w:rFonts w:hint="eastAsia" w:ascii="仿宋" w:hAnsi="仿宋" w:eastAsia="仿宋" w:cs="仿宋"/>
          <w:color w:val="auto"/>
          <w:sz w:val="24"/>
          <w:szCs w:val="24"/>
        </w:rPr>
        <w:t>）</w:t>
      </w:r>
    </w:p>
    <w:p>
      <w:pPr>
        <w:pStyle w:val="2"/>
        <w:keepNext w:val="0"/>
        <w:keepLines w:val="0"/>
        <w:pageBreakBefore w:val="0"/>
        <w:widowControl w:val="0"/>
        <w:tabs>
          <w:tab w:val="left" w:pos="8436"/>
        </w:tabs>
        <w:kinsoku/>
        <w:wordWrap/>
        <w:overflowPunct/>
        <w:topLinePunct w:val="0"/>
        <w:autoSpaceDE w:val="0"/>
        <w:autoSpaceDN w:val="0"/>
        <w:bidi w:val="0"/>
        <w:adjustRightInd/>
        <w:snapToGrid/>
        <w:spacing w:before="0" w:after="0" w:line="360" w:lineRule="auto"/>
        <w:ind w:right="0" w:firstLine="3360" w:firstLineChars="14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w:t>
      </w:r>
      <w:r>
        <w:rPr>
          <w:rFonts w:hint="eastAsia" w:ascii="仿宋" w:hAnsi="仿宋" w:eastAsia="仿宋" w:cs="仿宋"/>
          <w:color w:val="auto"/>
          <w:spacing w:val="-1"/>
          <w:sz w:val="24"/>
          <w:szCs w:val="24"/>
        </w:rPr>
        <w:t>（签</w:t>
      </w:r>
      <w:r>
        <w:rPr>
          <w:rFonts w:hint="eastAsia" w:ascii="仿宋" w:hAnsi="仿宋" w:eastAsia="仿宋" w:cs="仿宋"/>
          <w:color w:val="auto"/>
          <w:sz w:val="24"/>
          <w:szCs w:val="24"/>
        </w:rPr>
        <w:t>字或盖电子章）</w:t>
      </w:r>
    </w:p>
    <w:p>
      <w:pPr>
        <w:pStyle w:val="2"/>
        <w:keepNext w:val="0"/>
        <w:keepLines w:val="0"/>
        <w:pageBreakBefore w:val="0"/>
        <w:widowControl w:val="0"/>
        <w:tabs>
          <w:tab w:val="left" w:pos="6288"/>
          <w:tab w:val="left" w:pos="7099"/>
          <w:tab w:val="left" w:pos="7910"/>
        </w:tabs>
        <w:kinsoku/>
        <w:wordWrap/>
        <w:overflowPunct/>
        <w:topLinePunct w:val="0"/>
        <w:autoSpaceDE w:val="0"/>
        <w:autoSpaceDN w:val="0"/>
        <w:bidi w:val="0"/>
        <w:adjustRightInd/>
        <w:snapToGrid/>
        <w:spacing w:before="0" w:after="0" w:line="360" w:lineRule="auto"/>
        <w:ind w:left="0" w:leftChars="0" w:right="0" w:firstLine="0" w:firstLineChars="0"/>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sectPr>
          <w:pgSz w:w="11910" w:h="16850"/>
          <w:pgMar w:top="1417" w:right="1372" w:bottom="1179" w:left="1519" w:header="884" w:footer="998" w:gutter="0"/>
          <w:cols w:space="0" w:num="1"/>
          <w:rtlGutter w:val="0"/>
          <w:docGrid w:linePitch="0" w:charSpace="0"/>
        </w:sectPr>
      </w:pP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rPr>
      </w:pPr>
      <w:bookmarkStart w:id="613" w:name="二、法定代表人身份证明及授权委托书"/>
      <w:bookmarkEnd w:id="613"/>
      <w:bookmarkStart w:id="614" w:name="_Toc9888"/>
      <w:r>
        <w:rPr>
          <w:rFonts w:hint="eastAsia" w:ascii="仿宋" w:hAnsi="仿宋" w:eastAsia="仿宋" w:cs="仿宋"/>
          <w:b/>
          <w:bCs/>
          <w:color w:val="auto"/>
          <w:spacing w:val="14"/>
        </w:rPr>
        <w:t>二、法定代表人身份证明及授权委托书</w:t>
      </w:r>
      <w:bookmarkEnd w:id="614"/>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15"/>
          <w:sz w:val="28"/>
        </w:rPr>
      </w:pPr>
      <w:bookmarkStart w:id="615" w:name="（一）法定代表人身份证明"/>
      <w:bookmarkEnd w:id="615"/>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8"/>
        </w:rPr>
      </w:pPr>
      <w:r>
        <w:rPr>
          <w:rFonts w:hint="eastAsia" w:ascii="仿宋" w:hAnsi="仿宋" w:eastAsia="仿宋" w:cs="仿宋"/>
          <w:color w:val="auto"/>
          <w:spacing w:val="15"/>
          <w:sz w:val="28"/>
        </w:rPr>
        <w:t>（一）法定代表人身份证明</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8"/>
        </w:rPr>
      </w:pPr>
    </w:p>
    <w:p>
      <w:pPr>
        <w:pStyle w:val="2"/>
        <w:keepNext w:val="0"/>
        <w:keepLines w:val="0"/>
        <w:pageBreakBefore w:val="0"/>
        <w:widowControl w:val="0"/>
        <w:tabs>
          <w:tab w:val="left" w:pos="4729"/>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投</w:t>
      </w:r>
      <w:r>
        <w:rPr>
          <w:rFonts w:hint="eastAsia" w:ascii="仿宋" w:hAnsi="仿宋" w:eastAsia="仿宋" w:cs="仿宋"/>
          <w:color w:val="auto"/>
          <w:sz w:val="24"/>
          <w:szCs w:val="24"/>
        </w:rPr>
        <w:t>标人名称：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p>
    <w:p>
      <w:pPr>
        <w:pStyle w:val="2"/>
        <w:keepNext w:val="0"/>
        <w:keepLines w:val="0"/>
        <w:pageBreakBefore w:val="0"/>
        <w:widowControl w:val="0"/>
        <w:tabs>
          <w:tab w:val="left" w:pos="4819"/>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单位</w:t>
      </w:r>
      <w:r>
        <w:rPr>
          <w:rFonts w:hint="eastAsia" w:ascii="仿宋" w:hAnsi="仿宋" w:eastAsia="仿宋" w:cs="仿宋"/>
          <w:color w:val="auto"/>
          <w:sz w:val="24"/>
          <w:szCs w:val="24"/>
        </w:rPr>
        <w:t>性质：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p>
    <w:p>
      <w:pPr>
        <w:pStyle w:val="2"/>
        <w:keepNext w:val="0"/>
        <w:keepLines w:val="0"/>
        <w:pageBreakBefore w:val="0"/>
        <w:widowControl w:val="0"/>
        <w:tabs>
          <w:tab w:val="left" w:pos="4819"/>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地</w:t>
      </w:r>
      <w:r>
        <w:rPr>
          <w:rFonts w:hint="eastAsia" w:ascii="仿宋" w:hAnsi="仿宋" w:eastAsia="仿宋" w:cs="仿宋"/>
          <w:color w:val="auto"/>
          <w:sz w:val="24"/>
          <w:szCs w:val="24"/>
        </w:rPr>
        <w:t>址：</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p>
    <w:p>
      <w:pPr>
        <w:pStyle w:val="2"/>
        <w:keepNext w:val="0"/>
        <w:keepLines w:val="0"/>
        <w:pageBreakBefore w:val="0"/>
        <w:widowControl w:val="0"/>
        <w:tabs>
          <w:tab w:val="left" w:pos="2506"/>
          <w:tab w:val="left" w:pos="3557"/>
          <w:tab w:val="left" w:pos="4609"/>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2"/>
        <w:keepNext w:val="0"/>
        <w:keepLines w:val="0"/>
        <w:pageBreakBefore w:val="0"/>
        <w:widowControl w:val="0"/>
        <w:tabs>
          <w:tab w:val="left" w:pos="4819"/>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经营</w:t>
      </w:r>
      <w:r>
        <w:rPr>
          <w:rFonts w:hint="eastAsia" w:ascii="仿宋" w:hAnsi="仿宋" w:eastAsia="仿宋" w:cs="仿宋"/>
          <w:color w:val="auto"/>
          <w:sz w:val="24"/>
          <w:szCs w:val="24"/>
        </w:rPr>
        <w:t>期限：</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p>
    <w:p>
      <w:pPr>
        <w:pStyle w:val="2"/>
        <w:keepNext w:val="0"/>
        <w:keepLines w:val="0"/>
        <w:pageBreakBefore w:val="0"/>
        <w:widowControl w:val="0"/>
        <w:tabs>
          <w:tab w:val="left" w:pos="1995"/>
          <w:tab w:val="left" w:pos="3662"/>
          <w:tab w:val="left" w:pos="5207"/>
          <w:tab w:val="left" w:pos="6726"/>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性别：</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年龄：</w:t>
      </w:r>
      <w:r>
        <w:rPr>
          <w:rFonts w:hint="eastAsia" w:ascii="仿宋" w:hAnsi="仿宋" w:eastAsia="仿宋" w:cs="仿宋"/>
          <w:color w:val="auto"/>
          <w:sz w:val="24"/>
          <w:szCs w:val="24"/>
          <w:u w:val="single"/>
        </w:rPr>
        <w:tab/>
      </w:r>
      <w:r>
        <w:rPr>
          <w:rFonts w:hint="eastAsia" w:ascii="仿宋" w:hAnsi="仿宋" w:eastAsia="仿宋" w:cs="仿宋"/>
          <w:color w:val="auto"/>
          <w:spacing w:val="-1"/>
          <w:sz w:val="24"/>
          <w:szCs w:val="24"/>
        </w:rPr>
        <w:t>职</w:t>
      </w:r>
      <w:r>
        <w:rPr>
          <w:rFonts w:hint="eastAsia" w:ascii="仿宋" w:hAnsi="仿宋" w:eastAsia="仿宋" w:cs="仿宋"/>
          <w:color w:val="auto"/>
          <w:sz w:val="24"/>
          <w:szCs w:val="24"/>
        </w:rPr>
        <w:t>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p>
    <w:p>
      <w:pPr>
        <w:pStyle w:val="2"/>
        <w:keepNext w:val="0"/>
        <w:keepLines w:val="0"/>
        <w:pageBreakBefore w:val="0"/>
        <w:widowControl w:val="0"/>
        <w:tabs>
          <w:tab w:val="left" w:pos="3767"/>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（投标人名称）的法定代表人。</w:t>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11"/>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2"/>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2"/>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2"/>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0"/>
          <w:szCs w:val="24"/>
        </w:rPr>
      </w:pPr>
    </w:p>
    <w:p>
      <w:pPr>
        <w:pStyle w:val="2"/>
        <w:keepNext w:val="0"/>
        <w:keepLines w:val="0"/>
        <w:pageBreakBefore w:val="0"/>
        <w:widowControl w:val="0"/>
        <w:tabs>
          <w:tab w:val="left" w:pos="2612"/>
        </w:tabs>
        <w:kinsoku/>
        <w:wordWrap/>
        <w:overflowPunct/>
        <w:topLinePunct w:val="0"/>
        <w:autoSpaceDE w:val="0"/>
        <w:autoSpaceDN w:val="0"/>
        <w:bidi w:val="0"/>
        <w:adjustRightInd/>
        <w:snapToGrid/>
        <w:spacing w:before="0" w:after="0" w:line="480" w:lineRule="auto"/>
        <w:ind w:left="0" w:leftChars="0" w:right="0" w:firstLine="2858" w:firstLineChars="1191"/>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lang w:eastAsia="zh-CN"/>
        </w:rPr>
        <w:t>企业电子章</w:t>
      </w:r>
      <w:r>
        <w:rPr>
          <w:rFonts w:hint="eastAsia" w:ascii="仿宋" w:hAnsi="仿宋" w:eastAsia="仿宋" w:cs="仿宋"/>
          <w:color w:val="auto"/>
          <w:sz w:val="24"/>
          <w:szCs w:val="24"/>
        </w:rPr>
        <w:t>）</w:t>
      </w:r>
    </w:p>
    <w:p>
      <w:pPr>
        <w:pStyle w:val="2"/>
        <w:keepNext w:val="0"/>
        <w:keepLines w:val="0"/>
        <w:pageBreakBefore w:val="0"/>
        <w:widowControl w:val="0"/>
        <w:tabs>
          <w:tab w:val="left" w:pos="1221"/>
          <w:tab w:val="left" w:pos="2152"/>
          <w:tab w:val="left" w:pos="3098"/>
        </w:tabs>
        <w:kinsoku/>
        <w:wordWrap/>
        <w:overflowPunct/>
        <w:topLinePunct w:val="0"/>
        <w:autoSpaceDE w:val="0"/>
        <w:autoSpaceDN w:val="0"/>
        <w:bidi w:val="0"/>
        <w:adjustRightInd/>
        <w:snapToGrid/>
        <w:spacing w:before="0" w:after="0" w:line="480" w:lineRule="auto"/>
        <w:ind w:left="0" w:leftChars="0" w:right="0" w:firstLine="2858" w:firstLineChars="1191"/>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3334" w:firstLineChars="1191"/>
        <w:jc w:val="left"/>
        <w:textAlignment w:val="auto"/>
        <w:rPr>
          <w:rFonts w:hint="eastAsia" w:ascii="仿宋" w:hAnsi="仿宋" w:eastAsia="仿宋" w:cs="仿宋"/>
          <w:color w:val="auto"/>
          <w:sz w:val="28"/>
          <w:szCs w:val="28"/>
        </w:rPr>
        <w:sectPr>
          <w:pgSz w:w="11910" w:h="16850"/>
          <w:pgMar w:top="1417" w:right="1372" w:bottom="1179" w:left="1519" w:header="884" w:footer="998" w:gutter="0"/>
          <w:cols w:space="0" w:num="1"/>
          <w:rtlGutter w:val="0"/>
          <w:docGrid w:linePitch="0" w:charSpace="0"/>
        </w:sectPr>
      </w:pP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rPr>
      </w:pPr>
      <w:bookmarkStart w:id="616" w:name="（二）授权委托书"/>
      <w:bookmarkEnd w:id="616"/>
      <w:r>
        <w:rPr>
          <w:rFonts w:hint="eastAsia" w:ascii="仿宋" w:hAnsi="仿宋" w:eastAsia="仿宋" w:cs="仿宋"/>
          <w:color w:val="auto"/>
          <w:spacing w:val="15"/>
        </w:rPr>
        <w:t>（二）授权委托书</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8"/>
        </w:rPr>
      </w:pPr>
    </w:p>
    <w:p>
      <w:pPr>
        <w:pStyle w:val="2"/>
        <w:keepNext w:val="0"/>
        <w:keepLines w:val="0"/>
        <w:pageBreakBefore w:val="0"/>
        <w:widowControl w:val="0"/>
        <w:tabs>
          <w:tab w:val="left" w:pos="2053"/>
          <w:tab w:val="left" w:pos="3945"/>
          <w:tab w:val="left" w:pos="8346"/>
        </w:tabs>
        <w:kinsoku/>
        <w:wordWrap/>
        <w:overflowPunct/>
        <w:topLinePunct w:val="0"/>
        <w:autoSpaceDE w:val="0"/>
        <w:autoSpaceDN w:val="0"/>
        <w:bidi w:val="0"/>
        <w:adjustRightInd/>
        <w:snapToGrid/>
        <w:spacing w:before="0" w:after="0" w:line="480" w:lineRule="auto"/>
        <w:ind w:left="0" w:leftChars="0" w:right="0" w:firstLine="720" w:firstLineChars="3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本人</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（姓名）系</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（投标人名称）的法定代表人，现委托</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（姓名）为我方代理人。代理人根据授权，以</w:t>
      </w:r>
      <w:r>
        <w:rPr>
          <w:rFonts w:hint="eastAsia" w:ascii="仿宋" w:hAnsi="仿宋" w:eastAsia="仿宋" w:cs="仿宋"/>
          <w:color w:val="auto"/>
          <w:spacing w:val="15"/>
          <w:sz w:val="24"/>
          <w:szCs w:val="24"/>
        </w:rPr>
        <w:t>我</w:t>
      </w:r>
      <w:r>
        <w:rPr>
          <w:rFonts w:hint="eastAsia" w:ascii="仿宋" w:hAnsi="仿宋" w:eastAsia="仿宋" w:cs="仿宋"/>
          <w:color w:val="auto"/>
          <w:sz w:val="24"/>
          <w:szCs w:val="24"/>
        </w:rPr>
        <w:t>方名义签署、澄清</w:t>
      </w:r>
      <w:r>
        <w:rPr>
          <w:rFonts w:hint="eastAsia" w:ascii="仿宋" w:hAnsi="仿宋" w:eastAsia="仿宋" w:cs="仿宋"/>
          <w:color w:val="auto"/>
          <w:spacing w:val="15"/>
          <w:sz w:val="24"/>
          <w:szCs w:val="24"/>
        </w:rPr>
        <w:t>、</w:t>
      </w:r>
      <w:r>
        <w:rPr>
          <w:rFonts w:hint="eastAsia" w:ascii="仿宋" w:hAnsi="仿宋" w:eastAsia="仿宋" w:cs="仿宋"/>
          <w:color w:val="auto"/>
          <w:sz w:val="24"/>
          <w:szCs w:val="24"/>
        </w:rPr>
        <w:t>说明、补正、递</w:t>
      </w:r>
      <w:r>
        <w:rPr>
          <w:rFonts w:hint="eastAsia" w:ascii="仿宋" w:hAnsi="仿宋" w:eastAsia="仿宋" w:cs="仿宋"/>
          <w:color w:val="auto"/>
          <w:spacing w:val="15"/>
          <w:sz w:val="24"/>
          <w:szCs w:val="24"/>
        </w:rPr>
        <w:t>交</w:t>
      </w:r>
      <w:r>
        <w:rPr>
          <w:rFonts w:hint="eastAsia" w:ascii="仿宋" w:hAnsi="仿宋" w:eastAsia="仿宋" w:cs="仿宋"/>
          <w:color w:val="auto"/>
          <w:sz w:val="24"/>
          <w:szCs w:val="24"/>
        </w:rPr>
        <w:t>、撤回、修改</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（项目名称）施工投标文件、签订合同和处理有关事宜，其法律后果由我方承担。委托期限：</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代理人无转委托权。</w:t>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附：法定代表人身份证原件扫描件、委托代理人身份证原件扫描件（扫描件需双面扫描）</w:t>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p>
    <w:p>
      <w:pPr>
        <w:pStyle w:val="2"/>
        <w:keepNext w:val="0"/>
        <w:keepLines w:val="0"/>
        <w:pageBreakBefore w:val="0"/>
        <w:widowControl w:val="0"/>
        <w:tabs>
          <w:tab w:val="left" w:pos="4561"/>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企业电子章</w:t>
      </w:r>
      <w:r>
        <w:rPr>
          <w:rFonts w:hint="eastAsia" w:ascii="仿宋" w:hAnsi="仿宋" w:eastAsia="仿宋" w:cs="仿宋"/>
          <w:color w:val="auto"/>
          <w:sz w:val="24"/>
          <w:szCs w:val="24"/>
        </w:rPr>
        <w:t>）</w:t>
      </w:r>
    </w:p>
    <w:p>
      <w:pPr>
        <w:pStyle w:val="2"/>
        <w:keepNext w:val="0"/>
        <w:keepLines w:val="0"/>
        <w:pageBreakBefore w:val="0"/>
        <w:widowControl w:val="0"/>
        <w:tabs>
          <w:tab w:val="left" w:pos="4981"/>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ab/>
      </w:r>
      <w:r>
        <w:rPr>
          <w:rFonts w:hint="eastAsia" w:ascii="仿宋" w:hAnsi="仿宋" w:eastAsia="仿宋" w:cs="仿宋"/>
          <w:color w:val="auto"/>
          <w:spacing w:val="-1"/>
          <w:sz w:val="24"/>
          <w:szCs w:val="24"/>
        </w:rPr>
        <w:t>（签</w:t>
      </w:r>
      <w:r>
        <w:rPr>
          <w:rFonts w:hint="eastAsia" w:ascii="仿宋" w:hAnsi="仿宋" w:eastAsia="仿宋" w:cs="仿宋"/>
          <w:color w:val="auto"/>
          <w:sz w:val="24"/>
          <w:szCs w:val="24"/>
        </w:rPr>
        <w:t>字或盖电子章）</w:t>
      </w:r>
    </w:p>
    <w:p>
      <w:pPr>
        <w:pStyle w:val="2"/>
        <w:keepNext w:val="0"/>
        <w:keepLines w:val="0"/>
        <w:pageBreakBefore w:val="0"/>
        <w:widowControl w:val="0"/>
        <w:tabs>
          <w:tab w:val="left" w:pos="6081"/>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法</w:t>
      </w:r>
      <w:r>
        <w:rPr>
          <w:rFonts w:hint="eastAsia" w:ascii="仿宋" w:hAnsi="仿宋" w:eastAsia="仿宋" w:cs="仿宋"/>
          <w:color w:val="auto"/>
          <w:sz w:val="24"/>
          <w:szCs w:val="24"/>
        </w:rPr>
        <w:t>人身份证号码：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p>
    <w:p>
      <w:pPr>
        <w:pStyle w:val="2"/>
        <w:keepNext w:val="0"/>
        <w:keepLines w:val="0"/>
        <w:pageBreakBefore w:val="0"/>
        <w:widowControl w:val="0"/>
        <w:tabs>
          <w:tab w:val="left" w:pos="5402"/>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委托代理人：</w:t>
      </w:r>
      <w:r>
        <w:rPr>
          <w:rFonts w:hint="eastAsia" w:ascii="仿宋" w:hAnsi="仿宋" w:eastAsia="仿宋" w:cs="仿宋"/>
          <w:color w:val="auto"/>
          <w:sz w:val="24"/>
          <w:szCs w:val="24"/>
          <w:u w:val="single"/>
        </w:rPr>
        <w:tab/>
      </w:r>
      <w:r>
        <w:rPr>
          <w:rFonts w:hint="eastAsia" w:ascii="仿宋" w:hAnsi="仿宋" w:eastAsia="仿宋" w:cs="仿宋"/>
          <w:color w:val="auto"/>
          <w:spacing w:val="-1"/>
          <w:sz w:val="24"/>
          <w:szCs w:val="24"/>
        </w:rPr>
        <w:t>（</w:t>
      </w:r>
      <w:r>
        <w:rPr>
          <w:rFonts w:hint="eastAsia" w:ascii="仿宋" w:hAnsi="仿宋" w:eastAsia="仿宋" w:cs="仿宋"/>
          <w:color w:val="auto"/>
          <w:sz w:val="24"/>
          <w:szCs w:val="24"/>
        </w:rPr>
        <w:t>签字或盖电子章）</w:t>
      </w:r>
    </w:p>
    <w:p>
      <w:pPr>
        <w:pStyle w:val="2"/>
        <w:keepNext w:val="0"/>
        <w:keepLines w:val="0"/>
        <w:pageBreakBefore w:val="0"/>
        <w:widowControl w:val="0"/>
        <w:tabs>
          <w:tab w:val="left" w:pos="6411"/>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委托</w:t>
      </w:r>
      <w:r>
        <w:rPr>
          <w:rFonts w:hint="eastAsia" w:ascii="仿宋" w:hAnsi="仿宋" w:eastAsia="仿宋" w:cs="仿宋"/>
          <w:color w:val="auto"/>
          <w:sz w:val="24"/>
          <w:szCs w:val="24"/>
        </w:rPr>
        <w:t>人身份证号码：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sz w:val="24"/>
          <w:szCs w:val="24"/>
        </w:rPr>
      </w:pPr>
      <w:bookmarkStart w:id="617" w:name="三、投标保证金"/>
      <w:bookmarkEnd w:id="617"/>
      <w:bookmarkStart w:id="618" w:name="_Toc6797"/>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spacing w:val="15"/>
        </w:rPr>
      </w:pPr>
      <w:r>
        <w:rPr>
          <w:rFonts w:hint="eastAsia" w:ascii="仿宋" w:hAnsi="仿宋" w:eastAsia="仿宋" w:cs="仿宋"/>
          <w:b/>
          <w:bCs/>
          <w:color w:val="auto"/>
          <w:spacing w:val="15"/>
          <w:lang w:eastAsia="zh-CN"/>
        </w:rPr>
        <w:t>三、</w:t>
      </w:r>
      <w:r>
        <w:rPr>
          <w:rFonts w:hint="eastAsia" w:ascii="仿宋" w:hAnsi="仿宋" w:eastAsia="仿宋" w:cs="仿宋"/>
          <w:b/>
          <w:bCs/>
          <w:color w:val="auto"/>
          <w:spacing w:val="15"/>
        </w:rPr>
        <w:t>投标保证金</w:t>
      </w:r>
      <w:bookmarkEnd w:id="618"/>
      <w:bookmarkStart w:id="619" w:name="投标保函参考格式："/>
      <w:bookmarkEnd w:id="619"/>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15"/>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pacing w:val="15"/>
          <w:sz w:val="24"/>
          <w:szCs w:val="24"/>
        </w:rPr>
      </w:pPr>
      <w:r>
        <w:rPr>
          <w:rFonts w:hint="eastAsia" w:ascii="仿宋" w:hAnsi="仿宋" w:eastAsia="仿宋" w:cs="仿宋"/>
          <w:color w:val="auto"/>
          <w:spacing w:val="15"/>
          <w:sz w:val="24"/>
          <w:szCs w:val="24"/>
        </w:rPr>
        <w:t>（附转账凭证及基本账户信息扫描件或投标保函的扫描件并加盖投标单位公章）</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15"/>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15"/>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15"/>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15"/>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15"/>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15"/>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15"/>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15"/>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15"/>
        </w:rPr>
      </w:pPr>
    </w:p>
    <w:p>
      <w:pPr>
        <w:rPr>
          <w:rFonts w:hint="eastAsia"/>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15"/>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15"/>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sz w:val="28"/>
        </w:rPr>
      </w:pPr>
      <w:bookmarkStart w:id="620" w:name="_Toc30810"/>
      <w:bookmarkStart w:id="621" w:name="_Toc20509"/>
      <w:r>
        <w:rPr>
          <w:rFonts w:hint="eastAsia" w:ascii="仿宋" w:hAnsi="仿宋" w:eastAsia="仿宋" w:cs="仿宋"/>
          <w:b/>
          <w:bCs/>
          <w:color w:val="auto"/>
          <w:spacing w:val="15"/>
          <w:sz w:val="28"/>
        </w:rPr>
        <w:t>四、已标价工程量清单</w:t>
      </w:r>
      <w:bookmarkEnd w:id="620"/>
      <w:bookmarkEnd w:id="621"/>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1260" w:firstLineChars="600"/>
        <w:jc w:val="left"/>
        <w:textAlignment w:val="auto"/>
        <w:rPr>
          <w:rFonts w:hint="eastAsia" w:ascii="仿宋" w:hAnsi="仿宋" w:eastAsia="仿宋" w:cs="仿宋"/>
          <w:color w:val="auto"/>
        </w:rPr>
      </w:pPr>
      <w:r>
        <w:rPr>
          <w:rFonts w:hint="eastAsia" w:ascii="仿宋" w:hAnsi="仿宋" w:eastAsia="仿宋" w:cs="仿宋"/>
          <w:color w:val="auto"/>
        </w:rPr>
        <w:t>说明：投标人依据本项目工程量清单及相关规范及要求，自行填报。</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rPr>
      </w:pPr>
      <w:r>
        <w:rPr>
          <w:rFonts w:hint="eastAsia" w:ascii="仿宋" w:hAnsi="仿宋" w:eastAsia="仿宋" w:cs="仿宋"/>
          <w:color w:val="auto"/>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sectPr>
          <w:pgSz w:w="11910" w:h="16850"/>
          <w:pgMar w:top="1417" w:right="1372" w:bottom="1179" w:left="1519" w:header="884" w:footer="998" w:gutter="0"/>
          <w:cols w:space="0" w:num="1"/>
          <w:rtlGutter w:val="0"/>
          <w:docGrid w:linePitch="0" w:charSpace="0"/>
        </w:sect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5"/>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sz w:val="28"/>
        </w:rPr>
      </w:pPr>
      <w:bookmarkStart w:id="622" w:name="五、施工组织设计"/>
      <w:bookmarkEnd w:id="622"/>
      <w:bookmarkStart w:id="623" w:name="_Toc32386"/>
      <w:bookmarkStart w:id="624" w:name="_Toc19303"/>
      <w:r>
        <w:rPr>
          <w:rFonts w:hint="eastAsia" w:ascii="仿宋" w:hAnsi="仿宋" w:eastAsia="仿宋" w:cs="仿宋"/>
          <w:b/>
          <w:bCs/>
          <w:color w:val="auto"/>
          <w:spacing w:val="15"/>
          <w:sz w:val="28"/>
        </w:rPr>
        <w:t>五、施工组织设计</w:t>
      </w:r>
      <w:bookmarkEnd w:id="623"/>
      <w:bookmarkEnd w:id="624"/>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8"/>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投标人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2、施工组织设计除采用文字表述外可附下列图表，图表及格式要求附后。附表一 拟投入本项目的主要施工设备表</w:t>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outlineLvl w:val="0"/>
        <w:rPr>
          <w:rFonts w:hint="eastAsia" w:ascii="仿宋" w:hAnsi="仿宋" w:eastAsia="仿宋" w:cs="仿宋"/>
          <w:color w:val="auto"/>
          <w:sz w:val="24"/>
          <w:szCs w:val="24"/>
        </w:rPr>
      </w:pPr>
      <w:bookmarkStart w:id="625" w:name="_Toc344"/>
      <w:bookmarkStart w:id="626" w:name="_Toc16677"/>
      <w:r>
        <w:rPr>
          <w:rFonts w:hint="eastAsia" w:ascii="仿宋" w:hAnsi="仿宋" w:eastAsia="仿宋" w:cs="仿宋"/>
          <w:color w:val="auto"/>
          <w:sz w:val="24"/>
          <w:szCs w:val="24"/>
        </w:rPr>
        <w:t>附表二 拟配备本项目的试验和检测仪器设备表</w:t>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附表三 劳动力计划表</w:t>
      </w:r>
      <w:bookmarkEnd w:id="625"/>
      <w:bookmarkEnd w:id="626"/>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outlineLvl w:val="0"/>
        <w:rPr>
          <w:rFonts w:hint="eastAsia" w:ascii="仿宋" w:hAnsi="仿宋" w:eastAsia="仿宋" w:cs="仿宋"/>
          <w:color w:val="auto"/>
          <w:sz w:val="24"/>
          <w:szCs w:val="24"/>
        </w:rPr>
      </w:pPr>
      <w:bookmarkStart w:id="627" w:name="_Toc4406"/>
      <w:bookmarkStart w:id="628" w:name="_Toc13546"/>
      <w:r>
        <w:rPr>
          <w:rFonts w:hint="eastAsia" w:ascii="仿宋" w:hAnsi="仿宋" w:eastAsia="仿宋" w:cs="仿宋"/>
          <w:color w:val="auto"/>
          <w:sz w:val="24"/>
          <w:szCs w:val="24"/>
        </w:rPr>
        <w:t>附表四 计划开、竣工日期和施工进度网络图</w:t>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附表五 施工总平面图</w:t>
      </w:r>
      <w:bookmarkEnd w:id="627"/>
      <w:bookmarkEnd w:id="628"/>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outlineLvl w:val="0"/>
        <w:rPr>
          <w:rFonts w:hint="eastAsia" w:ascii="仿宋" w:hAnsi="仿宋" w:eastAsia="仿宋" w:cs="仿宋"/>
          <w:color w:val="auto"/>
          <w:sz w:val="24"/>
          <w:szCs w:val="24"/>
        </w:rPr>
        <w:sectPr>
          <w:pgSz w:w="11910" w:h="16850"/>
          <w:pgMar w:top="1417" w:right="1372" w:bottom="1179" w:left="1519" w:header="884" w:footer="998" w:gutter="0"/>
          <w:cols w:space="0" w:num="1"/>
          <w:rtlGutter w:val="0"/>
          <w:docGrid w:linePitch="0" w:charSpace="0"/>
        </w:sectPr>
      </w:pPr>
      <w:bookmarkStart w:id="629" w:name="四、已标价工程量清单"/>
      <w:bookmarkEnd w:id="629"/>
      <w:bookmarkStart w:id="630" w:name="_Toc12789"/>
      <w:bookmarkStart w:id="631" w:name="_Toc5315"/>
      <w:r>
        <w:rPr>
          <w:rFonts w:hint="eastAsia" w:ascii="仿宋" w:hAnsi="仿宋" w:eastAsia="仿宋" w:cs="仿宋"/>
          <w:color w:val="auto"/>
          <w:sz w:val="24"/>
          <w:szCs w:val="24"/>
        </w:rPr>
        <w:t>附表六 临时用地表</w:t>
      </w:r>
      <w:bookmarkEnd w:id="630"/>
      <w:bookmarkEnd w:id="631"/>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rPr>
      </w:pPr>
      <w:r>
        <w:rPr>
          <w:rFonts w:hint="eastAsia" w:ascii="仿宋" w:hAnsi="仿宋" w:eastAsia="仿宋" w:cs="仿宋"/>
          <w:color w:val="auto"/>
          <w:spacing w:val="-1"/>
          <w:sz w:val="24"/>
        </w:rPr>
        <w:t>附表一：拟投入本项目的主要施工设备表</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rPr>
      </w:pPr>
    </w:p>
    <w:tbl>
      <w:tblPr>
        <w:tblStyle w:val="19"/>
        <w:tblW w:w="8615" w:type="dxa"/>
        <w:tblInd w:w="1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8"/>
        <w:gridCol w:w="880"/>
        <w:gridCol w:w="941"/>
        <w:gridCol w:w="626"/>
        <w:gridCol w:w="920"/>
        <w:gridCol w:w="820"/>
        <w:gridCol w:w="1039"/>
        <w:gridCol w:w="829"/>
        <w:gridCol w:w="1219"/>
        <w:gridCol w:w="6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65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序号</w:t>
            </w:r>
          </w:p>
        </w:tc>
        <w:tc>
          <w:tcPr>
            <w:tcW w:w="8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设备名称</w:t>
            </w:r>
          </w:p>
        </w:tc>
        <w:tc>
          <w:tcPr>
            <w:tcW w:w="94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2"/>
                <w:sz w:val="21"/>
              </w:rPr>
              <w:t>型号规格</w:t>
            </w:r>
          </w:p>
        </w:tc>
        <w:tc>
          <w:tcPr>
            <w:tcW w:w="62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数量</w:t>
            </w:r>
          </w:p>
        </w:tc>
        <w:tc>
          <w:tcPr>
            <w:tcW w:w="92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2"/>
                <w:sz w:val="21"/>
              </w:rPr>
              <w:t>国别产地</w:t>
            </w:r>
          </w:p>
        </w:tc>
        <w:tc>
          <w:tcPr>
            <w:tcW w:w="8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2"/>
                <w:sz w:val="21"/>
              </w:rPr>
              <w:t>制造年份</w:t>
            </w:r>
          </w:p>
        </w:tc>
        <w:tc>
          <w:tcPr>
            <w:tcW w:w="1039"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额定功率</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（KW）</w:t>
            </w:r>
          </w:p>
        </w:tc>
        <w:tc>
          <w:tcPr>
            <w:tcW w:w="82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2"/>
                <w:sz w:val="21"/>
              </w:rPr>
              <w:t>生产能力</w:t>
            </w:r>
          </w:p>
        </w:tc>
        <w:tc>
          <w:tcPr>
            <w:tcW w:w="121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用于施工</w:t>
            </w:r>
            <w:r>
              <w:rPr>
                <w:rFonts w:hint="eastAsia" w:ascii="仿宋" w:hAnsi="仿宋" w:eastAsia="仿宋" w:cs="仿宋"/>
                <w:color w:val="auto"/>
                <w:sz w:val="21"/>
              </w:rPr>
              <w:t>部位</w:t>
            </w:r>
          </w:p>
        </w:tc>
        <w:tc>
          <w:tcPr>
            <w:tcW w:w="6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65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2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2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039"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1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65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2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2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039"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1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65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2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2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039"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1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65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2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2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039"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1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658" w:type="dxa"/>
            <w:tcBorders>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80" w:type="dxa"/>
            <w:tcBorders>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1" w:type="dxa"/>
            <w:tcBorders>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26" w:type="dxa"/>
            <w:tcBorders>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20" w:type="dxa"/>
            <w:tcBorders>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0" w:type="dxa"/>
            <w:tcBorders>
              <w:bottom w:val="single" w:color="000000" w:sz="8" w:space="0"/>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039" w:type="dxa"/>
            <w:tcBorders>
              <w:left w:val="single" w:color="000000" w:sz="8" w:space="0"/>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9" w:type="dxa"/>
            <w:tcBorders>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19" w:type="dxa"/>
            <w:tcBorders>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83" w:type="dxa"/>
            <w:tcBorders>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658" w:type="dxa"/>
            <w:tcBorders>
              <w:top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80" w:type="dxa"/>
            <w:tcBorders>
              <w:top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1" w:type="dxa"/>
            <w:tcBorders>
              <w:top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26" w:type="dxa"/>
            <w:tcBorders>
              <w:top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20" w:type="dxa"/>
            <w:tcBorders>
              <w:top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0" w:type="dxa"/>
            <w:tcBorders>
              <w:top w:val="single" w:color="000000" w:sz="8" w:space="0"/>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039" w:type="dxa"/>
            <w:tcBorders>
              <w:top w:val="single" w:color="000000" w:sz="8" w:space="0"/>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9" w:type="dxa"/>
            <w:tcBorders>
              <w:top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19" w:type="dxa"/>
            <w:tcBorders>
              <w:top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83" w:type="dxa"/>
            <w:tcBorders>
              <w:top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65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2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2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039"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1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65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2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2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039"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1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65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2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2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039"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1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65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2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2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039"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1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65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2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2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039"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1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65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2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2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039"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1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65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2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2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039"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1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65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2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2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039"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1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65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2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2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039"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1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65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2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2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039"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1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65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2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2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039"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1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65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2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2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039"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1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65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2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2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039"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1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65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2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2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039"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1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2" w:hRule="atLeast"/>
        </w:trPr>
        <w:tc>
          <w:tcPr>
            <w:tcW w:w="65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2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2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0"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039"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2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19"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6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rPr>
        <w:sectPr>
          <w:pgSz w:w="11910" w:h="16850"/>
          <w:pgMar w:top="1417" w:right="1372" w:bottom="1179" w:left="1519" w:header="884" w:footer="998" w:gutter="0"/>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8"/>
          <w:szCs w:val="24"/>
        </w:rPr>
      </w:pPr>
      <w:bookmarkStart w:id="632" w:name="附表一：拟投入本项目的主要施工设备表"/>
      <w:bookmarkEnd w:id="632"/>
      <w:r>
        <w:rPr>
          <w:rFonts w:hint="eastAsia" w:ascii="仿宋" w:hAnsi="仿宋" w:eastAsia="仿宋" w:cs="仿宋"/>
          <w:color w:val="auto"/>
          <w:spacing w:val="-1"/>
          <w:sz w:val="28"/>
          <w:szCs w:val="24"/>
        </w:rPr>
        <w:t>附表二：拟配备本项目的试验和检测仪器设备表</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bl>
      <w:tblPr>
        <w:tblStyle w:val="19"/>
        <w:tblW w:w="9095" w:type="dxa"/>
        <w:tblInd w:w="1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6"/>
        <w:gridCol w:w="1295"/>
        <w:gridCol w:w="936"/>
        <w:gridCol w:w="531"/>
        <w:gridCol w:w="856"/>
        <w:gridCol w:w="944"/>
        <w:gridCol w:w="1594"/>
        <w:gridCol w:w="1480"/>
        <w:gridCol w:w="7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71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序号</w:t>
            </w:r>
          </w:p>
        </w:tc>
        <w:tc>
          <w:tcPr>
            <w:tcW w:w="129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仪器设备名</w:t>
            </w:r>
            <w:r>
              <w:rPr>
                <w:rFonts w:hint="eastAsia" w:ascii="仿宋" w:hAnsi="仿宋" w:eastAsia="仿宋" w:cs="仿宋"/>
                <w:color w:val="auto"/>
                <w:sz w:val="21"/>
              </w:rPr>
              <w:t>称</w:t>
            </w:r>
          </w:p>
        </w:tc>
        <w:tc>
          <w:tcPr>
            <w:tcW w:w="93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2"/>
                <w:sz w:val="21"/>
              </w:rPr>
              <w:t>型号规格</w:t>
            </w:r>
          </w:p>
        </w:tc>
        <w:tc>
          <w:tcPr>
            <w:tcW w:w="5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数量</w:t>
            </w:r>
          </w:p>
        </w:tc>
        <w:tc>
          <w:tcPr>
            <w:tcW w:w="85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2"/>
                <w:sz w:val="21"/>
              </w:rPr>
              <w:t>国别产地</w:t>
            </w:r>
          </w:p>
        </w:tc>
        <w:tc>
          <w:tcPr>
            <w:tcW w:w="944"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2"/>
                <w:sz w:val="21"/>
              </w:rPr>
              <w:t>制造年份</w:t>
            </w:r>
          </w:p>
        </w:tc>
        <w:tc>
          <w:tcPr>
            <w:tcW w:w="1594"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已使用台时</w:t>
            </w:r>
            <w:r>
              <w:rPr>
                <w:rFonts w:hint="eastAsia" w:ascii="仿宋" w:hAnsi="仿宋" w:eastAsia="仿宋" w:cs="仿宋"/>
                <w:color w:val="auto"/>
                <w:sz w:val="21"/>
              </w:rPr>
              <w:t>数</w:t>
            </w:r>
          </w:p>
        </w:tc>
        <w:tc>
          <w:tcPr>
            <w:tcW w:w="14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用途</w:t>
            </w:r>
          </w:p>
        </w:tc>
        <w:tc>
          <w:tcPr>
            <w:tcW w:w="74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71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9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3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5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5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4"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594"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4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74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1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9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3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5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5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4"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594"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4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74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1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9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3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5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5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4"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594"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4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74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1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9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3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5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5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4"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594"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4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74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716" w:type="dxa"/>
            <w:tcBorders>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95" w:type="dxa"/>
            <w:tcBorders>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36" w:type="dxa"/>
            <w:tcBorders>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531" w:type="dxa"/>
            <w:tcBorders>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56" w:type="dxa"/>
            <w:tcBorders>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4" w:type="dxa"/>
            <w:tcBorders>
              <w:bottom w:val="single" w:color="000000" w:sz="8" w:space="0"/>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594" w:type="dxa"/>
            <w:tcBorders>
              <w:left w:val="single" w:color="000000" w:sz="8" w:space="0"/>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480" w:type="dxa"/>
            <w:tcBorders>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743" w:type="dxa"/>
            <w:tcBorders>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716" w:type="dxa"/>
            <w:tcBorders>
              <w:top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95" w:type="dxa"/>
            <w:tcBorders>
              <w:top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36" w:type="dxa"/>
            <w:tcBorders>
              <w:top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531" w:type="dxa"/>
            <w:tcBorders>
              <w:top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56" w:type="dxa"/>
            <w:tcBorders>
              <w:top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4" w:type="dxa"/>
            <w:tcBorders>
              <w:top w:val="single" w:color="000000" w:sz="8" w:space="0"/>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594" w:type="dxa"/>
            <w:tcBorders>
              <w:top w:val="single" w:color="000000" w:sz="8" w:space="0"/>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480" w:type="dxa"/>
            <w:tcBorders>
              <w:top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743" w:type="dxa"/>
            <w:tcBorders>
              <w:top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1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9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3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5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5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4"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594"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4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74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1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9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3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5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5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4"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594"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4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74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1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9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3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5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5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4"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594"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4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74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1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9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3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5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5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4"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594"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4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74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1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9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3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5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5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4"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594"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4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74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1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9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3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5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5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4"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594"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4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74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1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9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3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5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5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4"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594"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4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74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1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9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3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5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5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4"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594"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4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74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1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9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3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5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5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4"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594"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4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74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1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9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3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5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5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4"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594"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4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74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1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9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3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5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5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4"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594"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4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74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1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9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3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5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5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4"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594"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4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74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1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9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3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5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5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4"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594"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4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74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1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9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3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5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5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4"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594"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4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74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1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9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3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5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5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4"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594"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4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74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1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9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3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5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5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4"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594"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4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74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71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29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3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5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85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944"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594"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4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74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sectPr>
          <w:pgSz w:w="11910" w:h="16850"/>
          <w:pgMar w:top="1417" w:right="1372" w:bottom="1179" w:left="1519" w:header="884" w:footer="998" w:gutter="0"/>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8"/>
          <w:szCs w:val="24"/>
        </w:rPr>
      </w:pPr>
      <w:bookmarkStart w:id="633" w:name="附表二：拟配备本项目的试验和检测仪器设备表"/>
      <w:bookmarkEnd w:id="633"/>
      <w:bookmarkStart w:id="634" w:name="附表三：劳动力计划表"/>
      <w:bookmarkEnd w:id="634"/>
      <w:r>
        <w:rPr>
          <w:rFonts w:hint="eastAsia" w:ascii="仿宋" w:hAnsi="仿宋" w:eastAsia="仿宋" w:cs="仿宋"/>
          <w:color w:val="auto"/>
          <w:sz w:val="28"/>
          <w:szCs w:val="24"/>
        </w:rPr>
        <w:t>附表三：劳动力计划表</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8"/>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rPr>
      </w:pPr>
      <w:r>
        <w:rPr>
          <w:rFonts w:hint="eastAsia" w:ascii="仿宋" w:hAnsi="仿宋" w:eastAsia="仿宋" w:cs="仿宋"/>
          <w:color w:val="auto"/>
        </w:rPr>
        <w:t>单位：人</w:t>
      </w:r>
    </w:p>
    <w:tbl>
      <w:tblPr>
        <w:tblStyle w:val="19"/>
        <w:tblW w:w="9019" w:type="dxa"/>
        <w:tblInd w:w="2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3"/>
        <w:gridCol w:w="1371"/>
        <w:gridCol w:w="1127"/>
        <w:gridCol w:w="1127"/>
        <w:gridCol w:w="1127"/>
        <w:gridCol w:w="1127"/>
        <w:gridCol w:w="1127"/>
        <w:gridCol w:w="11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工种</w:t>
            </w:r>
          </w:p>
        </w:tc>
        <w:tc>
          <w:tcPr>
            <w:tcW w:w="8136" w:type="dxa"/>
            <w:gridSpan w:val="7"/>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按工程施工阶段投入劳动力情况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883"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371"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27"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113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sectPr>
          <w:pgSz w:w="11910" w:h="16850"/>
          <w:pgMar w:top="1417" w:right="1372" w:bottom="1179" w:left="1519" w:header="884" w:footer="998" w:gutter="0"/>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8"/>
          <w:szCs w:val="24"/>
        </w:rPr>
      </w:pPr>
      <w:bookmarkStart w:id="635" w:name="附表四：计划开、竣工日期和施工进度网络图"/>
      <w:bookmarkEnd w:id="635"/>
      <w:r>
        <w:rPr>
          <w:rFonts w:hint="eastAsia" w:ascii="仿宋" w:hAnsi="仿宋" w:eastAsia="仿宋" w:cs="仿宋"/>
          <w:color w:val="auto"/>
          <w:spacing w:val="-1"/>
          <w:sz w:val="28"/>
          <w:szCs w:val="24"/>
        </w:rPr>
        <w:t>附表四：计划开、竣工日期和施工进度网络图</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3"/>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投标人应递交施工进度网络图，说明按招标文件要求的计划工期进行施工的各个关键日期。</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8"/>
          <w:szCs w:val="28"/>
        </w:rPr>
        <w:sectPr>
          <w:pgSz w:w="11910" w:h="16850"/>
          <w:pgMar w:top="1417" w:right="1372" w:bottom="1179" w:left="1519" w:header="884" w:footer="998" w:gutter="0"/>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8"/>
          <w:szCs w:val="24"/>
        </w:rPr>
      </w:pPr>
      <w:bookmarkStart w:id="636" w:name="附表五：施工总平面图"/>
      <w:bookmarkEnd w:id="636"/>
      <w:r>
        <w:rPr>
          <w:rFonts w:hint="eastAsia" w:ascii="仿宋" w:hAnsi="仿宋" w:eastAsia="仿宋" w:cs="仿宋"/>
          <w:color w:val="auto"/>
          <w:sz w:val="28"/>
          <w:szCs w:val="24"/>
        </w:rPr>
        <w:t>附表五：施工总平面图</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3"/>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投标人应递交一份施工总平面图，绘出现场临时设施布置图表并附文字说明，说明临时设施、加工车间、现场办公、设备及仓储、供电、供水、卫生、生活、道路、消防等设施的情况和布置。</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8"/>
          <w:szCs w:val="28"/>
        </w:rPr>
        <w:sectPr>
          <w:pgSz w:w="11910" w:h="16850"/>
          <w:pgMar w:top="1417" w:right="1372" w:bottom="1179" w:left="1519" w:header="884" w:footer="998" w:gutter="0"/>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8"/>
          <w:szCs w:val="24"/>
        </w:rPr>
      </w:pPr>
      <w:bookmarkStart w:id="637" w:name="附表六：临时用地表"/>
      <w:bookmarkEnd w:id="637"/>
      <w:r>
        <w:rPr>
          <w:rFonts w:hint="eastAsia" w:ascii="仿宋" w:hAnsi="仿宋" w:eastAsia="仿宋" w:cs="仿宋"/>
          <w:color w:val="auto"/>
          <w:spacing w:val="-1"/>
          <w:sz w:val="28"/>
          <w:szCs w:val="24"/>
        </w:rPr>
        <w:t>附表六：临时用地表</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15"/>
        </w:rPr>
      </w:pPr>
    </w:p>
    <w:tbl>
      <w:tblPr>
        <w:tblStyle w:val="19"/>
        <w:tblW w:w="8658" w:type="dxa"/>
        <w:tblInd w:w="2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65"/>
        <w:gridCol w:w="2165"/>
        <w:gridCol w:w="2164"/>
        <w:gridCol w:w="21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4"/>
                <w:sz w:val="21"/>
              </w:rPr>
              <w:t>用 途</w:t>
            </w: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4"/>
                <w:sz w:val="21"/>
              </w:rPr>
              <w:t>面 积</w:t>
            </w:r>
            <w:r>
              <w:rPr>
                <w:rFonts w:hint="eastAsia" w:ascii="仿宋" w:hAnsi="仿宋" w:eastAsia="仿宋" w:cs="仿宋"/>
                <w:color w:val="auto"/>
                <w:sz w:val="21"/>
              </w:rPr>
              <w:t>（平方米）</w:t>
            </w: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4"/>
                <w:sz w:val="21"/>
              </w:rPr>
              <w:t>位 置</w:t>
            </w: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需用时间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trPr>
        <w:tc>
          <w:tcPr>
            <w:tcW w:w="2165" w:type="dxa"/>
            <w:tcBorders>
              <w:righ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5" w:type="dxa"/>
            <w:tcBorders>
              <w:left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c>
          <w:tcPr>
            <w:tcW w:w="216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sectPr>
          <w:pgSz w:w="11910" w:h="16850"/>
          <w:pgMar w:top="1417" w:right="1372" w:bottom="1179" w:left="1519" w:header="884" w:footer="998" w:gutter="0"/>
          <w:cols w:space="0" w:num="1"/>
          <w:rtlGutter w:val="0"/>
          <w:docGrid w:linePitch="0" w:charSpace="0"/>
        </w:sect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16"/>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spacing w:val="15"/>
          <w:sz w:val="32"/>
          <w:szCs w:val="32"/>
        </w:rPr>
      </w:pPr>
      <w:bookmarkStart w:id="638" w:name="_Toc27585"/>
      <w:r>
        <w:rPr>
          <w:rFonts w:hint="eastAsia" w:ascii="仿宋" w:hAnsi="仿宋" w:eastAsia="仿宋" w:cs="仿宋"/>
          <w:b/>
          <w:bCs/>
          <w:color w:val="auto"/>
          <w:spacing w:val="15"/>
          <w:sz w:val="32"/>
          <w:szCs w:val="32"/>
        </w:rPr>
        <w:t>六、项目管理机构</w:t>
      </w:r>
      <w:bookmarkEnd w:id="638"/>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rPr>
      </w:pPr>
      <w:r>
        <w:rPr>
          <w:rFonts w:hint="eastAsia" w:ascii="仿宋" w:hAnsi="仿宋" w:eastAsia="仿宋" w:cs="仿宋"/>
          <w:color w:val="auto"/>
        </w:rPr>
        <mc:AlternateContent>
          <mc:Choice Requires="wps">
            <w:drawing>
              <wp:anchor distT="0" distB="0" distL="114300" distR="114300" simplePos="0" relativeHeight="251659264" behindDoc="0" locked="0" layoutInCell="1" allowOverlap="1">
                <wp:simplePos x="0" y="0"/>
                <wp:positionH relativeFrom="page">
                  <wp:posOffset>915035</wp:posOffset>
                </wp:positionH>
                <wp:positionV relativeFrom="paragraph">
                  <wp:posOffset>248285</wp:posOffset>
                </wp:positionV>
                <wp:extent cx="5736590" cy="2860040"/>
                <wp:effectExtent l="0" t="0" r="0" b="0"/>
                <wp:wrapNone/>
                <wp:docPr id="1" name="文本框 3"/>
                <wp:cNvGraphicFramePr/>
                <a:graphic xmlns:a="http://schemas.openxmlformats.org/drawingml/2006/main">
                  <a:graphicData uri="http://schemas.microsoft.com/office/word/2010/wordprocessingShape">
                    <wps:wsp>
                      <wps:cNvSpPr txBox="1"/>
                      <wps:spPr>
                        <a:xfrm>
                          <a:off x="0" y="0"/>
                          <a:ext cx="5736590" cy="2860040"/>
                        </a:xfrm>
                        <a:prstGeom prst="rect">
                          <a:avLst/>
                        </a:prstGeom>
                        <a:noFill/>
                        <a:ln>
                          <a:noFill/>
                        </a:ln>
                      </wps:spPr>
                      <wps:txbx>
                        <w:txbxContent>
                          <w:tbl>
                            <w:tblPr>
                              <w:tblStyle w:val="19"/>
                              <w:tblW w:w="901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0"/>
                              <w:gridCol w:w="751"/>
                              <w:gridCol w:w="766"/>
                              <w:gridCol w:w="1141"/>
                              <w:gridCol w:w="766"/>
                              <w:gridCol w:w="766"/>
                              <w:gridCol w:w="751"/>
                              <w:gridCol w:w="2674"/>
                              <w:gridCol w:w="7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90" w:type="dxa"/>
                                  <w:vMerge w:val="restart"/>
                                </w:tcPr>
                                <w:p>
                                  <w:pPr>
                                    <w:pStyle w:val="37"/>
                                    <w:spacing w:before="13"/>
                                    <w:rPr>
                                      <w:rFonts w:hint="eastAsia" w:ascii="仿宋" w:hAnsi="仿宋" w:eastAsia="仿宋" w:cs="仿宋"/>
                                      <w:b/>
                                      <w:sz w:val="18"/>
                                    </w:rPr>
                                  </w:pPr>
                                </w:p>
                                <w:p>
                                  <w:pPr>
                                    <w:pStyle w:val="37"/>
                                    <w:spacing w:line="340" w:lineRule="auto"/>
                                    <w:ind w:left="217" w:right="96"/>
                                    <w:rPr>
                                      <w:rFonts w:hint="eastAsia" w:ascii="仿宋" w:hAnsi="仿宋" w:eastAsia="仿宋" w:cs="仿宋"/>
                                      <w:sz w:val="24"/>
                                    </w:rPr>
                                  </w:pPr>
                                  <w:r>
                                    <w:rPr>
                                      <w:rFonts w:hint="eastAsia" w:ascii="仿宋" w:hAnsi="仿宋" w:eastAsia="仿宋" w:cs="仿宋"/>
                                      <w:sz w:val="24"/>
                                    </w:rPr>
                                    <w:t xml:space="preserve">职务 </w:t>
                                  </w:r>
                                </w:p>
                              </w:tc>
                              <w:tc>
                                <w:tcPr>
                                  <w:tcW w:w="751" w:type="dxa"/>
                                  <w:vMerge w:val="restart"/>
                                </w:tcPr>
                                <w:p>
                                  <w:pPr>
                                    <w:pStyle w:val="37"/>
                                    <w:spacing w:before="2"/>
                                    <w:rPr>
                                      <w:rFonts w:hint="eastAsia" w:ascii="仿宋" w:hAnsi="仿宋" w:eastAsia="仿宋" w:cs="仿宋"/>
                                      <w:b/>
                                      <w:sz w:val="30"/>
                                    </w:rPr>
                                  </w:pPr>
                                </w:p>
                                <w:p>
                                  <w:pPr>
                                    <w:pStyle w:val="37"/>
                                    <w:ind w:left="143" w:right="-15"/>
                                    <w:rPr>
                                      <w:rFonts w:hint="eastAsia" w:ascii="仿宋" w:hAnsi="仿宋" w:eastAsia="仿宋" w:cs="仿宋"/>
                                      <w:sz w:val="24"/>
                                    </w:rPr>
                                  </w:pPr>
                                  <w:r>
                                    <w:rPr>
                                      <w:rFonts w:hint="eastAsia" w:ascii="仿宋" w:hAnsi="仿宋" w:eastAsia="仿宋" w:cs="仿宋"/>
                                      <w:sz w:val="24"/>
                                    </w:rPr>
                                    <w:t xml:space="preserve">姓名 </w:t>
                                  </w:r>
                                </w:p>
                              </w:tc>
                              <w:tc>
                                <w:tcPr>
                                  <w:tcW w:w="766" w:type="dxa"/>
                                  <w:vMerge w:val="restart"/>
                                </w:tcPr>
                                <w:p>
                                  <w:pPr>
                                    <w:pStyle w:val="37"/>
                                    <w:spacing w:before="2"/>
                                    <w:rPr>
                                      <w:rFonts w:hint="eastAsia" w:ascii="仿宋" w:hAnsi="仿宋" w:eastAsia="仿宋" w:cs="仿宋"/>
                                      <w:b/>
                                      <w:sz w:val="30"/>
                                    </w:rPr>
                                  </w:pPr>
                                </w:p>
                                <w:p>
                                  <w:pPr>
                                    <w:pStyle w:val="37"/>
                                    <w:ind w:left="143"/>
                                    <w:rPr>
                                      <w:rFonts w:hint="eastAsia" w:ascii="仿宋" w:hAnsi="仿宋" w:eastAsia="仿宋" w:cs="仿宋"/>
                                      <w:sz w:val="24"/>
                                    </w:rPr>
                                  </w:pPr>
                                  <w:r>
                                    <w:rPr>
                                      <w:rFonts w:hint="eastAsia" w:ascii="仿宋" w:hAnsi="仿宋" w:eastAsia="仿宋" w:cs="仿宋"/>
                                      <w:sz w:val="24"/>
                                    </w:rPr>
                                    <w:t xml:space="preserve">职称 </w:t>
                                  </w:r>
                                </w:p>
                              </w:tc>
                              <w:tc>
                                <w:tcPr>
                                  <w:tcW w:w="6098" w:type="dxa"/>
                                  <w:gridSpan w:val="5"/>
                                </w:tcPr>
                                <w:p>
                                  <w:pPr>
                                    <w:pStyle w:val="37"/>
                                    <w:spacing w:before="120" w:line="295" w:lineRule="exact"/>
                                    <w:ind w:left="1975"/>
                                    <w:rPr>
                                      <w:rFonts w:hint="eastAsia" w:ascii="仿宋" w:hAnsi="仿宋" w:eastAsia="仿宋" w:cs="仿宋"/>
                                      <w:sz w:val="24"/>
                                    </w:rPr>
                                  </w:pPr>
                                  <w:r>
                                    <w:rPr>
                                      <w:rFonts w:hint="eastAsia" w:ascii="仿宋" w:hAnsi="仿宋" w:eastAsia="仿宋" w:cs="仿宋"/>
                                      <w:spacing w:val="-1"/>
                                      <w:sz w:val="24"/>
                                    </w:rPr>
                                    <w:t>执业或职业资格证明</w:t>
                                  </w:r>
                                  <w:r>
                                    <w:rPr>
                                      <w:rFonts w:hint="eastAsia" w:ascii="仿宋" w:hAnsi="仿宋" w:eastAsia="仿宋" w:cs="仿宋"/>
                                      <w:sz w:val="24"/>
                                    </w:rPr>
                                    <w:t xml:space="preserve"> </w:t>
                                  </w:r>
                                </w:p>
                              </w:tc>
                              <w:tc>
                                <w:tcPr>
                                  <w:tcW w:w="706" w:type="dxa"/>
                                </w:tcPr>
                                <w:p>
                                  <w:pPr>
                                    <w:pStyle w:val="37"/>
                                    <w:spacing w:before="120" w:line="295" w:lineRule="exact"/>
                                    <w:ind w:left="156" w:right="14"/>
                                    <w:jc w:val="center"/>
                                    <w:rPr>
                                      <w:rFonts w:hint="eastAsia" w:ascii="仿宋" w:hAnsi="仿宋" w:eastAsia="仿宋" w:cs="仿宋"/>
                                      <w:sz w:val="24"/>
                                    </w:rPr>
                                  </w:pPr>
                                  <w:r>
                                    <w:rPr>
                                      <w:rFonts w:hint="eastAsia" w:ascii="仿宋" w:hAnsi="仿宋" w:eastAsia="仿宋" w:cs="仿宋"/>
                                      <w:sz w:val="24"/>
                                    </w:rPr>
                                    <w:t xml:space="preserve">备注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690" w:type="dxa"/>
                                  <w:vMerge w:val="continue"/>
                                  <w:tcBorders>
                                    <w:top w:val="nil"/>
                                  </w:tcBorders>
                                </w:tcPr>
                                <w:p>
                                  <w:pPr>
                                    <w:rPr>
                                      <w:rFonts w:hint="eastAsia" w:ascii="仿宋" w:hAnsi="仿宋" w:eastAsia="仿宋" w:cs="仿宋"/>
                                      <w:sz w:val="2"/>
                                      <w:szCs w:val="2"/>
                                    </w:rPr>
                                  </w:pPr>
                                </w:p>
                              </w:tc>
                              <w:tc>
                                <w:tcPr>
                                  <w:tcW w:w="751" w:type="dxa"/>
                                  <w:vMerge w:val="continue"/>
                                  <w:tcBorders>
                                    <w:top w:val="nil"/>
                                  </w:tcBorders>
                                </w:tcPr>
                                <w:p>
                                  <w:pPr>
                                    <w:rPr>
                                      <w:rFonts w:hint="eastAsia" w:ascii="仿宋" w:hAnsi="仿宋" w:eastAsia="仿宋" w:cs="仿宋"/>
                                      <w:sz w:val="2"/>
                                      <w:szCs w:val="2"/>
                                    </w:rPr>
                                  </w:pPr>
                                </w:p>
                              </w:tc>
                              <w:tc>
                                <w:tcPr>
                                  <w:tcW w:w="766" w:type="dxa"/>
                                  <w:vMerge w:val="continue"/>
                                  <w:tcBorders>
                                    <w:top w:val="nil"/>
                                  </w:tcBorders>
                                </w:tcPr>
                                <w:p>
                                  <w:pPr>
                                    <w:rPr>
                                      <w:rFonts w:hint="eastAsia" w:ascii="仿宋" w:hAnsi="仿宋" w:eastAsia="仿宋" w:cs="仿宋"/>
                                      <w:sz w:val="2"/>
                                      <w:szCs w:val="2"/>
                                    </w:rPr>
                                  </w:pPr>
                                </w:p>
                              </w:tc>
                              <w:tc>
                                <w:tcPr>
                                  <w:tcW w:w="1141" w:type="dxa"/>
                                </w:tcPr>
                                <w:p>
                                  <w:pPr>
                                    <w:pStyle w:val="37"/>
                                    <w:spacing w:line="436" w:lineRule="exact"/>
                                    <w:ind w:left="338" w:right="184"/>
                                    <w:rPr>
                                      <w:rFonts w:hint="eastAsia" w:ascii="仿宋" w:hAnsi="仿宋" w:eastAsia="仿宋" w:cs="仿宋"/>
                                      <w:sz w:val="24"/>
                                    </w:rPr>
                                  </w:pPr>
                                  <w:r>
                                    <w:rPr>
                                      <w:rFonts w:hint="eastAsia" w:ascii="仿宋" w:hAnsi="仿宋" w:eastAsia="仿宋" w:cs="仿宋"/>
                                      <w:sz w:val="24"/>
                                    </w:rPr>
                                    <w:t xml:space="preserve">证书名称 </w:t>
                                  </w:r>
                                </w:p>
                              </w:tc>
                              <w:tc>
                                <w:tcPr>
                                  <w:tcW w:w="766" w:type="dxa"/>
                                </w:tcPr>
                                <w:p>
                                  <w:pPr>
                                    <w:pStyle w:val="37"/>
                                    <w:spacing w:before="17"/>
                                    <w:rPr>
                                      <w:rFonts w:hint="eastAsia" w:ascii="仿宋" w:hAnsi="仿宋" w:eastAsia="仿宋" w:cs="仿宋"/>
                                      <w:b/>
                                      <w:sz w:val="17"/>
                                    </w:rPr>
                                  </w:pPr>
                                </w:p>
                                <w:p>
                                  <w:pPr>
                                    <w:pStyle w:val="37"/>
                                    <w:ind w:left="138" w:right="1"/>
                                    <w:jc w:val="center"/>
                                    <w:rPr>
                                      <w:rFonts w:hint="eastAsia" w:ascii="仿宋" w:hAnsi="仿宋" w:eastAsia="仿宋" w:cs="仿宋"/>
                                      <w:sz w:val="24"/>
                                    </w:rPr>
                                  </w:pPr>
                                  <w:r>
                                    <w:rPr>
                                      <w:rFonts w:hint="eastAsia" w:ascii="仿宋" w:hAnsi="仿宋" w:eastAsia="仿宋" w:cs="仿宋"/>
                                      <w:sz w:val="24"/>
                                    </w:rPr>
                                    <w:t xml:space="preserve">级别 </w:t>
                                  </w:r>
                                </w:p>
                              </w:tc>
                              <w:tc>
                                <w:tcPr>
                                  <w:tcW w:w="766" w:type="dxa"/>
                                </w:tcPr>
                                <w:p>
                                  <w:pPr>
                                    <w:pStyle w:val="37"/>
                                    <w:spacing w:before="17"/>
                                    <w:rPr>
                                      <w:rFonts w:hint="eastAsia" w:ascii="仿宋" w:hAnsi="仿宋" w:eastAsia="仿宋" w:cs="仿宋"/>
                                      <w:b/>
                                      <w:sz w:val="17"/>
                                    </w:rPr>
                                  </w:pPr>
                                </w:p>
                                <w:p>
                                  <w:pPr>
                                    <w:pStyle w:val="37"/>
                                    <w:ind w:left="138" w:right="1"/>
                                    <w:jc w:val="center"/>
                                    <w:rPr>
                                      <w:rFonts w:hint="eastAsia" w:ascii="仿宋" w:hAnsi="仿宋" w:eastAsia="仿宋" w:cs="仿宋"/>
                                      <w:sz w:val="24"/>
                                    </w:rPr>
                                  </w:pPr>
                                  <w:r>
                                    <w:rPr>
                                      <w:rFonts w:hint="eastAsia" w:ascii="仿宋" w:hAnsi="仿宋" w:eastAsia="仿宋" w:cs="仿宋"/>
                                      <w:sz w:val="24"/>
                                    </w:rPr>
                                    <w:t xml:space="preserve">证号 </w:t>
                                  </w:r>
                                </w:p>
                              </w:tc>
                              <w:tc>
                                <w:tcPr>
                                  <w:tcW w:w="751" w:type="dxa"/>
                                </w:tcPr>
                                <w:p>
                                  <w:pPr>
                                    <w:pStyle w:val="37"/>
                                    <w:spacing w:before="17"/>
                                    <w:rPr>
                                      <w:rFonts w:hint="eastAsia" w:ascii="仿宋" w:hAnsi="仿宋" w:eastAsia="仿宋" w:cs="仿宋"/>
                                      <w:b/>
                                      <w:sz w:val="17"/>
                                    </w:rPr>
                                  </w:pPr>
                                </w:p>
                                <w:p>
                                  <w:pPr>
                                    <w:pStyle w:val="37"/>
                                    <w:ind w:left="187" w:right="29"/>
                                    <w:jc w:val="center"/>
                                    <w:rPr>
                                      <w:rFonts w:hint="eastAsia" w:ascii="仿宋" w:hAnsi="仿宋" w:eastAsia="仿宋" w:cs="仿宋"/>
                                      <w:sz w:val="24"/>
                                    </w:rPr>
                                  </w:pPr>
                                  <w:r>
                                    <w:rPr>
                                      <w:rFonts w:hint="eastAsia" w:ascii="仿宋" w:hAnsi="仿宋" w:eastAsia="仿宋" w:cs="仿宋"/>
                                      <w:sz w:val="24"/>
                                    </w:rPr>
                                    <w:t xml:space="preserve">专业 </w:t>
                                  </w:r>
                                </w:p>
                              </w:tc>
                              <w:tc>
                                <w:tcPr>
                                  <w:tcW w:w="2674" w:type="dxa"/>
                                </w:tcPr>
                                <w:p>
                                  <w:pPr>
                                    <w:pStyle w:val="37"/>
                                    <w:spacing w:before="17"/>
                                    <w:rPr>
                                      <w:rFonts w:hint="eastAsia" w:ascii="仿宋" w:hAnsi="仿宋" w:eastAsia="仿宋" w:cs="仿宋"/>
                                      <w:b/>
                                      <w:sz w:val="17"/>
                                    </w:rPr>
                                  </w:pPr>
                                </w:p>
                                <w:p>
                                  <w:pPr>
                                    <w:pStyle w:val="37"/>
                                    <w:ind w:left="892" w:right="771"/>
                                    <w:jc w:val="center"/>
                                    <w:rPr>
                                      <w:rFonts w:hint="eastAsia" w:ascii="仿宋" w:hAnsi="仿宋" w:eastAsia="仿宋" w:cs="仿宋"/>
                                      <w:sz w:val="24"/>
                                    </w:rPr>
                                  </w:pPr>
                                  <w:r>
                                    <w:rPr>
                                      <w:rFonts w:hint="eastAsia" w:ascii="仿宋" w:hAnsi="仿宋" w:eastAsia="仿宋" w:cs="仿宋"/>
                                      <w:spacing w:val="-1"/>
                                      <w:sz w:val="24"/>
                                    </w:rPr>
                                    <w:t>养老保险</w:t>
                                  </w:r>
                                  <w:r>
                                    <w:rPr>
                                      <w:rFonts w:hint="eastAsia" w:ascii="仿宋" w:hAnsi="仿宋" w:eastAsia="仿宋" w:cs="仿宋"/>
                                      <w:sz w:val="24"/>
                                    </w:rPr>
                                    <w:t xml:space="preserve"> </w:t>
                                  </w:r>
                                </w:p>
                              </w:tc>
                              <w:tc>
                                <w:tcPr>
                                  <w:tcW w:w="706" w:type="dxa"/>
                                </w:tcPr>
                                <w:p>
                                  <w:pPr>
                                    <w:pStyle w:val="37"/>
                                    <w:spacing w:before="17"/>
                                    <w:rPr>
                                      <w:rFonts w:hint="eastAsia" w:ascii="仿宋" w:hAnsi="仿宋" w:eastAsia="仿宋" w:cs="仿宋"/>
                                      <w:b/>
                                      <w:sz w:val="17"/>
                                    </w:rPr>
                                  </w:pPr>
                                </w:p>
                                <w:p>
                                  <w:pPr>
                                    <w:pStyle w:val="37"/>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690" w:type="dxa"/>
                                </w:tcPr>
                                <w:p>
                                  <w:pPr>
                                    <w:pStyle w:val="37"/>
                                    <w:spacing w:before="119"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19"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19"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Pr>
                                <w:p>
                                  <w:pPr>
                                    <w:pStyle w:val="37"/>
                                    <w:spacing w:before="119"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19"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19"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19"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Pr>
                                <w:p>
                                  <w:pPr>
                                    <w:pStyle w:val="37"/>
                                    <w:spacing w:before="119"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Pr>
                                <w:p>
                                  <w:pPr>
                                    <w:pStyle w:val="37"/>
                                    <w:spacing w:before="119"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90" w:type="dxa"/>
                                </w:tcPr>
                                <w:p>
                                  <w:pPr>
                                    <w:pStyle w:val="37"/>
                                    <w:spacing w:before="120"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20"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Pr>
                                <w:p>
                                  <w:pPr>
                                    <w:pStyle w:val="37"/>
                                    <w:spacing w:before="120"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20"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Pr>
                                <w:p>
                                  <w:pPr>
                                    <w:pStyle w:val="37"/>
                                    <w:spacing w:before="120"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Pr>
                                <w:p>
                                  <w:pPr>
                                    <w:pStyle w:val="37"/>
                                    <w:spacing w:before="120"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90" w:type="dxa"/>
                                </w:tcPr>
                                <w:p>
                                  <w:pPr>
                                    <w:pStyle w:val="37"/>
                                    <w:spacing w:before="120"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20"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Pr>
                                <w:p>
                                  <w:pPr>
                                    <w:pStyle w:val="37"/>
                                    <w:spacing w:before="120"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20"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Pr>
                                <w:p>
                                  <w:pPr>
                                    <w:pStyle w:val="37"/>
                                    <w:spacing w:before="120"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Pr>
                                <w:p>
                                  <w:pPr>
                                    <w:pStyle w:val="37"/>
                                    <w:spacing w:before="120"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690" w:type="dxa"/>
                                  <w:tcBorders>
                                    <w:bottom w:val="single" w:color="000000" w:sz="8" w:space="0"/>
                                  </w:tcBorders>
                                </w:tcPr>
                                <w:p>
                                  <w:pPr>
                                    <w:pStyle w:val="37"/>
                                    <w:spacing w:before="120" w:line="293"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Borders>
                                    <w:bottom w:val="single" w:color="000000" w:sz="8" w:space="0"/>
                                  </w:tcBorders>
                                </w:tcPr>
                                <w:p>
                                  <w:pPr>
                                    <w:pStyle w:val="37"/>
                                    <w:spacing w:before="120" w:line="293"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bottom w:val="single" w:color="000000" w:sz="8" w:space="0"/>
                                  </w:tcBorders>
                                </w:tcPr>
                                <w:p>
                                  <w:pPr>
                                    <w:pStyle w:val="37"/>
                                    <w:spacing w:before="120" w:line="293"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Borders>
                                    <w:bottom w:val="single" w:color="000000" w:sz="8" w:space="0"/>
                                  </w:tcBorders>
                                </w:tcPr>
                                <w:p>
                                  <w:pPr>
                                    <w:pStyle w:val="37"/>
                                    <w:spacing w:before="120" w:line="293"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bottom w:val="single" w:color="000000" w:sz="8" w:space="0"/>
                                  </w:tcBorders>
                                </w:tcPr>
                                <w:p>
                                  <w:pPr>
                                    <w:pStyle w:val="37"/>
                                    <w:spacing w:before="120" w:line="293"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Borders>
                                    <w:bottom w:val="single" w:color="000000" w:sz="8" w:space="0"/>
                                  </w:tcBorders>
                                </w:tcPr>
                                <w:p>
                                  <w:pPr>
                                    <w:pStyle w:val="37"/>
                                    <w:spacing w:before="120" w:line="293"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Borders>
                                    <w:bottom w:val="single" w:color="000000" w:sz="8" w:space="0"/>
                                  </w:tcBorders>
                                </w:tcPr>
                                <w:p>
                                  <w:pPr>
                                    <w:pStyle w:val="37"/>
                                    <w:spacing w:before="120" w:line="293"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Borders>
                                    <w:bottom w:val="single" w:color="000000" w:sz="8" w:space="0"/>
                                  </w:tcBorders>
                                </w:tcPr>
                                <w:p>
                                  <w:pPr>
                                    <w:pStyle w:val="37"/>
                                    <w:spacing w:before="120" w:line="293"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Borders>
                                    <w:bottom w:val="single" w:color="000000" w:sz="8" w:space="0"/>
                                  </w:tcBorders>
                                </w:tcPr>
                                <w:p>
                                  <w:pPr>
                                    <w:pStyle w:val="37"/>
                                    <w:spacing w:before="120" w:line="293"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690" w:type="dxa"/>
                                  <w:tcBorders>
                                    <w:top w:val="single" w:color="000000" w:sz="8" w:space="0"/>
                                    <w:bottom w:val="single" w:color="auto" w:sz="4" w:space="0"/>
                                  </w:tcBorders>
                                </w:tcPr>
                                <w:p>
                                  <w:pPr>
                                    <w:pStyle w:val="37"/>
                                    <w:spacing w:before="117"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000000" w:sz="8" w:space="0"/>
                                    <w:bottom w:val="single" w:color="auto" w:sz="4" w:space="0"/>
                                  </w:tcBorders>
                                </w:tcPr>
                                <w:p>
                                  <w:pPr>
                                    <w:pStyle w:val="37"/>
                                    <w:spacing w:before="117"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000000" w:sz="8" w:space="0"/>
                                    <w:bottom w:val="single" w:color="auto" w:sz="4" w:space="0"/>
                                  </w:tcBorders>
                                </w:tcPr>
                                <w:p>
                                  <w:pPr>
                                    <w:pStyle w:val="37"/>
                                    <w:spacing w:before="117"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Borders>
                                    <w:top w:val="single" w:color="000000" w:sz="8" w:space="0"/>
                                    <w:bottom w:val="single" w:color="auto" w:sz="4" w:space="0"/>
                                  </w:tcBorders>
                                </w:tcPr>
                                <w:p>
                                  <w:pPr>
                                    <w:pStyle w:val="37"/>
                                    <w:spacing w:before="117"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000000" w:sz="8" w:space="0"/>
                                    <w:bottom w:val="single" w:color="auto" w:sz="4" w:space="0"/>
                                  </w:tcBorders>
                                </w:tcPr>
                                <w:p>
                                  <w:pPr>
                                    <w:pStyle w:val="37"/>
                                    <w:spacing w:before="117"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000000" w:sz="8" w:space="0"/>
                                    <w:bottom w:val="single" w:color="auto" w:sz="4" w:space="0"/>
                                  </w:tcBorders>
                                </w:tcPr>
                                <w:p>
                                  <w:pPr>
                                    <w:pStyle w:val="37"/>
                                    <w:spacing w:before="117"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000000" w:sz="8" w:space="0"/>
                                    <w:bottom w:val="single" w:color="auto" w:sz="4" w:space="0"/>
                                  </w:tcBorders>
                                </w:tcPr>
                                <w:p>
                                  <w:pPr>
                                    <w:pStyle w:val="37"/>
                                    <w:spacing w:before="117"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Borders>
                                    <w:top w:val="single" w:color="000000" w:sz="8" w:space="0"/>
                                    <w:bottom w:val="single" w:color="auto" w:sz="4" w:space="0"/>
                                  </w:tcBorders>
                                </w:tcPr>
                                <w:p>
                                  <w:pPr>
                                    <w:pStyle w:val="37"/>
                                    <w:spacing w:before="117"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Borders>
                                    <w:top w:val="single" w:color="000000" w:sz="8" w:space="0"/>
                                    <w:bottom w:val="single" w:color="auto" w:sz="4" w:space="0"/>
                                  </w:tcBorders>
                                </w:tcPr>
                                <w:p>
                                  <w:pPr>
                                    <w:pStyle w:val="37"/>
                                    <w:spacing w:before="117"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90"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90"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bl>
                          <w:p>
                            <w:pPr>
                              <w:pStyle w:val="2"/>
                            </w:pPr>
                          </w:p>
                        </w:txbxContent>
                      </wps:txbx>
                      <wps:bodyPr lIns="0" tIns="0" rIns="0" bIns="0" upright="1"/>
                    </wps:wsp>
                  </a:graphicData>
                </a:graphic>
              </wp:anchor>
            </w:drawing>
          </mc:Choice>
          <mc:Fallback>
            <w:pict>
              <v:shape id="文本框 3" o:spid="_x0000_s1026" o:spt="202" type="#_x0000_t202" style="position:absolute;left:0pt;margin-left:72.05pt;margin-top:19.55pt;height:225.2pt;width:451.7pt;mso-position-horizontal-relative:page;z-index:251659264;mso-width-relative:page;mso-height-relative:page;" filled="f" stroked="f" coordsize="21600,21600" o:gfxdata="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8keL32gAAAAsBAAAPAAAAAAAAAAEAIAAAACIAAABkcnMvZG93bnJldi54bWxQ&#10;SwECFAAUAAAACACHTuJA6vrC+LwBAABzAwAADgAAAAAAAAABACAAAAApAQAAZHJzL2Uyb0RvYy54&#10;bWxQSwUGAAAAAAYABgBZAQAAVwUAAAAA&#10;">
                <v:fill on="f" focussize="0,0"/>
                <v:stroke on="f"/>
                <v:imagedata o:title=""/>
                <o:lock v:ext="edit" aspectratio="f"/>
                <v:textbox inset="0mm,0mm,0mm,0mm">
                  <w:txbxContent>
                    <w:tbl>
                      <w:tblPr>
                        <w:tblStyle w:val="19"/>
                        <w:tblW w:w="901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0"/>
                        <w:gridCol w:w="751"/>
                        <w:gridCol w:w="766"/>
                        <w:gridCol w:w="1141"/>
                        <w:gridCol w:w="766"/>
                        <w:gridCol w:w="766"/>
                        <w:gridCol w:w="751"/>
                        <w:gridCol w:w="2674"/>
                        <w:gridCol w:w="7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90" w:type="dxa"/>
                            <w:vMerge w:val="restart"/>
                          </w:tcPr>
                          <w:p>
                            <w:pPr>
                              <w:pStyle w:val="37"/>
                              <w:spacing w:before="13"/>
                              <w:rPr>
                                <w:rFonts w:hint="eastAsia" w:ascii="仿宋" w:hAnsi="仿宋" w:eastAsia="仿宋" w:cs="仿宋"/>
                                <w:b/>
                                <w:sz w:val="18"/>
                              </w:rPr>
                            </w:pPr>
                          </w:p>
                          <w:p>
                            <w:pPr>
                              <w:pStyle w:val="37"/>
                              <w:spacing w:line="340" w:lineRule="auto"/>
                              <w:ind w:left="217" w:right="96"/>
                              <w:rPr>
                                <w:rFonts w:hint="eastAsia" w:ascii="仿宋" w:hAnsi="仿宋" w:eastAsia="仿宋" w:cs="仿宋"/>
                                <w:sz w:val="24"/>
                              </w:rPr>
                            </w:pPr>
                            <w:r>
                              <w:rPr>
                                <w:rFonts w:hint="eastAsia" w:ascii="仿宋" w:hAnsi="仿宋" w:eastAsia="仿宋" w:cs="仿宋"/>
                                <w:sz w:val="24"/>
                              </w:rPr>
                              <w:t xml:space="preserve">职务 </w:t>
                            </w:r>
                          </w:p>
                        </w:tc>
                        <w:tc>
                          <w:tcPr>
                            <w:tcW w:w="751" w:type="dxa"/>
                            <w:vMerge w:val="restart"/>
                          </w:tcPr>
                          <w:p>
                            <w:pPr>
                              <w:pStyle w:val="37"/>
                              <w:spacing w:before="2"/>
                              <w:rPr>
                                <w:rFonts w:hint="eastAsia" w:ascii="仿宋" w:hAnsi="仿宋" w:eastAsia="仿宋" w:cs="仿宋"/>
                                <w:b/>
                                <w:sz w:val="30"/>
                              </w:rPr>
                            </w:pPr>
                          </w:p>
                          <w:p>
                            <w:pPr>
                              <w:pStyle w:val="37"/>
                              <w:ind w:left="143" w:right="-15"/>
                              <w:rPr>
                                <w:rFonts w:hint="eastAsia" w:ascii="仿宋" w:hAnsi="仿宋" w:eastAsia="仿宋" w:cs="仿宋"/>
                                <w:sz w:val="24"/>
                              </w:rPr>
                            </w:pPr>
                            <w:r>
                              <w:rPr>
                                <w:rFonts w:hint="eastAsia" w:ascii="仿宋" w:hAnsi="仿宋" w:eastAsia="仿宋" w:cs="仿宋"/>
                                <w:sz w:val="24"/>
                              </w:rPr>
                              <w:t xml:space="preserve">姓名 </w:t>
                            </w:r>
                          </w:p>
                        </w:tc>
                        <w:tc>
                          <w:tcPr>
                            <w:tcW w:w="766" w:type="dxa"/>
                            <w:vMerge w:val="restart"/>
                          </w:tcPr>
                          <w:p>
                            <w:pPr>
                              <w:pStyle w:val="37"/>
                              <w:spacing w:before="2"/>
                              <w:rPr>
                                <w:rFonts w:hint="eastAsia" w:ascii="仿宋" w:hAnsi="仿宋" w:eastAsia="仿宋" w:cs="仿宋"/>
                                <w:b/>
                                <w:sz w:val="30"/>
                              </w:rPr>
                            </w:pPr>
                          </w:p>
                          <w:p>
                            <w:pPr>
                              <w:pStyle w:val="37"/>
                              <w:ind w:left="143"/>
                              <w:rPr>
                                <w:rFonts w:hint="eastAsia" w:ascii="仿宋" w:hAnsi="仿宋" w:eastAsia="仿宋" w:cs="仿宋"/>
                                <w:sz w:val="24"/>
                              </w:rPr>
                            </w:pPr>
                            <w:r>
                              <w:rPr>
                                <w:rFonts w:hint="eastAsia" w:ascii="仿宋" w:hAnsi="仿宋" w:eastAsia="仿宋" w:cs="仿宋"/>
                                <w:sz w:val="24"/>
                              </w:rPr>
                              <w:t xml:space="preserve">职称 </w:t>
                            </w:r>
                          </w:p>
                        </w:tc>
                        <w:tc>
                          <w:tcPr>
                            <w:tcW w:w="6098" w:type="dxa"/>
                            <w:gridSpan w:val="5"/>
                          </w:tcPr>
                          <w:p>
                            <w:pPr>
                              <w:pStyle w:val="37"/>
                              <w:spacing w:before="120" w:line="295" w:lineRule="exact"/>
                              <w:ind w:left="1975"/>
                              <w:rPr>
                                <w:rFonts w:hint="eastAsia" w:ascii="仿宋" w:hAnsi="仿宋" w:eastAsia="仿宋" w:cs="仿宋"/>
                                <w:sz w:val="24"/>
                              </w:rPr>
                            </w:pPr>
                            <w:r>
                              <w:rPr>
                                <w:rFonts w:hint="eastAsia" w:ascii="仿宋" w:hAnsi="仿宋" w:eastAsia="仿宋" w:cs="仿宋"/>
                                <w:spacing w:val="-1"/>
                                <w:sz w:val="24"/>
                              </w:rPr>
                              <w:t>执业或职业资格证明</w:t>
                            </w:r>
                            <w:r>
                              <w:rPr>
                                <w:rFonts w:hint="eastAsia" w:ascii="仿宋" w:hAnsi="仿宋" w:eastAsia="仿宋" w:cs="仿宋"/>
                                <w:sz w:val="24"/>
                              </w:rPr>
                              <w:t xml:space="preserve"> </w:t>
                            </w:r>
                          </w:p>
                        </w:tc>
                        <w:tc>
                          <w:tcPr>
                            <w:tcW w:w="706" w:type="dxa"/>
                          </w:tcPr>
                          <w:p>
                            <w:pPr>
                              <w:pStyle w:val="37"/>
                              <w:spacing w:before="120" w:line="295" w:lineRule="exact"/>
                              <w:ind w:left="156" w:right="14"/>
                              <w:jc w:val="center"/>
                              <w:rPr>
                                <w:rFonts w:hint="eastAsia" w:ascii="仿宋" w:hAnsi="仿宋" w:eastAsia="仿宋" w:cs="仿宋"/>
                                <w:sz w:val="24"/>
                              </w:rPr>
                            </w:pPr>
                            <w:r>
                              <w:rPr>
                                <w:rFonts w:hint="eastAsia" w:ascii="仿宋" w:hAnsi="仿宋" w:eastAsia="仿宋" w:cs="仿宋"/>
                                <w:sz w:val="24"/>
                              </w:rPr>
                              <w:t xml:space="preserve">备注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690" w:type="dxa"/>
                            <w:vMerge w:val="continue"/>
                            <w:tcBorders>
                              <w:top w:val="nil"/>
                            </w:tcBorders>
                          </w:tcPr>
                          <w:p>
                            <w:pPr>
                              <w:rPr>
                                <w:rFonts w:hint="eastAsia" w:ascii="仿宋" w:hAnsi="仿宋" w:eastAsia="仿宋" w:cs="仿宋"/>
                                <w:sz w:val="2"/>
                                <w:szCs w:val="2"/>
                              </w:rPr>
                            </w:pPr>
                          </w:p>
                        </w:tc>
                        <w:tc>
                          <w:tcPr>
                            <w:tcW w:w="751" w:type="dxa"/>
                            <w:vMerge w:val="continue"/>
                            <w:tcBorders>
                              <w:top w:val="nil"/>
                            </w:tcBorders>
                          </w:tcPr>
                          <w:p>
                            <w:pPr>
                              <w:rPr>
                                <w:rFonts w:hint="eastAsia" w:ascii="仿宋" w:hAnsi="仿宋" w:eastAsia="仿宋" w:cs="仿宋"/>
                                <w:sz w:val="2"/>
                                <w:szCs w:val="2"/>
                              </w:rPr>
                            </w:pPr>
                          </w:p>
                        </w:tc>
                        <w:tc>
                          <w:tcPr>
                            <w:tcW w:w="766" w:type="dxa"/>
                            <w:vMerge w:val="continue"/>
                            <w:tcBorders>
                              <w:top w:val="nil"/>
                            </w:tcBorders>
                          </w:tcPr>
                          <w:p>
                            <w:pPr>
                              <w:rPr>
                                <w:rFonts w:hint="eastAsia" w:ascii="仿宋" w:hAnsi="仿宋" w:eastAsia="仿宋" w:cs="仿宋"/>
                                <w:sz w:val="2"/>
                                <w:szCs w:val="2"/>
                              </w:rPr>
                            </w:pPr>
                          </w:p>
                        </w:tc>
                        <w:tc>
                          <w:tcPr>
                            <w:tcW w:w="1141" w:type="dxa"/>
                          </w:tcPr>
                          <w:p>
                            <w:pPr>
                              <w:pStyle w:val="37"/>
                              <w:spacing w:line="436" w:lineRule="exact"/>
                              <w:ind w:left="338" w:right="184"/>
                              <w:rPr>
                                <w:rFonts w:hint="eastAsia" w:ascii="仿宋" w:hAnsi="仿宋" w:eastAsia="仿宋" w:cs="仿宋"/>
                                <w:sz w:val="24"/>
                              </w:rPr>
                            </w:pPr>
                            <w:r>
                              <w:rPr>
                                <w:rFonts w:hint="eastAsia" w:ascii="仿宋" w:hAnsi="仿宋" w:eastAsia="仿宋" w:cs="仿宋"/>
                                <w:sz w:val="24"/>
                              </w:rPr>
                              <w:t xml:space="preserve">证书名称 </w:t>
                            </w:r>
                          </w:p>
                        </w:tc>
                        <w:tc>
                          <w:tcPr>
                            <w:tcW w:w="766" w:type="dxa"/>
                          </w:tcPr>
                          <w:p>
                            <w:pPr>
                              <w:pStyle w:val="37"/>
                              <w:spacing w:before="17"/>
                              <w:rPr>
                                <w:rFonts w:hint="eastAsia" w:ascii="仿宋" w:hAnsi="仿宋" w:eastAsia="仿宋" w:cs="仿宋"/>
                                <w:b/>
                                <w:sz w:val="17"/>
                              </w:rPr>
                            </w:pPr>
                          </w:p>
                          <w:p>
                            <w:pPr>
                              <w:pStyle w:val="37"/>
                              <w:ind w:left="138" w:right="1"/>
                              <w:jc w:val="center"/>
                              <w:rPr>
                                <w:rFonts w:hint="eastAsia" w:ascii="仿宋" w:hAnsi="仿宋" w:eastAsia="仿宋" w:cs="仿宋"/>
                                <w:sz w:val="24"/>
                              </w:rPr>
                            </w:pPr>
                            <w:r>
                              <w:rPr>
                                <w:rFonts w:hint="eastAsia" w:ascii="仿宋" w:hAnsi="仿宋" w:eastAsia="仿宋" w:cs="仿宋"/>
                                <w:sz w:val="24"/>
                              </w:rPr>
                              <w:t xml:space="preserve">级别 </w:t>
                            </w:r>
                          </w:p>
                        </w:tc>
                        <w:tc>
                          <w:tcPr>
                            <w:tcW w:w="766" w:type="dxa"/>
                          </w:tcPr>
                          <w:p>
                            <w:pPr>
                              <w:pStyle w:val="37"/>
                              <w:spacing w:before="17"/>
                              <w:rPr>
                                <w:rFonts w:hint="eastAsia" w:ascii="仿宋" w:hAnsi="仿宋" w:eastAsia="仿宋" w:cs="仿宋"/>
                                <w:b/>
                                <w:sz w:val="17"/>
                              </w:rPr>
                            </w:pPr>
                          </w:p>
                          <w:p>
                            <w:pPr>
                              <w:pStyle w:val="37"/>
                              <w:ind w:left="138" w:right="1"/>
                              <w:jc w:val="center"/>
                              <w:rPr>
                                <w:rFonts w:hint="eastAsia" w:ascii="仿宋" w:hAnsi="仿宋" w:eastAsia="仿宋" w:cs="仿宋"/>
                                <w:sz w:val="24"/>
                              </w:rPr>
                            </w:pPr>
                            <w:r>
                              <w:rPr>
                                <w:rFonts w:hint="eastAsia" w:ascii="仿宋" w:hAnsi="仿宋" w:eastAsia="仿宋" w:cs="仿宋"/>
                                <w:sz w:val="24"/>
                              </w:rPr>
                              <w:t xml:space="preserve">证号 </w:t>
                            </w:r>
                          </w:p>
                        </w:tc>
                        <w:tc>
                          <w:tcPr>
                            <w:tcW w:w="751" w:type="dxa"/>
                          </w:tcPr>
                          <w:p>
                            <w:pPr>
                              <w:pStyle w:val="37"/>
                              <w:spacing w:before="17"/>
                              <w:rPr>
                                <w:rFonts w:hint="eastAsia" w:ascii="仿宋" w:hAnsi="仿宋" w:eastAsia="仿宋" w:cs="仿宋"/>
                                <w:b/>
                                <w:sz w:val="17"/>
                              </w:rPr>
                            </w:pPr>
                          </w:p>
                          <w:p>
                            <w:pPr>
                              <w:pStyle w:val="37"/>
                              <w:ind w:left="187" w:right="29"/>
                              <w:jc w:val="center"/>
                              <w:rPr>
                                <w:rFonts w:hint="eastAsia" w:ascii="仿宋" w:hAnsi="仿宋" w:eastAsia="仿宋" w:cs="仿宋"/>
                                <w:sz w:val="24"/>
                              </w:rPr>
                            </w:pPr>
                            <w:r>
                              <w:rPr>
                                <w:rFonts w:hint="eastAsia" w:ascii="仿宋" w:hAnsi="仿宋" w:eastAsia="仿宋" w:cs="仿宋"/>
                                <w:sz w:val="24"/>
                              </w:rPr>
                              <w:t xml:space="preserve">专业 </w:t>
                            </w:r>
                          </w:p>
                        </w:tc>
                        <w:tc>
                          <w:tcPr>
                            <w:tcW w:w="2674" w:type="dxa"/>
                          </w:tcPr>
                          <w:p>
                            <w:pPr>
                              <w:pStyle w:val="37"/>
                              <w:spacing w:before="17"/>
                              <w:rPr>
                                <w:rFonts w:hint="eastAsia" w:ascii="仿宋" w:hAnsi="仿宋" w:eastAsia="仿宋" w:cs="仿宋"/>
                                <w:b/>
                                <w:sz w:val="17"/>
                              </w:rPr>
                            </w:pPr>
                          </w:p>
                          <w:p>
                            <w:pPr>
                              <w:pStyle w:val="37"/>
                              <w:ind w:left="892" w:right="771"/>
                              <w:jc w:val="center"/>
                              <w:rPr>
                                <w:rFonts w:hint="eastAsia" w:ascii="仿宋" w:hAnsi="仿宋" w:eastAsia="仿宋" w:cs="仿宋"/>
                                <w:sz w:val="24"/>
                              </w:rPr>
                            </w:pPr>
                            <w:r>
                              <w:rPr>
                                <w:rFonts w:hint="eastAsia" w:ascii="仿宋" w:hAnsi="仿宋" w:eastAsia="仿宋" w:cs="仿宋"/>
                                <w:spacing w:val="-1"/>
                                <w:sz w:val="24"/>
                              </w:rPr>
                              <w:t>养老保险</w:t>
                            </w:r>
                            <w:r>
                              <w:rPr>
                                <w:rFonts w:hint="eastAsia" w:ascii="仿宋" w:hAnsi="仿宋" w:eastAsia="仿宋" w:cs="仿宋"/>
                                <w:sz w:val="24"/>
                              </w:rPr>
                              <w:t xml:space="preserve"> </w:t>
                            </w:r>
                          </w:p>
                        </w:tc>
                        <w:tc>
                          <w:tcPr>
                            <w:tcW w:w="706" w:type="dxa"/>
                          </w:tcPr>
                          <w:p>
                            <w:pPr>
                              <w:pStyle w:val="37"/>
                              <w:spacing w:before="17"/>
                              <w:rPr>
                                <w:rFonts w:hint="eastAsia" w:ascii="仿宋" w:hAnsi="仿宋" w:eastAsia="仿宋" w:cs="仿宋"/>
                                <w:b/>
                                <w:sz w:val="17"/>
                              </w:rPr>
                            </w:pPr>
                          </w:p>
                          <w:p>
                            <w:pPr>
                              <w:pStyle w:val="37"/>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690" w:type="dxa"/>
                          </w:tcPr>
                          <w:p>
                            <w:pPr>
                              <w:pStyle w:val="37"/>
                              <w:spacing w:before="119"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19"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19"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Pr>
                          <w:p>
                            <w:pPr>
                              <w:pStyle w:val="37"/>
                              <w:spacing w:before="119"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19"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19"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19"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Pr>
                          <w:p>
                            <w:pPr>
                              <w:pStyle w:val="37"/>
                              <w:spacing w:before="119"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Pr>
                          <w:p>
                            <w:pPr>
                              <w:pStyle w:val="37"/>
                              <w:spacing w:before="119"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90" w:type="dxa"/>
                          </w:tcPr>
                          <w:p>
                            <w:pPr>
                              <w:pStyle w:val="37"/>
                              <w:spacing w:before="120"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20"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Pr>
                          <w:p>
                            <w:pPr>
                              <w:pStyle w:val="37"/>
                              <w:spacing w:before="120"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20"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Pr>
                          <w:p>
                            <w:pPr>
                              <w:pStyle w:val="37"/>
                              <w:spacing w:before="120"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Pr>
                          <w:p>
                            <w:pPr>
                              <w:pStyle w:val="37"/>
                              <w:spacing w:before="120"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90" w:type="dxa"/>
                          </w:tcPr>
                          <w:p>
                            <w:pPr>
                              <w:pStyle w:val="37"/>
                              <w:spacing w:before="120"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20"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Pr>
                          <w:p>
                            <w:pPr>
                              <w:pStyle w:val="37"/>
                              <w:spacing w:before="120"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20"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Pr>
                          <w:p>
                            <w:pPr>
                              <w:pStyle w:val="37"/>
                              <w:spacing w:before="120"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Pr>
                          <w:p>
                            <w:pPr>
                              <w:pStyle w:val="37"/>
                              <w:spacing w:before="120"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690" w:type="dxa"/>
                            <w:tcBorders>
                              <w:bottom w:val="single" w:color="000000" w:sz="8" w:space="0"/>
                            </w:tcBorders>
                          </w:tcPr>
                          <w:p>
                            <w:pPr>
                              <w:pStyle w:val="37"/>
                              <w:spacing w:before="120" w:line="293"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Borders>
                              <w:bottom w:val="single" w:color="000000" w:sz="8" w:space="0"/>
                            </w:tcBorders>
                          </w:tcPr>
                          <w:p>
                            <w:pPr>
                              <w:pStyle w:val="37"/>
                              <w:spacing w:before="120" w:line="293"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bottom w:val="single" w:color="000000" w:sz="8" w:space="0"/>
                            </w:tcBorders>
                          </w:tcPr>
                          <w:p>
                            <w:pPr>
                              <w:pStyle w:val="37"/>
                              <w:spacing w:before="120" w:line="293"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Borders>
                              <w:bottom w:val="single" w:color="000000" w:sz="8" w:space="0"/>
                            </w:tcBorders>
                          </w:tcPr>
                          <w:p>
                            <w:pPr>
                              <w:pStyle w:val="37"/>
                              <w:spacing w:before="120" w:line="293"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bottom w:val="single" w:color="000000" w:sz="8" w:space="0"/>
                            </w:tcBorders>
                          </w:tcPr>
                          <w:p>
                            <w:pPr>
                              <w:pStyle w:val="37"/>
                              <w:spacing w:before="120" w:line="293"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Borders>
                              <w:bottom w:val="single" w:color="000000" w:sz="8" w:space="0"/>
                            </w:tcBorders>
                          </w:tcPr>
                          <w:p>
                            <w:pPr>
                              <w:pStyle w:val="37"/>
                              <w:spacing w:before="120" w:line="293"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Borders>
                              <w:bottom w:val="single" w:color="000000" w:sz="8" w:space="0"/>
                            </w:tcBorders>
                          </w:tcPr>
                          <w:p>
                            <w:pPr>
                              <w:pStyle w:val="37"/>
                              <w:spacing w:before="120" w:line="293"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Borders>
                              <w:bottom w:val="single" w:color="000000" w:sz="8" w:space="0"/>
                            </w:tcBorders>
                          </w:tcPr>
                          <w:p>
                            <w:pPr>
                              <w:pStyle w:val="37"/>
                              <w:spacing w:before="120" w:line="293"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Borders>
                              <w:bottom w:val="single" w:color="000000" w:sz="8" w:space="0"/>
                            </w:tcBorders>
                          </w:tcPr>
                          <w:p>
                            <w:pPr>
                              <w:pStyle w:val="37"/>
                              <w:spacing w:before="120" w:line="293"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690" w:type="dxa"/>
                            <w:tcBorders>
                              <w:top w:val="single" w:color="000000" w:sz="8" w:space="0"/>
                              <w:bottom w:val="single" w:color="auto" w:sz="4" w:space="0"/>
                            </w:tcBorders>
                          </w:tcPr>
                          <w:p>
                            <w:pPr>
                              <w:pStyle w:val="37"/>
                              <w:spacing w:before="117"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000000" w:sz="8" w:space="0"/>
                              <w:bottom w:val="single" w:color="auto" w:sz="4" w:space="0"/>
                            </w:tcBorders>
                          </w:tcPr>
                          <w:p>
                            <w:pPr>
                              <w:pStyle w:val="37"/>
                              <w:spacing w:before="117"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000000" w:sz="8" w:space="0"/>
                              <w:bottom w:val="single" w:color="auto" w:sz="4" w:space="0"/>
                            </w:tcBorders>
                          </w:tcPr>
                          <w:p>
                            <w:pPr>
                              <w:pStyle w:val="37"/>
                              <w:spacing w:before="117"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Borders>
                              <w:top w:val="single" w:color="000000" w:sz="8" w:space="0"/>
                              <w:bottom w:val="single" w:color="auto" w:sz="4" w:space="0"/>
                            </w:tcBorders>
                          </w:tcPr>
                          <w:p>
                            <w:pPr>
                              <w:pStyle w:val="37"/>
                              <w:spacing w:before="117"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000000" w:sz="8" w:space="0"/>
                              <w:bottom w:val="single" w:color="auto" w:sz="4" w:space="0"/>
                            </w:tcBorders>
                          </w:tcPr>
                          <w:p>
                            <w:pPr>
                              <w:pStyle w:val="37"/>
                              <w:spacing w:before="117"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000000" w:sz="8" w:space="0"/>
                              <w:bottom w:val="single" w:color="auto" w:sz="4" w:space="0"/>
                            </w:tcBorders>
                          </w:tcPr>
                          <w:p>
                            <w:pPr>
                              <w:pStyle w:val="37"/>
                              <w:spacing w:before="117"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000000" w:sz="8" w:space="0"/>
                              <w:bottom w:val="single" w:color="auto" w:sz="4" w:space="0"/>
                            </w:tcBorders>
                          </w:tcPr>
                          <w:p>
                            <w:pPr>
                              <w:pStyle w:val="37"/>
                              <w:spacing w:before="117"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Borders>
                              <w:top w:val="single" w:color="000000" w:sz="8" w:space="0"/>
                              <w:bottom w:val="single" w:color="auto" w:sz="4" w:space="0"/>
                            </w:tcBorders>
                          </w:tcPr>
                          <w:p>
                            <w:pPr>
                              <w:pStyle w:val="37"/>
                              <w:spacing w:before="117"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Borders>
                              <w:top w:val="single" w:color="000000" w:sz="8" w:space="0"/>
                              <w:bottom w:val="single" w:color="auto" w:sz="4" w:space="0"/>
                            </w:tcBorders>
                          </w:tcPr>
                          <w:p>
                            <w:pPr>
                              <w:pStyle w:val="37"/>
                              <w:spacing w:before="117"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90"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90"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bl>
                    <w:p>
                      <w:pPr>
                        <w:pStyle w:val="2"/>
                      </w:pPr>
                    </w:p>
                  </w:txbxContent>
                </v:textbox>
              </v:shape>
            </w:pict>
          </mc:Fallback>
        </mc:AlternateContent>
      </w:r>
      <w:bookmarkStart w:id="639" w:name="（一）项目管理机构组成表"/>
      <w:bookmarkEnd w:id="639"/>
      <w:bookmarkStart w:id="640" w:name="六、项目管理机构"/>
      <w:bookmarkEnd w:id="640"/>
      <w:r>
        <w:rPr>
          <w:rFonts w:hint="eastAsia" w:ascii="仿宋" w:hAnsi="仿宋" w:eastAsia="仿宋" w:cs="仿宋"/>
          <w:b/>
          <w:color w:val="auto"/>
          <w:spacing w:val="15"/>
          <w:w w:val="95"/>
          <w:sz w:val="24"/>
        </w:rPr>
        <w:t>（一）</w:t>
      </w:r>
      <w:r>
        <w:rPr>
          <w:rFonts w:hint="eastAsia" w:ascii="仿宋" w:hAnsi="仿宋" w:eastAsia="仿宋" w:cs="仿宋"/>
          <w:b/>
          <w:color w:val="auto"/>
          <w:w w:val="95"/>
          <w:sz w:val="24"/>
        </w:rPr>
        <w:t>项目管理机构组成表</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rPr>
          <w:rFonts w:hint="eastAsia" w:ascii="仿宋" w:hAnsi="仿宋" w:eastAsia="仿宋" w:cs="仿宋"/>
          <w:sz w:val="20"/>
          <w:szCs w:val="20"/>
        </w:rPr>
      </w:pPr>
      <w:r>
        <w:rPr>
          <w:rFonts w:hint="eastAsia" w:ascii="仿宋" w:hAnsi="仿宋" w:eastAsia="仿宋" w:cs="仿宋"/>
          <w:sz w:val="20"/>
          <w:szCs w:val="20"/>
        </w:rPr>
        <w:t>注：项目管理机构人员与资格审查时提供的拟投入本项目的管理人员一致。</w:t>
      </w:r>
    </w:p>
    <w:p>
      <w:pPr>
        <w:spacing w:before="6"/>
        <w:rPr>
          <w:rFonts w:hint="eastAsia" w:ascii="仿宋" w:hAnsi="仿宋" w:eastAsia="仿宋" w:cs="仿宋"/>
          <w:sz w:val="26"/>
          <w:szCs w:val="26"/>
        </w:rPr>
      </w:pPr>
    </w:p>
    <w:p>
      <w:pPr>
        <w:spacing w:before="26"/>
        <w:ind w:left="114"/>
        <w:jc w:val="left"/>
        <w:rPr>
          <w:rFonts w:hint="eastAsia" w:ascii="仿宋" w:hAnsi="仿宋" w:eastAsia="仿宋" w:cs="仿宋"/>
          <w:sz w:val="24"/>
        </w:rPr>
        <w:sectPr>
          <w:pgSz w:w="11910" w:h="16850"/>
          <w:pgMar w:top="1600" w:right="1500" w:bottom="1000" w:left="1360" w:header="0" w:footer="818" w:gutter="0"/>
          <w:cols w:space="720" w:num="1"/>
        </w:sectPr>
      </w:pPr>
      <w:r>
        <w:rPr>
          <w:rFonts w:hint="eastAsia" w:ascii="仿宋" w:hAnsi="仿宋" w:eastAsia="仿宋" w:cs="仿宋"/>
          <w:sz w:val="24"/>
        </w:rPr>
        <w:t>投标人（企业电子章）：</w:t>
      </w:r>
    </w:p>
    <w:p>
      <w:pPr>
        <w:bidi w:val="0"/>
        <w:jc w:val="left"/>
        <w:rPr>
          <w:rFonts w:hint="eastAsia" w:ascii="仿宋" w:hAnsi="仿宋" w:eastAsia="仿宋" w:cs="仿宋"/>
          <w:b/>
          <w:color w:val="auto"/>
          <w:sz w:val="24"/>
        </w:rPr>
      </w:pPr>
      <w:bookmarkStart w:id="641" w:name="（二）主要人员简历表"/>
      <w:bookmarkEnd w:id="641"/>
      <w:r>
        <w:rPr>
          <w:rFonts w:hint="eastAsia" w:ascii="仿宋" w:hAnsi="仿宋" w:eastAsia="仿宋" w:cs="仿宋"/>
          <w:b/>
          <w:color w:val="auto"/>
          <w:spacing w:val="15"/>
          <w:sz w:val="24"/>
        </w:rPr>
        <w:t>（二）</w:t>
      </w:r>
      <w:r>
        <w:rPr>
          <w:rFonts w:hint="eastAsia" w:ascii="仿宋" w:hAnsi="仿宋" w:eastAsia="仿宋" w:cs="仿宋"/>
          <w:b/>
          <w:color w:val="auto"/>
          <w:spacing w:val="1"/>
          <w:sz w:val="24"/>
        </w:rPr>
        <w:t>主要人员简历表</w:t>
      </w:r>
      <w:r>
        <w:rPr>
          <w:rFonts w:hint="eastAsia" w:ascii="仿宋" w:hAnsi="仿宋" w:eastAsia="仿宋" w:cs="仿宋"/>
          <w:b/>
          <w:color w:val="auto"/>
          <w:spacing w:val="1"/>
          <w:w w:val="167"/>
          <w:sz w:val="24"/>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outlineLvl w:val="0"/>
        <w:rPr>
          <w:rFonts w:hint="eastAsia" w:ascii="仿宋" w:hAnsi="仿宋" w:eastAsia="仿宋" w:cs="仿宋"/>
          <w:color w:val="auto"/>
          <w:sz w:val="24"/>
        </w:rPr>
      </w:pPr>
      <w:bookmarkStart w:id="642" w:name="附1：项目经理简历表"/>
      <w:bookmarkEnd w:id="642"/>
      <w:bookmarkStart w:id="643" w:name="_Toc15313"/>
      <w:bookmarkStart w:id="644" w:name="_Toc769"/>
      <w:r>
        <w:rPr>
          <w:rFonts w:hint="eastAsia" w:ascii="仿宋" w:hAnsi="仿宋" w:eastAsia="仿宋" w:cs="仿宋"/>
          <w:color w:val="auto"/>
          <w:spacing w:val="-30"/>
          <w:sz w:val="24"/>
        </w:rPr>
        <w:t xml:space="preserve">附 </w:t>
      </w:r>
      <w:r>
        <w:rPr>
          <w:rFonts w:hint="eastAsia" w:ascii="仿宋" w:hAnsi="仿宋" w:eastAsia="仿宋" w:cs="仿宋"/>
          <w:color w:val="auto"/>
          <w:sz w:val="24"/>
        </w:rPr>
        <w:t>1：项目经理简历表</w:t>
      </w:r>
      <w:bookmarkEnd w:id="643"/>
      <w:bookmarkEnd w:id="644"/>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rPr>
      </w:pPr>
      <w:r>
        <w:rPr>
          <w:rFonts w:hint="eastAsia" w:ascii="仿宋" w:hAnsi="仿宋" w:eastAsia="仿宋" w:cs="仿宋"/>
          <w:color w:val="auto"/>
        </w:rPr>
        <mc:AlternateContent>
          <mc:Choice Requires="wps">
            <w:drawing>
              <wp:anchor distT="0" distB="0" distL="114300" distR="114300" simplePos="0" relativeHeight="251660288" behindDoc="0" locked="0" layoutInCell="1" allowOverlap="1">
                <wp:simplePos x="0" y="0"/>
                <wp:positionH relativeFrom="page">
                  <wp:posOffset>934085</wp:posOffset>
                </wp:positionH>
                <wp:positionV relativeFrom="paragraph">
                  <wp:posOffset>605155</wp:posOffset>
                </wp:positionV>
                <wp:extent cx="5699125" cy="2869565"/>
                <wp:effectExtent l="4445" t="4445" r="11430" b="6350"/>
                <wp:wrapNone/>
                <wp:docPr id="2" name="文本框 4"/>
                <wp:cNvGraphicFramePr/>
                <a:graphic xmlns:a="http://schemas.openxmlformats.org/drawingml/2006/main">
                  <a:graphicData uri="http://schemas.microsoft.com/office/word/2010/wordprocessingShape">
                    <wps:wsp>
                      <wps:cNvSpPr txBox="1"/>
                      <wps:spPr>
                        <a:xfrm>
                          <a:off x="0" y="0"/>
                          <a:ext cx="5699125" cy="2869565"/>
                        </a:xfrm>
                        <a:prstGeom prst="rect">
                          <a:avLst/>
                        </a:prstGeom>
                        <a:noFill/>
                        <a:ln w="9525" cap="flat" cmpd="sng">
                          <a:solidFill>
                            <a:srgbClr val="000000"/>
                          </a:solidFill>
                          <a:prstDash val="solid"/>
                          <a:miter/>
                          <a:headEnd type="none" w="med" len="med"/>
                          <a:tailEnd type="none" w="med" len="med"/>
                        </a:ln>
                      </wps:spPr>
                      <wps:txbx>
                        <w:txbxContent>
                          <w:tbl>
                            <w:tblPr>
                              <w:tblStyle w:val="19"/>
                              <w:tblW w:w="8958" w:type="dxa"/>
                              <w:tblInd w:w="7"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
                            <w:tblGrid>
                              <w:gridCol w:w="1247"/>
                              <w:gridCol w:w="241"/>
                              <w:gridCol w:w="887"/>
                              <w:gridCol w:w="977"/>
                              <w:gridCol w:w="1128"/>
                              <w:gridCol w:w="136"/>
                              <w:gridCol w:w="1923"/>
                              <w:gridCol w:w="166"/>
                              <w:gridCol w:w="2253"/>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7" w:type="dxa"/>
                                </w:tcPr>
                                <w:p>
                                  <w:pPr>
                                    <w:pStyle w:val="37"/>
                                    <w:spacing w:before="140" w:line="275" w:lineRule="exact"/>
                                    <w:ind w:right="150"/>
                                    <w:jc w:val="right"/>
                                    <w:rPr>
                                      <w:rFonts w:hint="eastAsia" w:ascii="仿宋" w:hAnsi="仿宋" w:eastAsia="仿宋" w:cs="仿宋"/>
                                      <w:sz w:val="22"/>
                                    </w:rPr>
                                  </w:pPr>
                                  <w:r>
                                    <w:rPr>
                                      <w:rFonts w:hint="eastAsia" w:ascii="仿宋" w:hAnsi="仿宋" w:eastAsia="仿宋" w:cs="仿宋"/>
                                      <w:spacing w:val="45"/>
                                      <w:sz w:val="22"/>
                                    </w:rPr>
                                    <w:t xml:space="preserve">姓 名 </w:t>
                                  </w:r>
                                </w:p>
                              </w:tc>
                              <w:tc>
                                <w:tcPr>
                                  <w:tcW w:w="1128" w:type="dxa"/>
                                  <w:gridSpan w:val="2"/>
                                </w:tcPr>
                                <w:p>
                                  <w:pPr>
                                    <w:pStyle w:val="37"/>
                                    <w:spacing w:before="140" w:line="275" w:lineRule="exact"/>
                                    <w:ind w:left="124"/>
                                    <w:jc w:val="center"/>
                                    <w:rPr>
                                      <w:rFonts w:hint="eastAsia" w:ascii="仿宋" w:hAnsi="仿宋" w:eastAsia="仿宋" w:cs="仿宋"/>
                                      <w:sz w:val="22"/>
                                    </w:rPr>
                                  </w:pPr>
                                  <w:r>
                                    <w:rPr>
                                      <w:rFonts w:hint="eastAsia" w:ascii="仿宋" w:hAnsi="仿宋" w:eastAsia="仿宋" w:cs="仿宋"/>
                                      <w:w w:val="102"/>
                                      <w:sz w:val="22"/>
                                    </w:rPr>
                                    <w:t xml:space="preserve"> </w:t>
                                  </w:r>
                                </w:p>
                              </w:tc>
                              <w:tc>
                                <w:tcPr>
                                  <w:tcW w:w="977" w:type="dxa"/>
                                </w:tcPr>
                                <w:p>
                                  <w:pPr>
                                    <w:pStyle w:val="37"/>
                                    <w:spacing w:before="140" w:line="275" w:lineRule="exact"/>
                                    <w:ind w:right="77"/>
                                    <w:jc w:val="right"/>
                                    <w:rPr>
                                      <w:rFonts w:hint="eastAsia" w:ascii="仿宋" w:hAnsi="仿宋" w:eastAsia="仿宋" w:cs="仿宋"/>
                                      <w:sz w:val="22"/>
                                    </w:rPr>
                                  </w:pPr>
                                  <w:r>
                                    <w:rPr>
                                      <w:rFonts w:hint="eastAsia" w:ascii="仿宋" w:hAnsi="仿宋" w:eastAsia="仿宋" w:cs="仿宋"/>
                                      <w:spacing w:val="4"/>
                                      <w:sz w:val="22"/>
                                    </w:rPr>
                                    <w:t xml:space="preserve">年 龄 </w:t>
                                  </w:r>
                                </w:p>
                              </w:tc>
                              <w:tc>
                                <w:tcPr>
                                  <w:tcW w:w="1128" w:type="dxa"/>
                                  <w:tcBorders>
                                    <w:right w:val="single" w:color="auto" w:sz="4" w:space="0"/>
                                  </w:tcBorders>
                                </w:tcPr>
                                <w:p>
                                  <w:pPr>
                                    <w:pStyle w:val="37"/>
                                    <w:spacing w:before="140" w:line="275" w:lineRule="exact"/>
                                    <w:ind w:left="120"/>
                                    <w:jc w:val="center"/>
                                    <w:rPr>
                                      <w:rFonts w:hint="eastAsia" w:ascii="仿宋" w:hAnsi="仿宋" w:eastAsia="仿宋" w:cs="仿宋"/>
                                      <w:sz w:val="22"/>
                                    </w:rPr>
                                  </w:pPr>
                                  <w:r>
                                    <w:rPr>
                                      <w:rFonts w:hint="eastAsia" w:ascii="仿宋" w:hAnsi="仿宋" w:eastAsia="仿宋" w:cs="仿宋"/>
                                      <w:w w:val="102"/>
                                      <w:sz w:val="22"/>
                                    </w:rPr>
                                    <w:t xml:space="preserve"> </w:t>
                                  </w:r>
                                </w:p>
                              </w:tc>
                              <w:tc>
                                <w:tcPr>
                                  <w:tcW w:w="2225" w:type="dxa"/>
                                  <w:gridSpan w:val="3"/>
                                  <w:tcBorders>
                                    <w:left w:val="single" w:color="auto" w:sz="4" w:space="0"/>
                                    <w:bottom w:val="single" w:color="auto" w:sz="4" w:space="0"/>
                                    <w:right w:val="single" w:color="auto" w:sz="4" w:space="0"/>
                                  </w:tcBorders>
                                </w:tcPr>
                                <w:p>
                                  <w:pPr>
                                    <w:pStyle w:val="37"/>
                                    <w:spacing w:before="140" w:line="275" w:lineRule="exact"/>
                                    <w:ind w:left="930" w:right="799"/>
                                    <w:jc w:val="center"/>
                                    <w:rPr>
                                      <w:rFonts w:hint="eastAsia" w:ascii="仿宋" w:hAnsi="仿宋" w:eastAsia="仿宋" w:cs="仿宋"/>
                                      <w:sz w:val="22"/>
                                    </w:rPr>
                                  </w:pPr>
                                  <w:r>
                                    <w:rPr>
                                      <w:rFonts w:hint="eastAsia" w:ascii="仿宋" w:hAnsi="仿宋" w:eastAsia="仿宋" w:cs="仿宋"/>
                                      <w:sz w:val="22"/>
                                    </w:rPr>
                                    <w:t xml:space="preserve">学历 </w:t>
                                  </w:r>
                                </w:p>
                              </w:tc>
                              <w:tc>
                                <w:tcPr>
                                  <w:tcW w:w="2253" w:type="dxa"/>
                                  <w:tcBorders>
                                    <w:left w:val="single" w:color="auto" w:sz="4" w:space="0"/>
                                    <w:bottom w:val="single" w:color="auto" w:sz="4" w:space="0"/>
                                  </w:tcBorders>
                                </w:tcPr>
                                <w:p>
                                  <w:pPr>
                                    <w:pStyle w:val="37"/>
                                    <w:spacing w:before="140" w:line="275" w:lineRule="exact"/>
                                    <w:ind w:left="132"/>
                                    <w:jc w:val="center"/>
                                    <w:rPr>
                                      <w:rFonts w:hint="eastAsia" w:ascii="仿宋" w:hAnsi="仿宋" w:eastAsia="仿宋" w:cs="仿宋"/>
                                      <w:sz w:val="22"/>
                                    </w:rPr>
                                  </w:pPr>
                                  <w:r>
                                    <w:rPr>
                                      <w:rFonts w:hint="eastAsia" w:ascii="仿宋" w:hAnsi="仿宋" w:eastAsia="仿宋" w:cs="仿宋"/>
                                      <w:w w:val="102"/>
                                      <w:sz w:val="22"/>
                                    </w:rPr>
                                    <w:t xml:space="preserve">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7" w:type="dxa"/>
                                </w:tcPr>
                                <w:p>
                                  <w:pPr>
                                    <w:pStyle w:val="37"/>
                                    <w:spacing w:before="140" w:line="275" w:lineRule="exact"/>
                                    <w:ind w:right="150"/>
                                    <w:jc w:val="right"/>
                                    <w:rPr>
                                      <w:rFonts w:hint="eastAsia" w:ascii="仿宋" w:hAnsi="仿宋" w:eastAsia="仿宋" w:cs="仿宋"/>
                                      <w:sz w:val="22"/>
                                    </w:rPr>
                                  </w:pPr>
                                  <w:r>
                                    <w:rPr>
                                      <w:rFonts w:hint="eastAsia" w:ascii="仿宋" w:hAnsi="仿宋" w:eastAsia="仿宋" w:cs="仿宋"/>
                                      <w:spacing w:val="45"/>
                                      <w:sz w:val="22"/>
                                    </w:rPr>
                                    <w:t xml:space="preserve">职 称 </w:t>
                                  </w:r>
                                </w:p>
                              </w:tc>
                              <w:tc>
                                <w:tcPr>
                                  <w:tcW w:w="1128" w:type="dxa"/>
                                  <w:gridSpan w:val="2"/>
                                </w:tcPr>
                                <w:p>
                                  <w:pPr>
                                    <w:pStyle w:val="37"/>
                                    <w:spacing w:before="140" w:line="275" w:lineRule="exact"/>
                                    <w:ind w:left="124"/>
                                    <w:jc w:val="center"/>
                                    <w:rPr>
                                      <w:rFonts w:hint="eastAsia" w:ascii="仿宋" w:hAnsi="仿宋" w:eastAsia="仿宋" w:cs="仿宋"/>
                                      <w:sz w:val="22"/>
                                    </w:rPr>
                                  </w:pPr>
                                  <w:r>
                                    <w:rPr>
                                      <w:rFonts w:hint="eastAsia" w:ascii="仿宋" w:hAnsi="仿宋" w:eastAsia="仿宋" w:cs="仿宋"/>
                                      <w:w w:val="102"/>
                                      <w:sz w:val="22"/>
                                    </w:rPr>
                                    <w:t xml:space="preserve"> </w:t>
                                  </w:r>
                                </w:p>
                              </w:tc>
                              <w:tc>
                                <w:tcPr>
                                  <w:tcW w:w="977" w:type="dxa"/>
                                </w:tcPr>
                                <w:p>
                                  <w:pPr>
                                    <w:pStyle w:val="37"/>
                                    <w:spacing w:before="140" w:line="275" w:lineRule="exact"/>
                                    <w:ind w:right="77"/>
                                    <w:jc w:val="right"/>
                                    <w:rPr>
                                      <w:rFonts w:hint="eastAsia" w:ascii="仿宋" w:hAnsi="仿宋" w:eastAsia="仿宋" w:cs="仿宋"/>
                                      <w:sz w:val="22"/>
                                    </w:rPr>
                                  </w:pPr>
                                  <w:r>
                                    <w:rPr>
                                      <w:rFonts w:hint="eastAsia" w:ascii="仿宋" w:hAnsi="仿宋" w:eastAsia="仿宋" w:cs="仿宋"/>
                                      <w:spacing w:val="4"/>
                                      <w:sz w:val="22"/>
                                    </w:rPr>
                                    <w:t xml:space="preserve">职 务 </w:t>
                                  </w:r>
                                </w:p>
                              </w:tc>
                              <w:tc>
                                <w:tcPr>
                                  <w:tcW w:w="1128" w:type="dxa"/>
                                  <w:tcBorders>
                                    <w:right w:val="single" w:color="auto" w:sz="4" w:space="0"/>
                                  </w:tcBorders>
                                </w:tcPr>
                                <w:p>
                                  <w:pPr>
                                    <w:pStyle w:val="37"/>
                                    <w:spacing w:before="140" w:line="275" w:lineRule="exact"/>
                                    <w:ind w:left="120"/>
                                    <w:jc w:val="center"/>
                                    <w:rPr>
                                      <w:rFonts w:hint="eastAsia" w:ascii="仿宋" w:hAnsi="仿宋" w:eastAsia="仿宋" w:cs="仿宋"/>
                                      <w:sz w:val="22"/>
                                    </w:rPr>
                                  </w:pPr>
                                  <w:r>
                                    <w:rPr>
                                      <w:rFonts w:hint="eastAsia" w:ascii="仿宋" w:hAnsi="仿宋" w:eastAsia="仿宋" w:cs="仿宋"/>
                                      <w:w w:val="102"/>
                                      <w:sz w:val="22"/>
                                    </w:rPr>
                                    <w:t xml:space="preserve"> </w:t>
                                  </w:r>
                                </w:p>
                              </w:tc>
                              <w:tc>
                                <w:tcPr>
                                  <w:tcW w:w="2225" w:type="dxa"/>
                                  <w:gridSpan w:val="3"/>
                                  <w:tcBorders>
                                    <w:top w:val="single" w:color="auto" w:sz="4" w:space="0"/>
                                    <w:left w:val="single" w:color="auto" w:sz="4" w:space="0"/>
                                    <w:bottom w:val="single" w:color="auto" w:sz="4" w:space="0"/>
                                    <w:right w:val="single" w:color="auto" w:sz="4" w:space="0"/>
                                  </w:tcBorders>
                                </w:tcPr>
                                <w:p>
                                  <w:pPr>
                                    <w:pStyle w:val="37"/>
                                    <w:spacing w:before="140" w:line="275" w:lineRule="exact"/>
                                    <w:ind w:left="333"/>
                                    <w:rPr>
                                      <w:rFonts w:hint="eastAsia" w:ascii="仿宋" w:hAnsi="仿宋" w:eastAsia="仿宋" w:cs="仿宋"/>
                                      <w:sz w:val="22"/>
                                    </w:rPr>
                                  </w:pPr>
                                  <w:r>
                                    <w:rPr>
                                      <w:rFonts w:hint="eastAsia" w:ascii="仿宋" w:hAnsi="仿宋" w:eastAsia="仿宋" w:cs="仿宋"/>
                                      <w:sz w:val="22"/>
                                    </w:rPr>
                                    <w:t xml:space="preserve">拟在本合同任职 </w:t>
                                  </w:r>
                                </w:p>
                              </w:tc>
                              <w:tc>
                                <w:tcPr>
                                  <w:tcW w:w="2253" w:type="dxa"/>
                                  <w:tcBorders>
                                    <w:top w:val="single" w:color="auto" w:sz="4" w:space="0"/>
                                    <w:left w:val="single" w:color="auto" w:sz="4" w:space="0"/>
                                    <w:bottom w:val="single" w:color="auto" w:sz="4" w:space="0"/>
                                  </w:tcBorders>
                                </w:tcPr>
                                <w:p>
                                  <w:pPr>
                                    <w:pStyle w:val="37"/>
                                    <w:spacing w:before="140" w:line="275" w:lineRule="exact"/>
                                    <w:ind w:left="723" w:right="592"/>
                                    <w:jc w:val="center"/>
                                    <w:rPr>
                                      <w:rFonts w:hint="eastAsia" w:ascii="仿宋" w:hAnsi="仿宋" w:eastAsia="仿宋" w:cs="仿宋"/>
                                      <w:sz w:val="22"/>
                                    </w:rPr>
                                  </w:pPr>
                                  <w:r>
                                    <w:rPr>
                                      <w:rFonts w:hint="eastAsia" w:ascii="仿宋" w:hAnsi="仿宋" w:eastAsia="仿宋" w:cs="仿宋"/>
                                      <w:sz w:val="22"/>
                                    </w:rPr>
                                    <w:t xml:space="preserve">项目经理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3352" w:type="dxa"/>
                                  <w:gridSpan w:val="4"/>
                                </w:tcPr>
                                <w:p>
                                  <w:pPr>
                                    <w:pStyle w:val="37"/>
                                    <w:spacing w:before="140" w:line="275" w:lineRule="exact"/>
                                    <w:ind w:left="443"/>
                                    <w:rPr>
                                      <w:rFonts w:hint="eastAsia" w:ascii="仿宋" w:hAnsi="仿宋" w:eastAsia="仿宋" w:cs="仿宋"/>
                                      <w:sz w:val="22"/>
                                    </w:rPr>
                                  </w:pPr>
                                  <w:r>
                                    <w:rPr>
                                      <w:rFonts w:hint="eastAsia" w:ascii="仿宋" w:hAnsi="仿宋" w:eastAsia="仿宋" w:cs="仿宋"/>
                                      <w:sz w:val="22"/>
                                    </w:rPr>
                                    <w:t xml:space="preserve">注册建造师执业资格等级 </w:t>
                                  </w:r>
                                </w:p>
                              </w:tc>
                              <w:tc>
                                <w:tcPr>
                                  <w:tcW w:w="1128" w:type="dxa"/>
                                  <w:tcBorders>
                                    <w:right w:val="single" w:color="auto" w:sz="4" w:space="0"/>
                                  </w:tcBorders>
                                </w:tcPr>
                                <w:p>
                                  <w:pPr>
                                    <w:pStyle w:val="37"/>
                                    <w:spacing w:before="140" w:line="275" w:lineRule="exact"/>
                                    <w:ind w:left="105"/>
                                    <w:jc w:val="center"/>
                                    <w:rPr>
                                      <w:rFonts w:hint="eastAsia" w:ascii="仿宋" w:hAnsi="仿宋" w:eastAsia="仿宋" w:cs="仿宋"/>
                                      <w:sz w:val="22"/>
                                    </w:rPr>
                                  </w:pPr>
                                  <w:r>
                                    <w:rPr>
                                      <w:rFonts w:hint="eastAsia" w:ascii="仿宋" w:hAnsi="仿宋" w:eastAsia="仿宋" w:cs="仿宋"/>
                                      <w:spacing w:val="7"/>
                                      <w:w w:val="102"/>
                                      <w:sz w:val="22"/>
                                    </w:rPr>
                                    <w:t xml:space="preserve">   </w:t>
                                  </w:r>
                                  <w:r>
                                    <w:rPr>
                                      <w:rFonts w:hint="eastAsia" w:ascii="仿宋" w:hAnsi="仿宋" w:eastAsia="仿宋" w:cs="仿宋"/>
                                      <w:sz w:val="22"/>
                                    </w:rPr>
                                    <w:t xml:space="preserve">级 </w:t>
                                  </w:r>
                                </w:p>
                              </w:tc>
                              <w:tc>
                                <w:tcPr>
                                  <w:tcW w:w="2225" w:type="dxa"/>
                                  <w:gridSpan w:val="3"/>
                                  <w:tcBorders>
                                    <w:top w:val="single" w:color="auto" w:sz="4" w:space="0"/>
                                    <w:left w:val="single" w:color="auto" w:sz="4" w:space="0"/>
                                    <w:bottom w:val="single" w:color="auto" w:sz="4" w:space="0"/>
                                    <w:right w:val="single" w:color="auto" w:sz="4" w:space="0"/>
                                  </w:tcBorders>
                                </w:tcPr>
                                <w:p>
                                  <w:pPr>
                                    <w:pStyle w:val="37"/>
                                    <w:spacing w:before="140" w:line="275" w:lineRule="exact"/>
                                    <w:ind w:left="559"/>
                                    <w:rPr>
                                      <w:rFonts w:hint="eastAsia" w:ascii="仿宋" w:hAnsi="仿宋" w:eastAsia="仿宋" w:cs="仿宋"/>
                                      <w:sz w:val="22"/>
                                    </w:rPr>
                                  </w:pPr>
                                  <w:r>
                                    <w:rPr>
                                      <w:rFonts w:hint="eastAsia" w:ascii="仿宋" w:hAnsi="仿宋" w:eastAsia="仿宋" w:cs="仿宋"/>
                                      <w:sz w:val="22"/>
                                    </w:rPr>
                                    <w:t xml:space="preserve">建造师专业 </w:t>
                                  </w:r>
                                </w:p>
                              </w:tc>
                              <w:tc>
                                <w:tcPr>
                                  <w:tcW w:w="2253" w:type="dxa"/>
                                  <w:tcBorders>
                                    <w:top w:val="single" w:color="auto" w:sz="4" w:space="0"/>
                                    <w:left w:val="single" w:color="auto" w:sz="4" w:space="0"/>
                                    <w:bottom w:val="single" w:color="auto" w:sz="4" w:space="0"/>
                                  </w:tcBorders>
                                </w:tcPr>
                                <w:p>
                                  <w:pPr>
                                    <w:pStyle w:val="37"/>
                                    <w:spacing w:before="140" w:line="275" w:lineRule="exact"/>
                                    <w:ind w:left="132"/>
                                    <w:jc w:val="center"/>
                                    <w:rPr>
                                      <w:rFonts w:hint="eastAsia" w:ascii="仿宋" w:hAnsi="仿宋" w:eastAsia="仿宋" w:cs="仿宋"/>
                                      <w:sz w:val="22"/>
                                    </w:rPr>
                                  </w:pPr>
                                  <w:r>
                                    <w:rPr>
                                      <w:rFonts w:hint="eastAsia" w:ascii="仿宋" w:hAnsi="仿宋" w:eastAsia="仿宋" w:cs="仿宋"/>
                                      <w:w w:val="102"/>
                                      <w:sz w:val="22"/>
                                    </w:rPr>
                                    <w:t xml:space="preserve">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3352" w:type="dxa"/>
                                  <w:gridSpan w:val="4"/>
                                  <w:tcBorders>
                                    <w:right w:val="single" w:color="auto" w:sz="4" w:space="0"/>
                                  </w:tcBorders>
                                </w:tcPr>
                                <w:p>
                                  <w:pPr>
                                    <w:pStyle w:val="37"/>
                                    <w:spacing w:before="140" w:line="275" w:lineRule="exact"/>
                                    <w:ind w:left="547"/>
                                    <w:rPr>
                                      <w:rFonts w:hint="eastAsia" w:ascii="仿宋" w:hAnsi="仿宋" w:eastAsia="仿宋" w:cs="仿宋"/>
                                      <w:sz w:val="22"/>
                                    </w:rPr>
                                  </w:pPr>
                                  <w:r>
                                    <w:rPr>
                                      <w:rFonts w:hint="eastAsia" w:ascii="仿宋" w:hAnsi="仿宋" w:eastAsia="仿宋" w:cs="仿宋"/>
                                      <w:sz w:val="22"/>
                                    </w:rPr>
                                    <w:t xml:space="preserve">安全生产考核合格证书 </w:t>
                                  </w:r>
                                </w:p>
                              </w:tc>
                              <w:tc>
                                <w:tcPr>
                                  <w:tcW w:w="5606" w:type="dxa"/>
                                  <w:gridSpan w:val="5"/>
                                  <w:tcBorders>
                                    <w:top w:val="single" w:color="auto" w:sz="4" w:space="0"/>
                                    <w:left w:val="single" w:color="auto" w:sz="4" w:space="0"/>
                                    <w:bottom w:val="single" w:color="auto" w:sz="4" w:space="0"/>
                                  </w:tcBorders>
                                </w:tcPr>
                                <w:p>
                                  <w:pPr>
                                    <w:pStyle w:val="37"/>
                                    <w:spacing w:before="140" w:line="275" w:lineRule="exact"/>
                                    <w:ind w:left="120"/>
                                    <w:jc w:val="center"/>
                                    <w:rPr>
                                      <w:rFonts w:hint="eastAsia" w:ascii="仿宋" w:hAnsi="仿宋" w:eastAsia="仿宋" w:cs="仿宋"/>
                                      <w:sz w:val="22"/>
                                    </w:rPr>
                                  </w:pPr>
                                  <w:r>
                                    <w:rPr>
                                      <w:rFonts w:hint="eastAsia" w:ascii="仿宋" w:hAnsi="仿宋" w:eastAsia="仿宋" w:cs="仿宋"/>
                                      <w:w w:val="102"/>
                                      <w:sz w:val="22"/>
                                    </w:rPr>
                                    <w:t xml:space="preserve">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3352" w:type="dxa"/>
                                  <w:gridSpan w:val="4"/>
                                  <w:tcBorders>
                                    <w:right w:val="single" w:color="auto" w:sz="4" w:space="0"/>
                                  </w:tcBorders>
                                </w:tcPr>
                                <w:p>
                                  <w:pPr>
                                    <w:pStyle w:val="37"/>
                                    <w:spacing w:before="140" w:line="276" w:lineRule="exact"/>
                                    <w:ind w:left="1224"/>
                                    <w:rPr>
                                      <w:rFonts w:hint="eastAsia" w:ascii="仿宋" w:hAnsi="仿宋" w:eastAsia="仿宋" w:cs="仿宋"/>
                                      <w:sz w:val="22"/>
                                    </w:rPr>
                                  </w:pPr>
                                  <w:r>
                                    <w:rPr>
                                      <w:rFonts w:hint="eastAsia" w:ascii="仿宋" w:hAnsi="仿宋" w:eastAsia="仿宋" w:cs="仿宋"/>
                                      <w:sz w:val="22"/>
                                    </w:rPr>
                                    <w:t xml:space="preserve">毕业学校 </w:t>
                                  </w:r>
                                </w:p>
                              </w:tc>
                              <w:tc>
                                <w:tcPr>
                                  <w:tcW w:w="5606" w:type="dxa"/>
                                  <w:gridSpan w:val="5"/>
                                  <w:tcBorders>
                                    <w:top w:val="single" w:color="auto" w:sz="4" w:space="0"/>
                                    <w:left w:val="single" w:color="auto" w:sz="4" w:space="0"/>
                                    <w:bottom w:val="single" w:color="auto" w:sz="4" w:space="0"/>
                                  </w:tcBorders>
                                </w:tcPr>
                                <w:p>
                                  <w:pPr>
                                    <w:pStyle w:val="37"/>
                                    <w:spacing w:before="140" w:line="276" w:lineRule="exact"/>
                                    <w:ind w:left="110"/>
                                    <w:rPr>
                                      <w:rFonts w:hint="eastAsia" w:ascii="仿宋" w:hAnsi="仿宋" w:eastAsia="仿宋" w:cs="仿宋"/>
                                      <w:sz w:val="22"/>
                                    </w:rPr>
                                  </w:pPr>
                                  <w:r>
                                    <w:rPr>
                                      <w:rFonts w:hint="eastAsia" w:ascii="仿宋" w:hAnsi="仿宋" w:eastAsia="仿宋" w:cs="仿宋"/>
                                      <w:spacing w:val="-8"/>
                                      <w:w w:val="102"/>
                                      <w:sz w:val="22"/>
                                    </w:rPr>
                                    <w:t xml:space="preserve"> </w:t>
                                  </w:r>
                                  <w:r>
                                    <w:rPr>
                                      <w:rFonts w:hint="eastAsia" w:ascii="仿宋" w:hAnsi="仿宋" w:eastAsia="仿宋" w:cs="仿宋"/>
                                      <w:spacing w:val="7"/>
                                      <w:w w:val="102"/>
                                      <w:sz w:val="22"/>
                                    </w:rPr>
                                    <w:t xml:space="preserve"> </w:t>
                                  </w:r>
                                  <w:r>
                                    <w:rPr>
                                      <w:rFonts w:hint="eastAsia" w:ascii="仿宋" w:hAnsi="仿宋" w:eastAsia="仿宋" w:cs="仿宋"/>
                                      <w:spacing w:val="-8"/>
                                      <w:w w:val="102"/>
                                      <w:sz w:val="22"/>
                                    </w:rPr>
                                    <w:t xml:space="preserve"> </w:t>
                                  </w:r>
                                  <w:r>
                                    <w:rPr>
                                      <w:rFonts w:hint="eastAsia" w:ascii="仿宋" w:hAnsi="仿宋" w:eastAsia="仿宋" w:cs="仿宋"/>
                                      <w:spacing w:val="7"/>
                                      <w:w w:val="102"/>
                                      <w:sz w:val="22"/>
                                    </w:rPr>
                                    <w:t xml:space="preserve"> </w:t>
                                  </w:r>
                                  <w:r>
                                    <w:rPr>
                                      <w:rFonts w:hint="eastAsia" w:ascii="仿宋" w:hAnsi="仿宋" w:eastAsia="仿宋" w:cs="仿宋"/>
                                      <w:spacing w:val="-7"/>
                                      <w:w w:val="102"/>
                                      <w:sz w:val="22"/>
                                    </w:rPr>
                                    <w:t xml:space="preserve"> </w:t>
                                  </w:r>
                                  <w:r>
                                    <w:rPr>
                                      <w:rFonts w:hint="eastAsia" w:ascii="仿宋" w:hAnsi="仿宋" w:eastAsia="仿宋" w:cs="仿宋"/>
                                      <w:spacing w:val="23"/>
                                      <w:sz w:val="22"/>
                                    </w:rPr>
                                    <w:t>年毕业于 学校    专业</w:t>
                                  </w:r>
                                  <w:r>
                                    <w:rPr>
                                      <w:rFonts w:hint="eastAsia" w:ascii="仿宋" w:hAnsi="仿宋" w:eastAsia="仿宋" w:cs="仿宋"/>
                                      <w:sz w:val="22"/>
                                    </w:rPr>
                                    <w:t xml:space="preserve">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8958" w:type="dxa"/>
                                  <w:gridSpan w:val="9"/>
                                  <w:tcBorders>
                                    <w:top w:val="single" w:color="auto" w:sz="4" w:space="0"/>
                                    <w:left w:val="single" w:color="auto" w:sz="4" w:space="0"/>
                                    <w:bottom w:val="single" w:color="auto" w:sz="4" w:space="0"/>
                                  </w:tcBorders>
                                </w:tcPr>
                                <w:p>
                                  <w:pPr>
                                    <w:pStyle w:val="37"/>
                                    <w:spacing w:before="140" w:line="275" w:lineRule="exact"/>
                                    <w:ind w:left="3858" w:right="3721"/>
                                    <w:jc w:val="center"/>
                                    <w:rPr>
                                      <w:rFonts w:hint="eastAsia" w:ascii="仿宋" w:hAnsi="仿宋" w:eastAsia="仿宋" w:cs="仿宋"/>
                                      <w:sz w:val="22"/>
                                    </w:rPr>
                                  </w:pPr>
                                  <w:r>
                                    <w:rPr>
                                      <w:rFonts w:hint="eastAsia" w:ascii="仿宋" w:hAnsi="仿宋" w:eastAsia="仿宋" w:cs="仿宋"/>
                                      <w:sz w:val="22"/>
                                    </w:rPr>
                                    <w:t xml:space="preserve">主要工作经历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88" w:type="dxa"/>
                                  <w:gridSpan w:val="2"/>
                                </w:tcPr>
                                <w:p>
                                  <w:pPr>
                                    <w:pStyle w:val="37"/>
                                    <w:spacing w:before="140" w:line="275" w:lineRule="exact"/>
                                    <w:ind w:left="398"/>
                                    <w:rPr>
                                      <w:rFonts w:hint="eastAsia" w:ascii="仿宋" w:hAnsi="仿宋" w:eastAsia="仿宋" w:cs="仿宋"/>
                                      <w:sz w:val="22"/>
                                    </w:rPr>
                                  </w:pPr>
                                  <w:r>
                                    <w:rPr>
                                      <w:rFonts w:hint="eastAsia" w:ascii="仿宋" w:hAnsi="仿宋" w:eastAsia="仿宋" w:cs="仿宋"/>
                                      <w:spacing w:val="45"/>
                                      <w:sz w:val="22"/>
                                    </w:rPr>
                                    <w:t xml:space="preserve">时 间 </w:t>
                                  </w:r>
                                </w:p>
                              </w:tc>
                              <w:tc>
                                <w:tcPr>
                                  <w:tcW w:w="3128" w:type="dxa"/>
                                  <w:gridSpan w:val="4"/>
                                </w:tcPr>
                                <w:p>
                                  <w:pPr>
                                    <w:pStyle w:val="37"/>
                                    <w:spacing w:before="140" w:line="275" w:lineRule="exact"/>
                                    <w:ind w:left="456"/>
                                    <w:rPr>
                                      <w:rFonts w:hint="eastAsia" w:ascii="仿宋" w:hAnsi="仿宋" w:eastAsia="仿宋" w:cs="仿宋"/>
                                      <w:sz w:val="22"/>
                                    </w:rPr>
                                  </w:pPr>
                                  <w:r>
                                    <w:rPr>
                                      <w:rFonts w:hint="eastAsia" w:ascii="仿宋" w:hAnsi="仿宋" w:eastAsia="仿宋" w:cs="仿宋"/>
                                      <w:sz w:val="22"/>
                                    </w:rPr>
                                    <w:t xml:space="preserve">参加过的类似项目名称 </w:t>
                                  </w:r>
                                </w:p>
                              </w:tc>
                              <w:tc>
                                <w:tcPr>
                                  <w:tcW w:w="1923" w:type="dxa"/>
                                  <w:tcBorders>
                                    <w:right w:val="single" w:color="auto" w:sz="4" w:space="0"/>
                                  </w:tcBorders>
                                </w:tcPr>
                                <w:p>
                                  <w:pPr>
                                    <w:pStyle w:val="37"/>
                                    <w:spacing w:before="140" w:line="275" w:lineRule="exact"/>
                                    <w:ind w:left="122"/>
                                    <w:rPr>
                                      <w:rFonts w:hint="eastAsia" w:ascii="仿宋" w:hAnsi="仿宋" w:eastAsia="仿宋" w:cs="仿宋"/>
                                      <w:sz w:val="22"/>
                                    </w:rPr>
                                  </w:pPr>
                                  <w:r>
                                    <w:rPr>
                                      <w:rFonts w:hint="eastAsia" w:ascii="仿宋" w:hAnsi="仿宋" w:eastAsia="仿宋" w:cs="仿宋"/>
                                      <w:sz w:val="22"/>
                                    </w:rPr>
                                    <w:t xml:space="preserve">工程概况说明 </w:t>
                                  </w:r>
                                </w:p>
                              </w:tc>
                              <w:tc>
                                <w:tcPr>
                                  <w:tcW w:w="2419" w:type="dxa"/>
                                  <w:gridSpan w:val="2"/>
                                  <w:tcBorders>
                                    <w:top w:val="single" w:color="auto" w:sz="4" w:space="0"/>
                                    <w:left w:val="single" w:color="auto" w:sz="4" w:space="0"/>
                                    <w:bottom w:val="single" w:color="auto" w:sz="4" w:space="0"/>
                                  </w:tcBorders>
                                </w:tcPr>
                                <w:p>
                                  <w:pPr>
                                    <w:pStyle w:val="37"/>
                                    <w:spacing w:before="140" w:line="275" w:lineRule="exact"/>
                                    <w:ind w:left="301"/>
                                    <w:rPr>
                                      <w:rFonts w:hint="eastAsia" w:ascii="仿宋" w:hAnsi="仿宋" w:eastAsia="仿宋" w:cs="仿宋"/>
                                      <w:sz w:val="22"/>
                                    </w:rPr>
                                  </w:pPr>
                                  <w:r>
                                    <w:rPr>
                                      <w:rFonts w:hint="eastAsia" w:ascii="仿宋" w:hAnsi="仿宋" w:eastAsia="仿宋" w:cs="仿宋"/>
                                      <w:sz w:val="22"/>
                                    </w:rPr>
                                    <w:t xml:space="preserve">发包人及联系电话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88" w:type="dxa"/>
                                  <w:gridSpan w:val="2"/>
                                </w:tcPr>
                                <w:p>
                                  <w:pPr>
                                    <w:pStyle w:val="37"/>
                                    <w:spacing w:before="140" w:line="275" w:lineRule="exact"/>
                                    <w:ind w:left="112"/>
                                    <w:rPr>
                                      <w:rFonts w:hint="eastAsia" w:ascii="仿宋" w:hAnsi="仿宋" w:eastAsia="仿宋" w:cs="仿宋"/>
                                      <w:sz w:val="22"/>
                                    </w:rPr>
                                  </w:pPr>
                                  <w:r>
                                    <w:rPr>
                                      <w:rFonts w:hint="eastAsia" w:ascii="仿宋" w:hAnsi="仿宋" w:eastAsia="仿宋" w:cs="仿宋"/>
                                      <w:w w:val="102"/>
                                      <w:sz w:val="22"/>
                                    </w:rPr>
                                    <w:t xml:space="preserve"> </w:t>
                                  </w:r>
                                </w:p>
                              </w:tc>
                              <w:tc>
                                <w:tcPr>
                                  <w:tcW w:w="3128" w:type="dxa"/>
                                  <w:gridSpan w:val="4"/>
                                </w:tcPr>
                                <w:p>
                                  <w:pPr>
                                    <w:pStyle w:val="37"/>
                                    <w:spacing w:before="140" w:line="275" w:lineRule="exact"/>
                                    <w:ind w:left="126"/>
                                    <w:rPr>
                                      <w:rFonts w:hint="eastAsia" w:ascii="仿宋" w:hAnsi="仿宋" w:eastAsia="仿宋" w:cs="仿宋"/>
                                      <w:sz w:val="22"/>
                                    </w:rPr>
                                  </w:pPr>
                                  <w:r>
                                    <w:rPr>
                                      <w:rFonts w:hint="eastAsia" w:ascii="仿宋" w:hAnsi="仿宋" w:eastAsia="仿宋" w:cs="仿宋"/>
                                      <w:w w:val="102"/>
                                      <w:sz w:val="22"/>
                                    </w:rPr>
                                    <w:t xml:space="preserve"> </w:t>
                                  </w:r>
                                </w:p>
                              </w:tc>
                              <w:tc>
                                <w:tcPr>
                                  <w:tcW w:w="1923" w:type="dxa"/>
                                  <w:tcBorders>
                                    <w:right w:val="single" w:color="auto" w:sz="4" w:space="0"/>
                                  </w:tcBorders>
                                </w:tcPr>
                                <w:p>
                                  <w:pPr>
                                    <w:pStyle w:val="37"/>
                                    <w:spacing w:before="140" w:line="275" w:lineRule="exact"/>
                                    <w:ind w:left="122"/>
                                    <w:rPr>
                                      <w:rFonts w:hint="eastAsia" w:ascii="仿宋" w:hAnsi="仿宋" w:eastAsia="仿宋" w:cs="仿宋"/>
                                      <w:sz w:val="22"/>
                                    </w:rPr>
                                  </w:pPr>
                                  <w:r>
                                    <w:rPr>
                                      <w:rFonts w:hint="eastAsia" w:ascii="仿宋" w:hAnsi="仿宋" w:eastAsia="仿宋" w:cs="仿宋"/>
                                      <w:w w:val="102"/>
                                      <w:sz w:val="22"/>
                                    </w:rPr>
                                    <w:t xml:space="preserve"> </w:t>
                                  </w:r>
                                </w:p>
                              </w:tc>
                              <w:tc>
                                <w:tcPr>
                                  <w:tcW w:w="2419" w:type="dxa"/>
                                  <w:gridSpan w:val="2"/>
                                  <w:tcBorders>
                                    <w:top w:val="single" w:color="auto" w:sz="4" w:space="0"/>
                                    <w:left w:val="single" w:color="auto" w:sz="4" w:space="0"/>
                                    <w:bottom w:val="single" w:color="auto" w:sz="4" w:space="0"/>
                                  </w:tcBorders>
                                </w:tcPr>
                                <w:p>
                                  <w:pPr>
                                    <w:pStyle w:val="37"/>
                                    <w:spacing w:before="140" w:line="275" w:lineRule="exact"/>
                                    <w:ind w:left="106"/>
                                    <w:rPr>
                                      <w:rFonts w:hint="eastAsia" w:ascii="仿宋" w:hAnsi="仿宋" w:eastAsia="仿宋" w:cs="仿宋"/>
                                      <w:sz w:val="22"/>
                                    </w:rPr>
                                  </w:pPr>
                                  <w:r>
                                    <w:rPr>
                                      <w:rFonts w:hint="eastAsia" w:ascii="仿宋" w:hAnsi="仿宋" w:eastAsia="仿宋" w:cs="仿宋"/>
                                      <w:w w:val="102"/>
                                      <w:sz w:val="22"/>
                                    </w:rPr>
                                    <w:t xml:space="preserve">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88" w:type="dxa"/>
                                  <w:gridSpan w:val="2"/>
                                </w:tcPr>
                                <w:p>
                                  <w:pPr>
                                    <w:pStyle w:val="37"/>
                                    <w:spacing w:before="140" w:line="275" w:lineRule="exact"/>
                                    <w:ind w:left="112"/>
                                    <w:rPr>
                                      <w:rFonts w:hint="eastAsia" w:ascii="仿宋" w:hAnsi="仿宋" w:eastAsia="仿宋" w:cs="仿宋"/>
                                      <w:sz w:val="22"/>
                                    </w:rPr>
                                  </w:pPr>
                                  <w:r>
                                    <w:rPr>
                                      <w:rFonts w:hint="eastAsia" w:ascii="仿宋" w:hAnsi="仿宋" w:eastAsia="仿宋" w:cs="仿宋"/>
                                      <w:w w:val="102"/>
                                      <w:sz w:val="22"/>
                                    </w:rPr>
                                    <w:t xml:space="preserve"> </w:t>
                                  </w:r>
                                </w:p>
                              </w:tc>
                              <w:tc>
                                <w:tcPr>
                                  <w:tcW w:w="3128" w:type="dxa"/>
                                  <w:gridSpan w:val="4"/>
                                </w:tcPr>
                                <w:p>
                                  <w:pPr>
                                    <w:pStyle w:val="37"/>
                                    <w:spacing w:before="140" w:line="275" w:lineRule="exact"/>
                                    <w:ind w:left="126"/>
                                    <w:rPr>
                                      <w:rFonts w:hint="eastAsia" w:ascii="仿宋" w:hAnsi="仿宋" w:eastAsia="仿宋" w:cs="仿宋"/>
                                      <w:sz w:val="22"/>
                                    </w:rPr>
                                  </w:pPr>
                                  <w:r>
                                    <w:rPr>
                                      <w:rFonts w:hint="eastAsia" w:ascii="仿宋" w:hAnsi="仿宋" w:eastAsia="仿宋" w:cs="仿宋"/>
                                      <w:w w:val="102"/>
                                      <w:sz w:val="22"/>
                                    </w:rPr>
                                    <w:t xml:space="preserve"> </w:t>
                                  </w:r>
                                </w:p>
                              </w:tc>
                              <w:tc>
                                <w:tcPr>
                                  <w:tcW w:w="1923" w:type="dxa"/>
                                  <w:tcBorders>
                                    <w:right w:val="single" w:color="auto" w:sz="4" w:space="0"/>
                                  </w:tcBorders>
                                </w:tcPr>
                                <w:p>
                                  <w:pPr>
                                    <w:pStyle w:val="37"/>
                                    <w:spacing w:before="140" w:line="275" w:lineRule="exact"/>
                                    <w:ind w:left="122"/>
                                    <w:rPr>
                                      <w:rFonts w:hint="eastAsia" w:ascii="仿宋" w:hAnsi="仿宋" w:eastAsia="仿宋" w:cs="仿宋"/>
                                      <w:sz w:val="22"/>
                                    </w:rPr>
                                  </w:pPr>
                                  <w:r>
                                    <w:rPr>
                                      <w:rFonts w:hint="eastAsia" w:ascii="仿宋" w:hAnsi="仿宋" w:eastAsia="仿宋" w:cs="仿宋"/>
                                      <w:w w:val="102"/>
                                      <w:sz w:val="22"/>
                                    </w:rPr>
                                    <w:t xml:space="preserve"> </w:t>
                                  </w:r>
                                </w:p>
                              </w:tc>
                              <w:tc>
                                <w:tcPr>
                                  <w:tcW w:w="2419" w:type="dxa"/>
                                  <w:gridSpan w:val="2"/>
                                  <w:tcBorders>
                                    <w:top w:val="single" w:color="auto" w:sz="4" w:space="0"/>
                                    <w:left w:val="single" w:color="auto" w:sz="4" w:space="0"/>
                                    <w:bottom w:val="single" w:color="auto" w:sz="4" w:space="0"/>
                                  </w:tcBorders>
                                </w:tcPr>
                                <w:p>
                                  <w:pPr>
                                    <w:pStyle w:val="37"/>
                                    <w:spacing w:before="140" w:line="275" w:lineRule="exact"/>
                                    <w:ind w:left="106"/>
                                    <w:rPr>
                                      <w:rFonts w:hint="eastAsia" w:ascii="仿宋" w:hAnsi="仿宋" w:eastAsia="仿宋" w:cs="仿宋"/>
                                      <w:sz w:val="22"/>
                                    </w:rPr>
                                  </w:pPr>
                                  <w:r>
                                    <w:rPr>
                                      <w:rFonts w:hint="eastAsia" w:ascii="仿宋" w:hAnsi="仿宋" w:eastAsia="仿宋" w:cs="仿宋"/>
                                      <w:w w:val="102"/>
                                      <w:sz w:val="22"/>
                                    </w:rPr>
                                    <w:t xml:space="preserve">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88" w:type="dxa"/>
                                  <w:gridSpan w:val="2"/>
                                </w:tcPr>
                                <w:p>
                                  <w:pPr>
                                    <w:pStyle w:val="37"/>
                                    <w:spacing w:before="140" w:line="276" w:lineRule="exact"/>
                                    <w:ind w:left="112"/>
                                    <w:rPr>
                                      <w:rFonts w:hint="eastAsia" w:ascii="仿宋" w:hAnsi="仿宋" w:eastAsia="仿宋" w:cs="仿宋"/>
                                      <w:sz w:val="22"/>
                                    </w:rPr>
                                  </w:pPr>
                                  <w:r>
                                    <w:rPr>
                                      <w:rFonts w:hint="eastAsia" w:ascii="仿宋" w:hAnsi="仿宋" w:eastAsia="仿宋" w:cs="仿宋"/>
                                      <w:w w:val="102"/>
                                      <w:sz w:val="22"/>
                                    </w:rPr>
                                    <w:t xml:space="preserve"> </w:t>
                                  </w:r>
                                </w:p>
                              </w:tc>
                              <w:tc>
                                <w:tcPr>
                                  <w:tcW w:w="3128" w:type="dxa"/>
                                  <w:gridSpan w:val="4"/>
                                </w:tcPr>
                                <w:p>
                                  <w:pPr>
                                    <w:pStyle w:val="37"/>
                                    <w:spacing w:before="140" w:line="276" w:lineRule="exact"/>
                                    <w:ind w:left="126"/>
                                    <w:rPr>
                                      <w:rFonts w:hint="eastAsia" w:ascii="仿宋" w:hAnsi="仿宋" w:eastAsia="仿宋" w:cs="仿宋"/>
                                      <w:sz w:val="22"/>
                                    </w:rPr>
                                  </w:pPr>
                                  <w:r>
                                    <w:rPr>
                                      <w:rFonts w:hint="eastAsia" w:ascii="仿宋" w:hAnsi="仿宋" w:eastAsia="仿宋" w:cs="仿宋"/>
                                      <w:w w:val="102"/>
                                      <w:sz w:val="22"/>
                                    </w:rPr>
                                    <w:t xml:space="preserve"> </w:t>
                                  </w:r>
                                </w:p>
                              </w:tc>
                              <w:tc>
                                <w:tcPr>
                                  <w:tcW w:w="1923" w:type="dxa"/>
                                  <w:tcBorders>
                                    <w:right w:val="single" w:color="auto" w:sz="4" w:space="0"/>
                                  </w:tcBorders>
                                </w:tcPr>
                                <w:p>
                                  <w:pPr>
                                    <w:pStyle w:val="37"/>
                                    <w:spacing w:before="140" w:line="276" w:lineRule="exact"/>
                                    <w:ind w:left="122"/>
                                    <w:rPr>
                                      <w:rFonts w:hint="eastAsia" w:ascii="仿宋" w:hAnsi="仿宋" w:eastAsia="仿宋" w:cs="仿宋"/>
                                      <w:sz w:val="22"/>
                                    </w:rPr>
                                  </w:pPr>
                                  <w:r>
                                    <w:rPr>
                                      <w:rFonts w:hint="eastAsia" w:ascii="仿宋" w:hAnsi="仿宋" w:eastAsia="仿宋" w:cs="仿宋"/>
                                      <w:w w:val="102"/>
                                      <w:sz w:val="22"/>
                                    </w:rPr>
                                    <w:t xml:space="preserve"> </w:t>
                                  </w:r>
                                </w:p>
                              </w:tc>
                              <w:tc>
                                <w:tcPr>
                                  <w:tcW w:w="2419" w:type="dxa"/>
                                  <w:gridSpan w:val="2"/>
                                  <w:tcBorders>
                                    <w:top w:val="single" w:color="auto" w:sz="4" w:space="0"/>
                                    <w:left w:val="single" w:color="auto" w:sz="4" w:space="0"/>
                                  </w:tcBorders>
                                </w:tcPr>
                                <w:p>
                                  <w:pPr>
                                    <w:pStyle w:val="37"/>
                                    <w:spacing w:before="140" w:line="276" w:lineRule="exact"/>
                                    <w:ind w:left="106"/>
                                    <w:rPr>
                                      <w:rFonts w:hint="eastAsia" w:ascii="仿宋" w:hAnsi="仿宋" w:eastAsia="仿宋" w:cs="仿宋"/>
                                      <w:sz w:val="22"/>
                                    </w:rPr>
                                  </w:pPr>
                                  <w:r>
                                    <w:rPr>
                                      <w:rFonts w:hint="eastAsia" w:ascii="仿宋" w:hAnsi="仿宋" w:eastAsia="仿宋" w:cs="仿宋"/>
                                      <w:w w:val="102"/>
                                      <w:sz w:val="22"/>
                                    </w:rPr>
                                    <w:t xml:space="preserve"> </w:t>
                                  </w:r>
                                </w:p>
                              </w:tc>
                            </w:tr>
                          </w:tbl>
                          <w:p>
                            <w:pPr>
                              <w:pStyle w:val="2"/>
                            </w:pPr>
                          </w:p>
                        </w:txbxContent>
                      </wps:txbx>
                      <wps:bodyPr lIns="0" tIns="0" rIns="0" bIns="0" upright="1"/>
                    </wps:wsp>
                  </a:graphicData>
                </a:graphic>
              </wp:anchor>
            </w:drawing>
          </mc:Choice>
          <mc:Fallback>
            <w:pict>
              <v:shape id="文本框 4" o:spid="_x0000_s1026" o:spt="202" type="#_x0000_t202" style="position:absolute;left:0pt;margin-left:73.55pt;margin-top:47.65pt;height:225.95pt;width:448.75pt;mso-position-horizontal-relative:page;z-index:251660288;mso-width-relative:page;mso-height-relative:page;" filled="f" stroked="t" coordsize="21600,21600" o:gfxdata="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l0nAtsAAAALAQAADwAA&#10;AAAAAAABACAAAAAiAAAAZHJzL2Rvd25yZXYueG1sUEsBAhQAFAAAAAgAh07iQG9d9i0TAgAAMgQA&#10;AA4AAAAAAAAAAQAgAAAAKgEAAGRycy9lMm9Eb2MueG1sUEsFBgAAAAAGAAYAWQEAAK8FAAAAAA==&#10;">
                <v:fill on="f" focussize="0,0"/>
                <v:stroke color="#000000" joinstyle="miter"/>
                <v:imagedata o:title=""/>
                <o:lock v:ext="edit" aspectratio="f"/>
                <v:textbox inset="0mm,0mm,0mm,0mm">
                  <w:txbxContent>
                    <w:tbl>
                      <w:tblPr>
                        <w:tblStyle w:val="19"/>
                        <w:tblW w:w="8958" w:type="dxa"/>
                        <w:tblInd w:w="7"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
                      <w:tblGrid>
                        <w:gridCol w:w="1247"/>
                        <w:gridCol w:w="241"/>
                        <w:gridCol w:w="887"/>
                        <w:gridCol w:w="977"/>
                        <w:gridCol w:w="1128"/>
                        <w:gridCol w:w="136"/>
                        <w:gridCol w:w="1923"/>
                        <w:gridCol w:w="166"/>
                        <w:gridCol w:w="2253"/>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7" w:type="dxa"/>
                          </w:tcPr>
                          <w:p>
                            <w:pPr>
                              <w:pStyle w:val="37"/>
                              <w:spacing w:before="140" w:line="275" w:lineRule="exact"/>
                              <w:ind w:right="150"/>
                              <w:jc w:val="right"/>
                              <w:rPr>
                                <w:rFonts w:hint="eastAsia" w:ascii="仿宋" w:hAnsi="仿宋" w:eastAsia="仿宋" w:cs="仿宋"/>
                                <w:sz w:val="22"/>
                              </w:rPr>
                            </w:pPr>
                            <w:r>
                              <w:rPr>
                                <w:rFonts w:hint="eastAsia" w:ascii="仿宋" w:hAnsi="仿宋" w:eastAsia="仿宋" w:cs="仿宋"/>
                                <w:spacing w:val="45"/>
                                <w:sz w:val="22"/>
                              </w:rPr>
                              <w:t xml:space="preserve">姓 名 </w:t>
                            </w:r>
                          </w:p>
                        </w:tc>
                        <w:tc>
                          <w:tcPr>
                            <w:tcW w:w="1128" w:type="dxa"/>
                            <w:gridSpan w:val="2"/>
                          </w:tcPr>
                          <w:p>
                            <w:pPr>
                              <w:pStyle w:val="37"/>
                              <w:spacing w:before="140" w:line="275" w:lineRule="exact"/>
                              <w:ind w:left="124"/>
                              <w:jc w:val="center"/>
                              <w:rPr>
                                <w:rFonts w:hint="eastAsia" w:ascii="仿宋" w:hAnsi="仿宋" w:eastAsia="仿宋" w:cs="仿宋"/>
                                <w:sz w:val="22"/>
                              </w:rPr>
                            </w:pPr>
                            <w:r>
                              <w:rPr>
                                <w:rFonts w:hint="eastAsia" w:ascii="仿宋" w:hAnsi="仿宋" w:eastAsia="仿宋" w:cs="仿宋"/>
                                <w:w w:val="102"/>
                                <w:sz w:val="22"/>
                              </w:rPr>
                              <w:t xml:space="preserve"> </w:t>
                            </w:r>
                          </w:p>
                        </w:tc>
                        <w:tc>
                          <w:tcPr>
                            <w:tcW w:w="977" w:type="dxa"/>
                          </w:tcPr>
                          <w:p>
                            <w:pPr>
                              <w:pStyle w:val="37"/>
                              <w:spacing w:before="140" w:line="275" w:lineRule="exact"/>
                              <w:ind w:right="77"/>
                              <w:jc w:val="right"/>
                              <w:rPr>
                                <w:rFonts w:hint="eastAsia" w:ascii="仿宋" w:hAnsi="仿宋" w:eastAsia="仿宋" w:cs="仿宋"/>
                                <w:sz w:val="22"/>
                              </w:rPr>
                            </w:pPr>
                            <w:r>
                              <w:rPr>
                                <w:rFonts w:hint="eastAsia" w:ascii="仿宋" w:hAnsi="仿宋" w:eastAsia="仿宋" w:cs="仿宋"/>
                                <w:spacing w:val="4"/>
                                <w:sz w:val="22"/>
                              </w:rPr>
                              <w:t xml:space="preserve">年 龄 </w:t>
                            </w:r>
                          </w:p>
                        </w:tc>
                        <w:tc>
                          <w:tcPr>
                            <w:tcW w:w="1128" w:type="dxa"/>
                            <w:tcBorders>
                              <w:right w:val="single" w:color="auto" w:sz="4" w:space="0"/>
                            </w:tcBorders>
                          </w:tcPr>
                          <w:p>
                            <w:pPr>
                              <w:pStyle w:val="37"/>
                              <w:spacing w:before="140" w:line="275" w:lineRule="exact"/>
                              <w:ind w:left="120"/>
                              <w:jc w:val="center"/>
                              <w:rPr>
                                <w:rFonts w:hint="eastAsia" w:ascii="仿宋" w:hAnsi="仿宋" w:eastAsia="仿宋" w:cs="仿宋"/>
                                <w:sz w:val="22"/>
                              </w:rPr>
                            </w:pPr>
                            <w:r>
                              <w:rPr>
                                <w:rFonts w:hint="eastAsia" w:ascii="仿宋" w:hAnsi="仿宋" w:eastAsia="仿宋" w:cs="仿宋"/>
                                <w:w w:val="102"/>
                                <w:sz w:val="22"/>
                              </w:rPr>
                              <w:t xml:space="preserve"> </w:t>
                            </w:r>
                          </w:p>
                        </w:tc>
                        <w:tc>
                          <w:tcPr>
                            <w:tcW w:w="2225" w:type="dxa"/>
                            <w:gridSpan w:val="3"/>
                            <w:tcBorders>
                              <w:left w:val="single" w:color="auto" w:sz="4" w:space="0"/>
                              <w:bottom w:val="single" w:color="auto" w:sz="4" w:space="0"/>
                              <w:right w:val="single" w:color="auto" w:sz="4" w:space="0"/>
                            </w:tcBorders>
                          </w:tcPr>
                          <w:p>
                            <w:pPr>
                              <w:pStyle w:val="37"/>
                              <w:spacing w:before="140" w:line="275" w:lineRule="exact"/>
                              <w:ind w:left="930" w:right="799"/>
                              <w:jc w:val="center"/>
                              <w:rPr>
                                <w:rFonts w:hint="eastAsia" w:ascii="仿宋" w:hAnsi="仿宋" w:eastAsia="仿宋" w:cs="仿宋"/>
                                <w:sz w:val="22"/>
                              </w:rPr>
                            </w:pPr>
                            <w:r>
                              <w:rPr>
                                <w:rFonts w:hint="eastAsia" w:ascii="仿宋" w:hAnsi="仿宋" w:eastAsia="仿宋" w:cs="仿宋"/>
                                <w:sz w:val="22"/>
                              </w:rPr>
                              <w:t xml:space="preserve">学历 </w:t>
                            </w:r>
                          </w:p>
                        </w:tc>
                        <w:tc>
                          <w:tcPr>
                            <w:tcW w:w="2253" w:type="dxa"/>
                            <w:tcBorders>
                              <w:left w:val="single" w:color="auto" w:sz="4" w:space="0"/>
                              <w:bottom w:val="single" w:color="auto" w:sz="4" w:space="0"/>
                            </w:tcBorders>
                          </w:tcPr>
                          <w:p>
                            <w:pPr>
                              <w:pStyle w:val="37"/>
                              <w:spacing w:before="140" w:line="275" w:lineRule="exact"/>
                              <w:ind w:left="132"/>
                              <w:jc w:val="center"/>
                              <w:rPr>
                                <w:rFonts w:hint="eastAsia" w:ascii="仿宋" w:hAnsi="仿宋" w:eastAsia="仿宋" w:cs="仿宋"/>
                                <w:sz w:val="22"/>
                              </w:rPr>
                            </w:pPr>
                            <w:r>
                              <w:rPr>
                                <w:rFonts w:hint="eastAsia" w:ascii="仿宋" w:hAnsi="仿宋" w:eastAsia="仿宋" w:cs="仿宋"/>
                                <w:w w:val="102"/>
                                <w:sz w:val="22"/>
                              </w:rPr>
                              <w:t xml:space="preserve">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7" w:type="dxa"/>
                          </w:tcPr>
                          <w:p>
                            <w:pPr>
                              <w:pStyle w:val="37"/>
                              <w:spacing w:before="140" w:line="275" w:lineRule="exact"/>
                              <w:ind w:right="150"/>
                              <w:jc w:val="right"/>
                              <w:rPr>
                                <w:rFonts w:hint="eastAsia" w:ascii="仿宋" w:hAnsi="仿宋" w:eastAsia="仿宋" w:cs="仿宋"/>
                                <w:sz w:val="22"/>
                              </w:rPr>
                            </w:pPr>
                            <w:r>
                              <w:rPr>
                                <w:rFonts w:hint="eastAsia" w:ascii="仿宋" w:hAnsi="仿宋" w:eastAsia="仿宋" w:cs="仿宋"/>
                                <w:spacing w:val="45"/>
                                <w:sz w:val="22"/>
                              </w:rPr>
                              <w:t xml:space="preserve">职 称 </w:t>
                            </w:r>
                          </w:p>
                        </w:tc>
                        <w:tc>
                          <w:tcPr>
                            <w:tcW w:w="1128" w:type="dxa"/>
                            <w:gridSpan w:val="2"/>
                          </w:tcPr>
                          <w:p>
                            <w:pPr>
                              <w:pStyle w:val="37"/>
                              <w:spacing w:before="140" w:line="275" w:lineRule="exact"/>
                              <w:ind w:left="124"/>
                              <w:jc w:val="center"/>
                              <w:rPr>
                                <w:rFonts w:hint="eastAsia" w:ascii="仿宋" w:hAnsi="仿宋" w:eastAsia="仿宋" w:cs="仿宋"/>
                                <w:sz w:val="22"/>
                              </w:rPr>
                            </w:pPr>
                            <w:r>
                              <w:rPr>
                                <w:rFonts w:hint="eastAsia" w:ascii="仿宋" w:hAnsi="仿宋" w:eastAsia="仿宋" w:cs="仿宋"/>
                                <w:w w:val="102"/>
                                <w:sz w:val="22"/>
                              </w:rPr>
                              <w:t xml:space="preserve"> </w:t>
                            </w:r>
                          </w:p>
                        </w:tc>
                        <w:tc>
                          <w:tcPr>
                            <w:tcW w:w="977" w:type="dxa"/>
                          </w:tcPr>
                          <w:p>
                            <w:pPr>
                              <w:pStyle w:val="37"/>
                              <w:spacing w:before="140" w:line="275" w:lineRule="exact"/>
                              <w:ind w:right="77"/>
                              <w:jc w:val="right"/>
                              <w:rPr>
                                <w:rFonts w:hint="eastAsia" w:ascii="仿宋" w:hAnsi="仿宋" w:eastAsia="仿宋" w:cs="仿宋"/>
                                <w:sz w:val="22"/>
                              </w:rPr>
                            </w:pPr>
                            <w:r>
                              <w:rPr>
                                <w:rFonts w:hint="eastAsia" w:ascii="仿宋" w:hAnsi="仿宋" w:eastAsia="仿宋" w:cs="仿宋"/>
                                <w:spacing w:val="4"/>
                                <w:sz w:val="22"/>
                              </w:rPr>
                              <w:t xml:space="preserve">职 务 </w:t>
                            </w:r>
                          </w:p>
                        </w:tc>
                        <w:tc>
                          <w:tcPr>
                            <w:tcW w:w="1128" w:type="dxa"/>
                            <w:tcBorders>
                              <w:right w:val="single" w:color="auto" w:sz="4" w:space="0"/>
                            </w:tcBorders>
                          </w:tcPr>
                          <w:p>
                            <w:pPr>
                              <w:pStyle w:val="37"/>
                              <w:spacing w:before="140" w:line="275" w:lineRule="exact"/>
                              <w:ind w:left="120"/>
                              <w:jc w:val="center"/>
                              <w:rPr>
                                <w:rFonts w:hint="eastAsia" w:ascii="仿宋" w:hAnsi="仿宋" w:eastAsia="仿宋" w:cs="仿宋"/>
                                <w:sz w:val="22"/>
                              </w:rPr>
                            </w:pPr>
                            <w:r>
                              <w:rPr>
                                <w:rFonts w:hint="eastAsia" w:ascii="仿宋" w:hAnsi="仿宋" w:eastAsia="仿宋" w:cs="仿宋"/>
                                <w:w w:val="102"/>
                                <w:sz w:val="22"/>
                              </w:rPr>
                              <w:t xml:space="preserve"> </w:t>
                            </w:r>
                          </w:p>
                        </w:tc>
                        <w:tc>
                          <w:tcPr>
                            <w:tcW w:w="2225" w:type="dxa"/>
                            <w:gridSpan w:val="3"/>
                            <w:tcBorders>
                              <w:top w:val="single" w:color="auto" w:sz="4" w:space="0"/>
                              <w:left w:val="single" w:color="auto" w:sz="4" w:space="0"/>
                              <w:bottom w:val="single" w:color="auto" w:sz="4" w:space="0"/>
                              <w:right w:val="single" w:color="auto" w:sz="4" w:space="0"/>
                            </w:tcBorders>
                          </w:tcPr>
                          <w:p>
                            <w:pPr>
                              <w:pStyle w:val="37"/>
                              <w:spacing w:before="140" w:line="275" w:lineRule="exact"/>
                              <w:ind w:left="333"/>
                              <w:rPr>
                                <w:rFonts w:hint="eastAsia" w:ascii="仿宋" w:hAnsi="仿宋" w:eastAsia="仿宋" w:cs="仿宋"/>
                                <w:sz w:val="22"/>
                              </w:rPr>
                            </w:pPr>
                            <w:r>
                              <w:rPr>
                                <w:rFonts w:hint="eastAsia" w:ascii="仿宋" w:hAnsi="仿宋" w:eastAsia="仿宋" w:cs="仿宋"/>
                                <w:sz w:val="22"/>
                              </w:rPr>
                              <w:t xml:space="preserve">拟在本合同任职 </w:t>
                            </w:r>
                          </w:p>
                        </w:tc>
                        <w:tc>
                          <w:tcPr>
                            <w:tcW w:w="2253" w:type="dxa"/>
                            <w:tcBorders>
                              <w:top w:val="single" w:color="auto" w:sz="4" w:space="0"/>
                              <w:left w:val="single" w:color="auto" w:sz="4" w:space="0"/>
                              <w:bottom w:val="single" w:color="auto" w:sz="4" w:space="0"/>
                            </w:tcBorders>
                          </w:tcPr>
                          <w:p>
                            <w:pPr>
                              <w:pStyle w:val="37"/>
                              <w:spacing w:before="140" w:line="275" w:lineRule="exact"/>
                              <w:ind w:left="723" w:right="592"/>
                              <w:jc w:val="center"/>
                              <w:rPr>
                                <w:rFonts w:hint="eastAsia" w:ascii="仿宋" w:hAnsi="仿宋" w:eastAsia="仿宋" w:cs="仿宋"/>
                                <w:sz w:val="22"/>
                              </w:rPr>
                            </w:pPr>
                            <w:r>
                              <w:rPr>
                                <w:rFonts w:hint="eastAsia" w:ascii="仿宋" w:hAnsi="仿宋" w:eastAsia="仿宋" w:cs="仿宋"/>
                                <w:sz w:val="22"/>
                              </w:rPr>
                              <w:t xml:space="preserve">项目经理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3352" w:type="dxa"/>
                            <w:gridSpan w:val="4"/>
                          </w:tcPr>
                          <w:p>
                            <w:pPr>
                              <w:pStyle w:val="37"/>
                              <w:spacing w:before="140" w:line="275" w:lineRule="exact"/>
                              <w:ind w:left="443"/>
                              <w:rPr>
                                <w:rFonts w:hint="eastAsia" w:ascii="仿宋" w:hAnsi="仿宋" w:eastAsia="仿宋" w:cs="仿宋"/>
                                <w:sz w:val="22"/>
                              </w:rPr>
                            </w:pPr>
                            <w:r>
                              <w:rPr>
                                <w:rFonts w:hint="eastAsia" w:ascii="仿宋" w:hAnsi="仿宋" w:eastAsia="仿宋" w:cs="仿宋"/>
                                <w:sz w:val="22"/>
                              </w:rPr>
                              <w:t xml:space="preserve">注册建造师执业资格等级 </w:t>
                            </w:r>
                          </w:p>
                        </w:tc>
                        <w:tc>
                          <w:tcPr>
                            <w:tcW w:w="1128" w:type="dxa"/>
                            <w:tcBorders>
                              <w:right w:val="single" w:color="auto" w:sz="4" w:space="0"/>
                            </w:tcBorders>
                          </w:tcPr>
                          <w:p>
                            <w:pPr>
                              <w:pStyle w:val="37"/>
                              <w:spacing w:before="140" w:line="275" w:lineRule="exact"/>
                              <w:ind w:left="105"/>
                              <w:jc w:val="center"/>
                              <w:rPr>
                                <w:rFonts w:hint="eastAsia" w:ascii="仿宋" w:hAnsi="仿宋" w:eastAsia="仿宋" w:cs="仿宋"/>
                                <w:sz w:val="22"/>
                              </w:rPr>
                            </w:pPr>
                            <w:r>
                              <w:rPr>
                                <w:rFonts w:hint="eastAsia" w:ascii="仿宋" w:hAnsi="仿宋" w:eastAsia="仿宋" w:cs="仿宋"/>
                                <w:spacing w:val="7"/>
                                <w:w w:val="102"/>
                                <w:sz w:val="22"/>
                              </w:rPr>
                              <w:t xml:space="preserve">   </w:t>
                            </w:r>
                            <w:r>
                              <w:rPr>
                                <w:rFonts w:hint="eastAsia" w:ascii="仿宋" w:hAnsi="仿宋" w:eastAsia="仿宋" w:cs="仿宋"/>
                                <w:sz w:val="22"/>
                              </w:rPr>
                              <w:t xml:space="preserve">级 </w:t>
                            </w:r>
                          </w:p>
                        </w:tc>
                        <w:tc>
                          <w:tcPr>
                            <w:tcW w:w="2225" w:type="dxa"/>
                            <w:gridSpan w:val="3"/>
                            <w:tcBorders>
                              <w:top w:val="single" w:color="auto" w:sz="4" w:space="0"/>
                              <w:left w:val="single" w:color="auto" w:sz="4" w:space="0"/>
                              <w:bottom w:val="single" w:color="auto" w:sz="4" w:space="0"/>
                              <w:right w:val="single" w:color="auto" w:sz="4" w:space="0"/>
                            </w:tcBorders>
                          </w:tcPr>
                          <w:p>
                            <w:pPr>
                              <w:pStyle w:val="37"/>
                              <w:spacing w:before="140" w:line="275" w:lineRule="exact"/>
                              <w:ind w:left="559"/>
                              <w:rPr>
                                <w:rFonts w:hint="eastAsia" w:ascii="仿宋" w:hAnsi="仿宋" w:eastAsia="仿宋" w:cs="仿宋"/>
                                <w:sz w:val="22"/>
                              </w:rPr>
                            </w:pPr>
                            <w:r>
                              <w:rPr>
                                <w:rFonts w:hint="eastAsia" w:ascii="仿宋" w:hAnsi="仿宋" w:eastAsia="仿宋" w:cs="仿宋"/>
                                <w:sz w:val="22"/>
                              </w:rPr>
                              <w:t xml:space="preserve">建造师专业 </w:t>
                            </w:r>
                          </w:p>
                        </w:tc>
                        <w:tc>
                          <w:tcPr>
                            <w:tcW w:w="2253" w:type="dxa"/>
                            <w:tcBorders>
                              <w:top w:val="single" w:color="auto" w:sz="4" w:space="0"/>
                              <w:left w:val="single" w:color="auto" w:sz="4" w:space="0"/>
                              <w:bottom w:val="single" w:color="auto" w:sz="4" w:space="0"/>
                            </w:tcBorders>
                          </w:tcPr>
                          <w:p>
                            <w:pPr>
                              <w:pStyle w:val="37"/>
                              <w:spacing w:before="140" w:line="275" w:lineRule="exact"/>
                              <w:ind w:left="132"/>
                              <w:jc w:val="center"/>
                              <w:rPr>
                                <w:rFonts w:hint="eastAsia" w:ascii="仿宋" w:hAnsi="仿宋" w:eastAsia="仿宋" w:cs="仿宋"/>
                                <w:sz w:val="22"/>
                              </w:rPr>
                            </w:pPr>
                            <w:r>
                              <w:rPr>
                                <w:rFonts w:hint="eastAsia" w:ascii="仿宋" w:hAnsi="仿宋" w:eastAsia="仿宋" w:cs="仿宋"/>
                                <w:w w:val="102"/>
                                <w:sz w:val="22"/>
                              </w:rPr>
                              <w:t xml:space="preserve">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3352" w:type="dxa"/>
                            <w:gridSpan w:val="4"/>
                            <w:tcBorders>
                              <w:right w:val="single" w:color="auto" w:sz="4" w:space="0"/>
                            </w:tcBorders>
                          </w:tcPr>
                          <w:p>
                            <w:pPr>
                              <w:pStyle w:val="37"/>
                              <w:spacing w:before="140" w:line="275" w:lineRule="exact"/>
                              <w:ind w:left="547"/>
                              <w:rPr>
                                <w:rFonts w:hint="eastAsia" w:ascii="仿宋" w:hAnsi="仿宋" w:eastAsia="仿宋" w:cs="仿宋"/>
                                <w:sz w:val="22"/>
                              </w:rPr>
                            </w:pPr>
                            <w:r>
                              <w:rPr>
                                <w:rFonts w:hint="eastAsia" w:ascii="仿宋" w:hAnsi="仿宋" w:eastAsia="仿宋" w:cs="仿宋"/>
                                <w:sz w:val="22"/>
                              </w:rPr>
                              <w:t xml:space="preserve">安全生产考核合格证书 </w:t>
                            </w:r>
                          </w:p>
                        </w:tc>
                        <w:tc>
                          <w:tcPr>
                            <w:tcW w:w="5606" w:type="dxa"/>
                            <w:gridSpan w:val="5"/>
                            <w:tcBorders>
                              <w:top w:val="single" w:color="auto" w:sz="4" w:space="0"/>
                              <w:left w:val="single" w:color="auto" w:sz="4" w:space="0"/>
                              <w:bottom w:val="single" w:color="auto" w:sz="4" w:space="0"/>
                            </w:tcBorders>
                          </w:tcPr>
                          <w:p>
                            <w:pPr>
                              <w:pStyle w:val="37"/>
                              <w:spacing w:before="140" w:line="275" w:lineRule="exact"/>
                              <w:ind w:left="120"/>
                              <w:jc w:val="center"/>
                              <w:rPr>
                                <w:rFonts w:hint="eastAsia" w:ascii="仿宋" w:hAnsi="仿宋" w:eastAsia="仿宋" w:cs="仿宋"/>
                                <w:sz w:val="22"/>
                              </w:rPr>
                            </w:pPr>
                            <w:r>
                              <w:rPr>
                                <w:rFonts w:hint="eastAsia" w:ascii="仿宋" w:hAnsi="仿宋" w:eastAsia="仿宋" w:cs="仿宋"/>
                                <w:w w:val="102"/>
                                <w:sz w:val="22"/>
                              </w:rPr>
                              <w:t xml:space="preserve">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3352" w:type="dxa"/>
                            <w:gridSpan w:val="4"/>
                            <w:tcBorders>
                              <w:right w:val="single" w:color="auto" w:sz="4" w:space="0"/>
                            </w:tcBorders>
                          </w:tcPr>
                          <w:p>
                            <w:pPr>
                              <w:pStyle w:val="37"/>
                              <w:spacing w:before="140" w:line="276" w:lineRule="exact"/>
                              <w:ind w:left="1224"/>
                              <w:rPr>
                                <w:rFonts w:hint="eastAsia" w:ascii="仿宋" w:hAnsi="仿宋" w:eastAsia="仿宋" w:cs="仿宋"/>
                                <w:sz w:val="22"/>
                              </w:rPr>
                            </w:pPr>
                            <w:r>
                              <w:rPr>
                                <w:rFonts w:hint="eastAsia" w:ascii="仿宋" w:hAnsi="仿宋" w:eastAsia="仿宋" w:cs="仿宋"/>
                                <w:sz w:val="22"/>
                              </w:rPr>
                              <w:t xml:space="preserve">毕业学校 </w:t>
                            </w:r>
                          </w:p>
                        </w:tc>
                        <w:tc>
                          <w:tcPr>
                            <w:tcW w:w="5606" w:type="dxa"/>
                            <w:gridSpan w:val="5"/>
                            <w:tcBorders>
                              <w:top w:val="single" w:color="auto" w:sz="4" w:space="0"/>
                              <w:left w:val="single" w:color="auto" w:sz="4" w:space="0"/>
                              <w:bottom w:val="single" w:color="auto" w:sz="4" w:space="0"/>
                            </w:tcBorders>
                          </w:tcPr>
                          <w:p>
                            <w:pPr>
                              <w:pStyle w:val="37"/>
                              <w:spacing w:before="140" w:line="276" w:lineRule="exact"/>
                              <w:ind w:left="110"/>
                              <w:rPr>
                                <w:rFonts w:hint="eastAsia" w:ascii="仿宋" w:hAnsi="仿宋" w:eastAsia="仿宋" w:cs="仿宋"/>
                                <w:sz w:val="22"/>
                              </w:rPr>
                            </w:pPr>
                            <w:r>
                              <w:rPr>
                                <w:rFonts w:hint="eastAsia" w:ascii="仿宋" w:hAnsi="仿宋" w:eastAsia="仿宋" w:cs="仿宋"/>
                                <w:spacing w:val="-8"/>
                                <w:w w:val="102"/>
                                <w:sz w:val="22"/>
                              </w:rPr>
                              <w:t xml:space="preserve"> </w:t>
                            </w:r>
                            <w:r>
                              <w:rPr>
                                <w:rFonts w:hint="eastAsia" w:ascii="仿宋" w:hAnsi="仿宋" w:eastAsia="仿宋" w:cs="仿宋"/>
                                <w:spacing w:val="7"/>
                                <w:w w:val="102"/>
                                <w:sz w:val="22"/>
                              </w:rPr>
                              <w:t xml:space="preserve"> </w:t>
                            </w:r>
                            <w:r>
                              <w:rPr>
                                <w:rFonts w:hint="eastAsia" w:ascii="仿宋" w:hAnsi="仿宋" w:eastAsia="仿宋" w:cs="仿宋"/>
                                <w:spacing w:val="-8"/>
                                <w:w w:val="102"/>
                                <w:sz w:val="22"/>
                              </w:rPr>
                              <w:t xml:space="preserve"> </w:t>
                            </w:r>
                            <w:r>
                              <w:rPr>
                                <w:rFonts w:hint="eastAsia" w:ascii="仿宋" w:hAnsi="仿宋" w:eastAsia="仿宋" w:cs="仿宋"/>
                                <w:spacing w:val="7"/>
                                <w:w w:val="102"/>
                                <w:sz w:val="22"/>
                              </w:rPr>
                              <w:t xml:space="preserve"> </w:t>
                            </w:r>
                            <w:r>
                              <w:rPr>
                                <w:rFonts w:hint="eastAsia" w:ascii="仿宋" w:hAnsi="仿宋" w:eastAsia="仿宋" w:cs="仿宋"/>
                                <w:spacing w:val="-7"/>
                                <w:w w:val="102"/>
                                <w:sz w:val="22"/>
                              </w:rPr>
                              <w:t xml:space="preserve"> </w:t>
                            </w:r>
                            <w:r>
                              <w:rPr>
                                <w:rFonts w:hint="eastAsia" w:ascii="仿宋" w:hAnsi="仿宋" w:eastAsia="仿宋" w:cs="仿宋"/>
                                <w:spacing w:val="23"/>
                                <w:sz w:val="22"/>
                              </w:rPr>
                              <w:t>年毕业于 学校    专业</w:t>
                            </w:r>
                            <w:r>
                              <w:rPr>
                                <w:rFonts w:hint="eastAsia" w:ascii="仿宋" w:hAnsi="仿宋" w:eastAsia="仿宋" w:cs="仿宋"/>
                                <w:sz w:val="22"/>
                              </w:rPr>
                              <w:t xml:space="preserve">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8958" w:type="dxa"/>
                            <w:gridSpan w:val="9"/>
                            <w:tcBorders>
                              <w:top w:val="single" w:color="auto" w:sz="4" w:space="0"/>
                              <w:left w:val="single" w:color="auto" w:sz="4" w:space="0"/>
                              <w:bottom w:val="single" w:color="auto" w:sz="4" w:space="0"/>
                            </w:tcBorders>
                          </w:tcPr>
                          <w:p>
                            <w:pPr>
                              <w:pStyle w:val="37"/>
                              <w:spacing w:before="140" w:line="275" w:lineRule="exact"/>
                              <w:ind w:left="3858" w:right="3721"/>
                              <w:jc w:val="center"/>
                              <w:rPr>
                                <w:rFonts w:hint="eastAsia" w:ascii="仿宋" w:hAnsi="仿宋" w:eastAsia="仿宋" w:cs="仿宋"/>
                                <w:sz w:val="22"/>
                              </w:rPr>
                            </w:pPr>
                            <w:r>
                              <w:rPr>
                                <w:rFonts w:hint="eastAsia" w:ascii="仿宋" w:hAnsi="仿宋" w:eastAsia="仿宋" w:cs="仿宋"/>
                                <w:sz w:val="22"/>
                              </w:rPr>
                              <w:t xml:space="preserve">主要工作经历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88" w:type="dxa"/>
                            <w:gridSpan w:val="2"/>
                          </w:tcPr>
                          <w:p>
                            <w:pPr>
                              <w:pStyle w:val="37"/>
                              <w:spacing w:before="140" w:line="275" w:lineRule="exact"/>
                              <w:ind w:left="398"/>
                              <w:rPr>
                                <w:rFonts w:hint="eastAsia" w:ascii="仿宋" w:hAnsi="仿宋" w:eastAsia="仿宋" w:cs="仿宋"/>
                                <w:sz w:val="22"/>
                              </w:rPr>
                            </w:pPr>
                            <w:r>
                              <w:rPr>
                                <w:rFonts w:hint="eastAsia" w:ascii="仿宋" w:hAnsi="仿宋" w:eastAsia="仿宋" w:cs="仿宋"/>
                                <w:spacing w:val="45"/>
                                <w:sz w:val="22"/>
                              </w:rPr>
                              <w:t xml:space="preserve">时 间 </w:t>
                            </w:r>
                          </w:p>
                        </w:tc>
                        <w:tc>
                          <w:tcPr>
                            <w:tcW w:w="3128" w:type="dxa"/>
                            <w:gridSpan w:val="4"/>
                          </w:tcPr>
                          <w:p>
                            <w:pPr>
                              <w:pStyle w:val="37"/>
                              <w:spacing w:before="140" w:line="275" w:lineRule="exact"/>
                              <w:ind w:left="456"/>
                              <w:rPr>
                                <w:rFonts w:hint="eastAsia" w:ascii="仿宋" w:hAnsi="仿宋" w:eastAsia="仿宋" w:cs="仿宋"/>
                                <w:sz w:val="22"/>
                              </w:rPr>
                            </w:pPr>
                            <w:r>
                              <w:rPr>
                                <w:rFonts w:hint="eastAsia" w:ascii="仿宋" w:hAnsi="仿宋" w:eastAsia="仿宋" w:cs="仿宋"/>
                                <w:sz w:val="22"/>
                              </w:rPr>
                              <w:t xml:space="preserve">参加过的类似项目名称 </w:t>
                            </w:r>
                          </w:p>
                        </w:tc>
                        <w:tc>
                          <w:tcPr>
                            <w:tcW w:w="1923" w:type="dxa"/>
                            <w:tcBorders>
                              <w:right w:val="single" w:color="auto" w:sz="4" w:space="0"/>
                            </w:tcBorders>
                          </w:tcPr>
                          <w:p>
                            <w:pPr>
                              <w:pStyle w:val="37"/>
                              <w:spacing w:before="140" w:line="275" w:lineRule="exact"/>
                              <w:ind w:left="122"/>
                              <w:rPr>
                                <w:rFonts w:hint="eastAsia" w:ascii="仿宋" w:hAnsi="仿宋" w:eastAsia="仿宋" w:cs="仿宋"/>
                                <w:sz w:val="22"/>
                              </w:rPr>
                            </w:pPr>
                            <w:r>
                              <w:rPr>
                                <w:rFonts w:hint="eastAsia" w:ascii="仿宋" w:hAnsi="仿宋" w:eastAsia="仿宋" w:cs="仿宋"/>
                                <w:sz w:val="22"/>
                              </w:rPr>
                              <w:t xml:space="preserve">工程概况说明 </w:t>
                            </w:r>
                          </w:p>
                        </w:tc>
                        <w:tc>
                          <w:tcPr>
                            <w:tcW w:w="2419" w:type="dxa"/>
                            <w:gridSpan w:val="2"/>
                            <w:tcBorders>
                              <w:top w:val="single" w:color="auto" w:sz="4" w:space="0"/>
                              <w:left w:val="single" w:color="auto" w:sz="4" w:space="0"/>
                              <w:bottom w:val="single" w:color="auto" w:sz="4" w:space="0"/>
                            </w:tcBorders>
                          </w:tcPr>
                          <w:p>
                            <w:pPr>
                              <w:pStyle w:val="37"/>
                              <w:spacing w:before="140" w:line="275" w:lineRule="exact"/>
                              <w:ind w:left="301"/>
                              <w:rPr>
                                <w:rFonts w:hint="eastAsia" w:ascii="仿宋" w:hAnsi="仿宋" w:eastAsia="仿宋" w:cs="仿宋"/>
                                <w:sz w:val="22"/>
                              </w:rPr>
                            </w:pPr>
                            <w:r>
                              <w:rPr>
                                <w:rFonts w:hint="eastAsia" w:ascii="仿宋" w:hAnsi="仿宋" w:eastAsia="仿宋" w:cs="仿宋"/>
                                <w:sz w:val="22"/>
                              </w:rPr>
                              <w:t xml:space="preserve">发包人及联系电话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88" w:type="dxa"/>
                            <w:gridSpan w:val="2"/>
                          </w:tcPr>
                          <w:p>
                            <w:pPr>
                              <w:pStyle w:val="37"/>
                              <w:spacing w:before="140" w:line="275" w:lineRule="exact"/>
                              <w:ind w:left="112"/>
                              <w:rPr>
                                <w:rFonts w:hint="eastAsia" w:ascii="仿宋" w:hAnsi="仿宋" w:eastAsia="仿宋" w:cs="仿宋"/>
                                <w:sz w:val="22"/>
                              </w:rPr>
                            </w:pPr>
                            <w:r>
                              <w:rPr>
                                <w:rFonts w:hint="eastAsia" w:ascii="仿宋" w:hAnsi="仿宋" w:eastAsia="仿宋" w:cs="仿宋"/>
                                <w:w w:val="102"/>
                                <w:sz w:val="22"/>
                              </w:rPr>
                              <w:t xml:space="preserve"> </w:t>
                            </w:r>
                          </w:p>
                        </w:tc>
                        <w:tc>
                          <w:tcPr>
                            <w:tcW w:w="3128" w:type="dxa"/>
                            <w:gridSpan w:val="4"/>
                          </w:tcPr>
                          <w:p>
                            <w:pPr>
                              <w:pStyle w:val="37"/>
                              <w:spacing w:before="140" w:line="275" w:lineRule="exact"/>
                              <w:ind w:left="126"/>
                              <w:rPr>
                                <w:rFonts w:hint="eastAsia" w:ascii="仿宋" w:hAnsi="仿宋" w:eastAsia="仿宋" w:cs="仿宋"/>
                                <w:sz w:val="22"/>
                              </w:rPr>
                            </w:pPr>
                            <w:r>
                              <w:rPr>
                                <w:rFonts w:hint="eastAsia" w:ascii="仿宋" w:hAnsi="仿宋" w:eastAsia="仿宋" w:cs="仿宋"/>
                                <w:w w:val="102"/>
                                <w:sz w:val="22"/>
                              </w:rPr>
                              <w:t xml:space="preserve"> </w:t>
                            </w:r>
                          </w:p>
                        </w:tc>
                        <w:tc>
                          <w:tcPr>
                            <w:tcW w:w="1923" w:type="dxa"/>
                            <w:tcBorders>
                              <w:right w:val="single" w:color="auto" w:sz="4" w:space="0"/>
                            </w:tcBorders>
                          </w:tcPr>
                          <w:p>
                            <w:pPr>
                              <w:pStyle w:val="37"/>
                              <w:spacing w:before="140" w:line="275" w:lineRule="exact"/>
                              <w:ind w:left="122"/>
                              <w:rPr>
                                <w:rFonts w:hint="eastAsia" w:ascii="仿宋" w:hAnsi="仿宋" w:eastAsia="仿宋" w:cs="仿宋"/>
                                <w:sz w:val="22"/>
                              </w:rPr>
                            </w:pPr>
                            <w:r>
                              <w:rPr>
                                <w:rFonts w:hint="eastAsia" w:ascii="仿宋" w:hAnsi="仿宋" w:eastAsia="仿宋" w:cs="仿宋"/>
                                <w:w w:val="102"/>
                                <w:sz w:val="22"/>
                              </w:rPr>
                              <w:t xml:space="preserve"> </w:t>
                            </w:r>
                          </w:p>
                        </w:tc>
                        <w:tc>
                          <w:tcPr>
                            <w:tcW w:w="2419" w:type="dxa"/>
                            <w:gridSpan w:val="2"/>
                            <w:tcBorders>
                              <w:top w:val="single" w:color="auto" w:sz="4" w:space="0"/>
                              <w:left w:val="single" w:color="auto" w:sz="4" w:space="0"/>
                              <w:bottom w:val="single" w:color="auto" w:sz="4" w:space="0"/>
                            </w:tcBorders>
                          </w:tcPr>
                          <w:p>
                            <w:pPr>
                              <w:pStyle w:val="37"/>
                              <w:spacing w:before="140" w:line="275" w:lineRule="exact"/>
                              <w:ind w:left="106"/>
                              <w:rPr>
                                <w:rFonts w:hint="eastAsia" w:ascii="仿宋" w:hAnsi="仿宋" w:eastAsia="仿宋" w:cs="仿宋"/>
                                <w:sz w:val="22"/>
                              </w:rPr>
                            </w:pPr>
                            <w:r>
                              <w:rPr>
                                <w:rFonts w:hint="eastAsia" w:ascii="仿宋" w:hAnsi="仿宋" w:eastAsia="仿宋" w:cs="仿宋"/>
                                <w:w w:val="102"/>
                                <w:sz w:val="22"/>
                              </w:rPr>
                              <w:t xml:space="preserve">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88" w:type="dxa"/>
                            <w:gridSpan w:val="2"/>
                          </w:tcPr>
                          <w:p>
                            <w:pPr>
                              <w:pStyle w:val="37"/>
                              <w:spacing w:before="140" w:line="275" w:lineRule="exact"/>
                              <w:ind w:left="112"/>
                              <w:rPr>
                                <w:rFonts w:hint="eastAsia" w:ascii="仿宋" w:hAnsi="仿宋" w:eastAsia="仿宋" w:cs="仿宋"/>
                                <w:sz w:val="22"/>
                              </w:rPr>
                            </w:pPr>
                            <w:r>
                              <w:rPr>
                                <w:rFonts w:hint="eastAsia" w:ascii="仿宋" w:hAnsi="仿宋" w:eastAsia="仿宋" w:cs="仿宋"/>
                                <w:w w:val="102"/>
                                <w:sz w:val="22"/>
                              </w:rPr>
                              <w:t xml:space="preserve"> </w:t>
                            </w:r>
                          </w:p>
                        </w:tc>
                        <w:tc>
                          <w:tcPr>
                            <w:tcW w:w="3128" w:type="dxa"/>
                            <w:gridSpan w:val="4"/>
                          </w:tcPr>
                          <w:p>
                            <w:pPr>
                              <w:pStyle w:val="37"/>
                              <w:spacing w:before="140" w:line="275" w:lineRule="exact"/>
                              <w:ind w:left="126"/>
                              <w:rPr>
                                <w:rFonts w:hint="eastAsia" w:ascii="仿宋" w:hAnsi="仿宋" w:eastAsia="仿宋" w:cs="仿宋"/>
                                <w:sz w:val="22"/>
                              </w:rPr>
                            </w:pPr>
                            <w:r>
                              <w:rPr>
                                <w:rFonts w:hint="eastAsia" w:ascii="仿宋" w:hAnsi="仿宋" w:eastAsia="仿宋" w:cs="仿宋"/>
                                <w:w w:val="102"/>
                                <w:sz w:val="22"/>
                              </w:rPr>
                              <w:t xml:space="preserve"> </w:t>
                            </w:r>
                          </w:p>
                        </w:tc>
                        <w:tc>
                          <w:tcPr>
                            <w:tcW w:w="1923" w:type="dxa"/>
                            <w:tcBorders>
                              <w:right w:val="single" w:color="auto" w:sz="4" w:space="0"/>
                            </w:tcBorders>
                          </w:tcPr>
                          <w:p>
                            <w:pPr>
                              <w:pStyle w:val="37"/>
                              <w:spacing w:before="140" w:line="275" w:lineRule="exact"/>
                              <w:ind w:left="122"/>
                              <w:rPr>
                                <w:rFonts w:hint="eastAsia" w:ascii="仿宋" w:hAnsi="仿宋" w:eastAsia="仿宋" w:cs="仿宋"/>
                                <w:sz w:val="22"/>
                              </w:rPr>
                            </w:pPr>
                            <w:r>
                              <w:rPr>
                                <w:rFonts w:hint="eastAsia" w:ascii="仿宋" w:hAnsi="仿宋" w:eastAsia="仿宋" w:cs="仿宋"/>
                                <w:w w:val="102"/>
                                <w:sz w:val="22"/>
                              </w:rPr>
                              <w:t xml:space="preserve"> </w:t>
                            </w:r>
                          </w:p>
                        </w:tc>
                        <w:tc>
                          <w:tcPr>
                            <w:tcW w:w="2419" w:type="dxa"/>
                            <w:gridSpan w:val="2"/>
                            <w:tcBorders>
                              <w:top w:val="single" w:color="auto" w:sz="4" w:space="0"/>
                              <w:left w:val="single" w:color="auto" w:sz="4" w:space="0"/>
                              <w:bottom w:val="single" w:color="auto" w:sz="4" w:space="0"/>
                            </w:tcBorders>
                          </w:tcPr>
                          <w:p>
                            <w:pPr>
                              <w:pStyle w:val="37"/>
                              <w:spacing w:before="140" w:line="275" w:lineRule="exact"/>
                              <w:ind w:left="106"/>
                              <w:rPr>
                                <w:rFonts w:hint="eastAsia" w:ascii="仿宋" w:hAnsi="仿宋" w:eastAsia="仿宋" w:cs="仿宋"/>
                                <w:sz w:val="22"/>
                              </w:rPr>
                            </w:pPr>
                            <w:r>
                              <w:rPr>
                                <w:rFonts w:hint="eastAsia" w:ascii="仿宋" w:hAnsi="仿宋" w:eastAsia="仿宋" w:cs="仿宋"/>
                                <w:w w:val="102"/>
                                <w:sz w:val="22"/>
                              </w:rPr>
                              <w:t xml:space="preserve">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88" w:type="dxa"/>
                            <w:gridSpan w:val="2"/>
                          </w:tcPr>
                          <w:p>
                            <w:pPr>
                              <w:pStyle w:val="37"/>
                              <w:spacing w:before="140" w:line="276" w:lineRule="exact"/>
                              <w:ind w:left="112"/>
                              <w:rPr>
                                <w:rFonts w:hint="eastAsia" w:ascii="仿宋" w:hAnsi="仿宋" w:eastAsia="仿宋" w:cs="仿宋"/>
                                <w:sz w:val="22"/>
                              </w:rPr>
                            </w:pPr>
                            <w:r>
                              <w:rPr>
                                <w:rFonts w:hint="eastAsia" w:ascii="仿宋" w:hAnsi="仿宋" w:eastAsia="仿宋" w:cs="仿宋"/>
                                <w:w w:val="102"/>
                                <w:sz w:val="22"/>
                              </w:rPr>
                              <w:t xml:space="preserve"> </w:t>
                            </w:r>
                          </w:p>
                        </w:tc>
                        <w:tc>
                          <w:tcPr>
                            <w:tcW w:w="3128" w:type="dxa"/>
                            <w:gridSpan w:val="4"/>
                          </w:tcPr>
                          <w:p>
                            <w:pPr>
                              <w:pStyle w:val="37"/>
                              <w:spacing w:before="140" w:line="276" w:lineRule="exact"/>
                              <w:ind w:left="126"/>
                              <w:rPr>
                                <w:rFonts w:hint="eastAsia" w:ascii="仿宋" w:hAnsi="仿宋" w:eastAsia="仿宋" w:cs="仿宋"/>
                                <w:sz w:val="22"/>
                              </w:rPr>
                            </w:pPr>
                            <w:r>
                              <w:rPr>
                                <w:rFonts w:hint="eastAsia" w:ascii="仿宋" w:hAnsi="仿宋" w:eastAsia="仿宋" w:cs="仿宋"/>
                                <w:w w:val="102"/>
                                <w:sz w:val="22"/>
                              </w:rPr>
                              <w:t xml:space="preserve"> </w:t>
                            </w:r>
                          </w:p>
                        </w:tc>
                        <w:tc>
                          <w:tcPr>
                            <w:tcW w:w="1923" w:type="dxa"/>
                            <w:tcBorders>
                              <w:right w:val="single" w:color="auto" w:sz="4" w:space="0"/>
                            </w:tcBorders>
                          </w:tcPr>
                          <w:p>
                            <w:pPr>
                              <w:pStyle w:val="37"/>
                              <w:spacing w:before="140" w:line="276" w:lineRule="exact"/>
                              <w:ind w:left="122"/>
                              <w:rPr>
                                <w:rFonts w:hint="eastAsia" w:ascii="仿宋" w:hAnsi="仿宋" w:eastAsia="仿宋" w:cs="仿宋"/>
                                <w:sz w:val="22"/>
                              </w:rPr>
                            </w:pPr>
                            <w:r>
                              <w:rPr>
                                <w:rFonts w:hint="eastAsia" w:ascii="仿宋" w:hAnsi="仿宋" w:eastAsia="仿宋" w:cs="仿宋"/>
                                <w:w w:val="102"/>
                                <w:sz w:val="22"/>
                              </w:rPr>
                              <w:t xml:space="preserve"> </w:t>
                            </w:r>
                          </w:p>
                        </w:tc>
                        <w:tc>
                          <w:tcPr>
                            <w:tcW w:w="2419" w:type="dxa"/>
                            <w:gridSpan w:val="2"/>
                            <w:tcBorders>
                              <w:top w:val="single" w:color="auto" w:sz="4" w:space="0"/>
                              <w:left w:val="single" w:color="auto" w:sz="4" w:space="0"/>
                            </w:tcBorders>
                          </w:tcPr>
                          <w:p>
                            <w:pPr>
                              <w:pStyle w:val="37"/>
                              <w:spacing w:before="140" w:line="276" w:lineRule="exact"/>
                              <w:ind w:left="106"/>
                              <w:rPr>
                                <w:rFonts w:hint="eastAsia" w:ascii="仿宋" w:hAnsi="仿宋" w:eastAsia="仿宋" w:cs="仿宋"/>
                                <w:sz w:val="22"/>
                              </w:rPr>
                            </w:pPr>
                            <w:r>
                              <w:rPr>
                                <w:rFonts w:hint="eastAsia" w:ascii="仿宋" w:hAnsi="仿宋" w:eastAsia="仿宋" w:cs="仿宋"/>
                                <w:w w:val="102"/>
                                <w:sz w:val="22"/>
                              </w:rPr>
                              <w:t xml:space="preserve"> </w:t>
                            </w:r>
                          </w:p>
                        </w:tc>
                      </w:tr>
                    </w:tbl>
                    <w:p>
                      <w:pPr>
                        <w:pStyle w:val="2"/>
                      </w:pPr>
                    </w:p>
                  </w:txbxContent>
                </v:textbox>
              </v:shape>
            </w:pict>
          </mc:Fallback>
        </mc:AlternateContent>
      </w:r>
      <w:r>
        <w:rPr>
          <w:rFonts w:hint="eastAsia" w:ascii="仿宋" w:hAnsi="仿宋" w:eastAsia="仿宋" w:cs="仿宋"/>
          <w:color w:val="auto"/>
          <w:sz w:val="22"/>
        </w:rPr>
        <w:t xml:space="preserve">项目经理应附注册建造师证书、安全生产考核合格证书、身份证、社保证明（至少应包括养老保险证明）扫描件。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32"/>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outlineLvl w:val="0"/>
        <w:rPr>
          <w:rFonts w:hint="eastAsia" w:ascii="仿宋" w:hAnsi="仿宋" w:eastAsia="仿宋" w:cs="仿宋"/>
          <w:color w:val="auto"/>
          <w:sz w:val="24"/>
        </w:rPr>
      </w:pPr>
      <w:bookmarkStart w:id="645" w:name="附2：项目经理承诺书"/>
      <w:bookmarkEnd w:id="645"/>
      <w:bookmarkStart w:id="646" w:name="_Toc19130"/>
      <w:bookmarkStart w:id="647" w:name="_Toc10505"/>
      <w:r>
        <w:rPr>
          <w:rFonts w:hint="eastAsia" w:ascii="仿宋" w:hAnsi="仿宋" w:eastAsia="仿宋" w:cs="仿宋"/>
          <w:color w:val="auto"/>
          <w:spacing w:val="-30"/>
          <w:sz w:val="24"/>
        </w:rPr>
        <w:t xml:space="preserve">附 </w:t>
      </w:r>
      <w:r>
        <w:rPr>
          <w:rFonts w:hint="eastAsia" w:ascii="仿宋" w:hAnsi="仿宋" w:eastAsia="仿宋" w:cs="仿宋"/>
          <w:color w:val="auto"/>
          <w:sz w:val="24"/>
        </w:rPr>
        <w:t>2：项目经理承诺书</w:t>
      </w:r>
      <w:bookmarkEnd w:id="646"/>
      <w:bookmarkEnd w:id="647"/>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6"/>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rPr>
      </w:pPr>
      <w:r>
        <w:rPr>
          <w:rFonts w:hint="eastAsia" w:ascii="仿宋" w:hAnsi="仿宋" w:eastAsia="仿宋" w:cs="仿宋"/>
          <w:color w:val="auto"/>
          <w:spacing w:val="24"/>
        </w:rPr>
        <w:t>承 诺 书</w:t>
      </w:r>
    </w:p>
    <w:p>
      <w:pPr>
        <w:pStyle w:val="2"/>
        <w:keepNext w:val="0"/>
        <w:keepLines w:val="0"/>
        <w:pageBreakBefore w:val="0"/>
        <w:widowControl w:val="0"/>
        <w:tabs>
          <w:tab w:val="left" w:pos="1737"/>
          <w:tab w:val="left" w:pos="3840"/>
        </w:tabs>
        <w:kinsoku/>
        <w:wordWrap/>
        <w:overflowPunct/>
        <w:topLinePunct w:val="0"/>
        <w:autoSpaceDE w:val="0"/>
        <w:autoSpaceDN w:val="0"/>
        <w:bidi w:val="0"/>
        <w:adjustRightInd/>
        <w:snapToGrid/>
        <w:spacing w:before="0" w:after="0" w:line="480" w:lineRule="auto"/>
        <w:ind w:left="0" w:leftChars="0" w:right="0" w:firstLine="0" w:firstLineChars="0"/>
        <w:jc w:val="both"/>
        <w:textAlignment w:val="auto"/>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ab/>
      </w:r>
      <w:r>
        <w:rPr>
          <w:rFonts w:hint="eastAsia" w:ascii="仿宋" w:hAnsi="仿宋" w:eastAsia="仿宋" w:cs="仿宋"/>
          <w:color w:val="auto"/>
          <w:u w:val="single"/>
        </w:rPr>
        <w:t>（招标人）</w:t>
      </w:r>
      <w:r>
        <w:rPr>
          <w:rFonts w:hint="eastAsia" w:ascii="仿宋" w:hAnsi="仿宋" w:eastAsia="仿宋" w:cs="仿宋"/>
          <w:color w:val="auto"/>
          <w:u w:val="single"/>
        </w:rPr>
        <w:tab/>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both"/>
        <w:textAlignment w:val="auto"/>
        <w:rPr>
          <w:rFonts w:hint="eastAsia" w:ascii="仿宋" w:hAnsi="仿宋" w:eastAsia="仿宋" w:cs="仿宋"/>
          <w:color w:val="auto"/>
          <w:sz w:val="9"/>
        </w:rPr>
      </w:pPr>
    </w:p>
    <w:p>
      <w:pPr>
        <w:pStyle w:val="2"/>
        <w:keepNext w:val="0"/>
        <w:keepLines w:val="0"/>
        <w:pageBreakBefore w:val="0"/>
        <w:widowControl w:val="0"/>
        <w:tabs>
          <w:tab w:val="left" w:pos="4861"/>
          <w:tab w:val="left" w:pos="9099"/>
        </w:tabs>
        <w:kinsoku/>
        <w:wordWrap/>
        <w:overflowPunct/>
        <w:topLinePunct w:val="0"/>
        <w:autoSpaceDE w:val="0"/>
        <w:autoSpaceDN w:val="0"/>
        <w:bidi w:val="0"/>
        <w:adjustRightInd/>
        <w:snapToGrid/>
        <w:spacing w:before="0" w:after="0" w:line="480" w:lineRule="auto"/>
        <w:ind w:left="0" w:leftChars="0" w:right="-1" w:rightChars="0" w:firstLine="420" w:firstLineChars="200"/>
        <w:jc w:val="both"/>
        <w:textAlignment w:val="auto"/>
        <w:rPr>
          <w:rFonts w:hint="eastAsia" w:ascii="仿宋" w:hAnsi="仿宋" w:eastAsia="仿宋" w:cs="仿宋"/>
          <w:color w:val="auto"/>
        </w:rPr>
      </w:pPr>
      <w:r>
        <w:rPr>
          <w:rFonts w:hint="eastAsia" w:ascii="仿宋" w:hAnsi="仿宋" w:eastAsia="仿宋" w:cs="仿宋"/>
          <w:color w:val="auto"/>
        </w:rPr>
        <w:t>我方在此声明，我公司在</w:t>
      </w:r>
      <w:r>
        <w:rPr>
          <w:rFonts w:hint="eastAsia" w:ascii="仿宋" w:hAnsi="仿宋" w:eastAsia="仿宋" w:cs="仿宋"/>
          <w:color w:val="auto"/>
          <w:u w:val="single"/>
        </w:rPr>
        <w:tab/>
      </w:r>
      <w:r>
        <w:rPr>
          <w:rFonts w:hint="eastAsia" w:ascii="仿宋" w:hAnsi="仿宋" w:eastAsia="仿宋" w:cs="仿宋"/>
          <w:color w:val="auto"/>
        </w:rPr>
        <w:t>（项目名称）中所报拟派的项目经理</w:t>
      </w:r>
      <w:r>
        <w:rPr>
          <w:rFonts w:hint="eastAsia" w:ascii="仿宋" w:hAnsi="仿宋" w:eastAsia="仿宋" w:cs="仿宋"/>
          <w:color w:val="auto"/>
          <w:u w:val="single"/>
        </w:rPr>
        <w:tab/>
      </w:r>
      <w:r>
        <w:rPr>
          <w:rFonts w:hint="eastAsia" w:ascii="仿宋" w:hAnsi="仿宋" w:eastAsia="仿宋" w:cs="仿宋"/>
          <w:color w:val="auto"/>
          <w:spacing w:val="-5"/>
        </w:rPr>
        <w:t>，如若</w:t>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both"/>
        <w:textAlignment w:val="auto"/>
        <w:rPr>
          <w:rFonts w:hint="eastAsia" w:ascii="仿宋" w:hAnsi="仿宋" w:eastAsia="仿宋" w:cs="仿宋"/>
          <w:color w:val="auto"/>
          <w:sz w:val="9"/>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both"/>
        <w:textAlignment w:val="auto"/>
        <w:rPr>
          <w:rFonts w:hint="eastAsia" w:ascii="仿宋" w:hAnsi="仿宋" w:eastAsia="仿宋" w:cs="仿宋"/>
          <w:color w:val="auto"/>
        </w:rPr>
      </w:pPr>
      <w:r>
        <w:rPr>
          <w:rFonts w:hint="eastAsia" w:ascii="仿宋" w:hAnsi="仿宋" w:eastAsia="仿宋" w:cs="仿宋"/>
          <w:color w:val="auto"/>
          <w:spacing w:val="-1"/>
        </w:rPr>
        <w:t>中标，在中标后未担任任何在</w:t>
      </w:r>
      <w:r>
        <w:rPr>
          <w:rFonts w:hint="eastAsia" w:ascii="仿宋" w:hAnsi="仿宋" w:eastAsia="仿宋" w:cs="仿宋"/>
          <w:color w:val="auto"/>
          <w:spacing w:val="-1"/>
          <w:lang w:eastAsia="zh-CN"/>
        </w:rPr>
        <w:t>建建设工程</w:t>
      </w:r>
      <w:r>
        <w:rPr>
          <w:rFonts w:hint="eastAsia" w:ascii="仿宋" w:hAnsi="仿宋" w:eastAsia="仿宋" w:cs="仿宋"/>
          <w:color w:val="auto"/>
          <w:spacing w:val="-1"/>
        </w:rPr>
        <w:t>项目的项目经理。</w:t>
      </w:r>
      <w:r>
        <w:rPr>
          <w:rFonts w:hint="eastAsia" w:ascii="仿宋" w:hAnsi="仿宋" w:eastAsia="仿宋" w:cs="仿宋"/>
          <w:color w:val="auto"/>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420" w:firstLineChars="200"/>
        <w:jc w:val="both"/>
        <w:textAlignment w:val="auto"/>
        <w:rPr>
          <w:rFonts w:hint="eastAsia" w:ascii="仿宋" w:hAnsi="仿宋" w:eastAsia="仿宋" w:cs="仿宋"/>
          <w:color w:val="auto"/>
        </w:rPr>
      </w:pPr>
      <w:r>
        <w:rPr>
          <w:rFonts w:hint="eastAsia" w:ascii="仿宋" w:hAnsi="仿宋" w:eastAsia="仿宋" w:cs="仿宋"/>
          <w:color w:val="auto"/>
        </w:rPr>
        <w:t xml:space="preserve">我方保证上述信息的真实准确，并愿意承担我方就此弄虚作假所引起的一切法律后果，愿意承担对本项目及招标人造成的一切经济损失。 </w:t>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both"/>
        <w:textAlignment w:val="auto"/>
        <w:rPr>
          <w:rFonts w:hint="eastAsia" w:ascii="仿宋" w:hAnsi="仿宋" w:eastAsia="仿宋" w:cs="仿宋"/>
          <w:color w:val="auto"/>
          <w:sz w:val="1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both"/>
        <w:textAlignment w:val="auto"/>
        <w:rPr>
          <w:rFonts w:hint="eastAsia" w:ascii="仿宋" w:hAnsi="仿宋" w:eastAsia="仿宋" w:cs="仿宋"/>
          <w:color w:val="auto"/>
        </w:rPr>
      </w:pPr>
      <w:r>
        <w:rPr>
          <w:rFonts w:hint="eastAsia" w:ascii="仿宋" w:hAnsi="仿宋" w:eastAsia="仿宋" w:cs="仿宋"/>
          <w:color w:val="auto"/>
        </w:rPr>
        <w:t>特此承诺！</w:t>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both"/>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both"/>
        <w:textAlignment w:val="auto"/>
        <w:rPr>
          <w:rFonts w:hint="eastAsia" w:ascii="仿宋" w:hAnsi="仿宋" w:eastAsia="仿宋" w:cs="仿宋"/>
          <w:color w:val="auto"/>
          <w:sz w:val="25"/>
        </w:rPr>
      </w:pPr>
    </w:p>
    <w:p>
      <w:pPr>
        <w:pStyle w:val="2"/>
        <w:keepNext w:val="0"/>
        <w:keepLines w:val="0"/>
        <w:pageBreakBefore w:val="0"/>
        <w:widowControl w:val="0"/>
        <w:tabs>
          <w:tab w:val="left" w:pos="8466"/>
        </w:tabs>
        <w:kinsoku/>
        <w:wordWrap/>
        <w:overflowPunct/>
        <w:topLinePunct w:val="0"/>
        <w:autoSpaceDE w:val="0"/>
        <w:autoSpaceDN w:val="0"/>
        <w:bidi w:val="0"/>
        <w:adjustRightInd/>
        <w:snapToGrid/>
        <w:spacing w:before="0" w:after="0" w:line="480" w:lineRule="auto"/>
        <w:ind w:left="0" w:leftChars="0" w:right="0" w:firstLine="3299" w:firstLineChars="1571"/>
        <w:jc w:val="both"/>
        <w:textAlignment w:val="auto"/>
        <w:rPr>
          <w:rFonts w:hint="eastAsia" w:ascii="仿宋" w:hAnsi="仿宋" w:eastAsia="仿宋" w:cs="仿宋"/>
          <w:color w:val="auto"/>
        </w:rPr>
      </w:pPr>
      <w:r>
        <w:rPr>
          <w:rFonts w:hint="eastAsia" w:ascii="仿宋" w:hAnsi="仿宋" w:eastAsia="仿宋" w:cs="仿宋"/>
          <w:color w:val="auto"/>
        </w:rPr>
        <w:t>投 标 人：（</w:t>
      </w:r>
      <w:r>
        <w:rPr>
          <w:rFonts w:hint="eastAsia" w:ascii="仿宋" w:hAnsi="仿宋" w:eastAsia="仿宋" w:cs="仿宋"/>
          <w:color w:val="auto"/>
          <w:lang w:eastAsia="zh-CN"/>
        </w:rPr>
        <w:t>企业电子章</w:t>
      </w:r>
      <w:r>
        <w:rPr>
          <w:rFonts w:hint="eastAsia" w:ascii="仿宋" w:hAnsi="仿宋" w:eastAsia="仿宋" w:cs="仿宋"/>
          <w:color w:val="auto"/>
        </w:rPr>
        <w:t>）</w:t>
      </w:r>
    </w:p>
    <w:p>
      <w:pPr>
        <w:pStyle w:val="2"/>
        <w:keepNext w:val="0"/>
        <w:keepLines w:val="0"/>
        <w:pageBreakBefore w:val="0"/>
        <w:widowControl w:val="0"/>
        <w:tabs>
          <w:tab w:val="left" w:pos="8451"/>
          <w:tab w:val="left" w:pos="8886"/>
        </w:tabs>
        <w:kinsoku/>
        <w:wordWrap/>
        <w:overflowPunct/>
        <w:topLinePunct w:val="0"/>
        <w:autoSpaceDE w:val="0"/>
        <w:autoSpaceDN w:val="0"/>
        <w:bidi w:val="0"/>
        <w:adjustRightInd/>
        <w:snapToGrid/>
        <w:spacing w:before="0" w:after="0" w:line="480" w:lineRule="auto"/>
        <w:ind w:left="0" w:leftChars="0" w:right="0" w:firstLine="3299" w:firstLineChars="1571"/>
        <w:jc w:val="both"/>
        <w:textAlignment w:val="auto"/>
        <w:rPr>
          <w:rFonts w:hint="eastAsia" w:ascii="仿宋" w:hAnsi="仿宋" w:eastAsia="仿宋" w:cs="仿宋"/>
          <w:color w:val="auto"/>
        </w:rPr>
      </w:pPr>
      <w:r>
        <w:rPr>
          <w:rFonts w:hint="eastAsia" w:ascii="仿宋" w:hAnsi="仿宋" w:eastAsia="仿宋" w:cs="仿宋"/>
          <w:color w:val="auto"/>
        </w:rPr>
        <w:t>法定代表人或其委托代理人：</w:t>
      </w:r>
      <w:r>
        <w:rPr>
          <w:rFonts w:hint="eastAsia" w:ascii="仿宋" w:hAnsi="仿宋" w:eastAsia="仿宋" w:cs="仿宋"/>
          <w:color w:val="auto"/>
          <w:spacing w:val="-1"/>
        </w:rPr>
        <w:t>（签</w:t>
      </w:r>
      <w:r>
        <w:rPr>
          <w:rFonts w:hint="eastAsia" w:ascii="仿宋" w:hAnsi="仿宋" w:eastAsia="仿宋" w:cs="仿宋"/>
          <w:color w:val="auto"/>
        </w:rPr>
        <w:t>字或盖电子章）</w:t>
      </w:r>
    </w:p>
    <w:p>
      <w:pPr>
        <w:pStyle w:val="2"/>
        <w:keepNext w:val="0"/>
        <w:keepLines w:val="0"/>
        <w:pageBreakBefore w:val="0"/>
        <w:widowControl w:val="0"/>
        <w:tabs>
          <w:tab w:val="left" w:pos="8451"/>
          <w:tab w:val="left" w:pos="8886"/>
        </w:tabs>
        <w:kinsoku/>
        <w:wordWrap/>
        <w:overflowPunct/>
        <w:topLinePunct w:val="0"/>
        <w:autoSpaceDE w:val="0"/>
        <w:autoSpaceDN w:val="0"/>
        <w:bidi w:val="0"/>
        <w:adjustRightInd/>
        <w:snapToGrid/>
        <w:spacing w:before="0" w:after="0" w:line="480" w:lineRule="auto"/>
        <w:ind w:left="0" w:leftChars="0" w:right="0" w:firstLine="3300" w:firstLineChars="55000"/>
        <w:jc w:val="both"/>
        <w:textAlignment w:val="auto"/>
        <w:rPr>
          <w:rFonts w:hint="eastAsia" w:ascii="仿宋" w:hAnsi="仿宋" w:eastAsia="仿宋" w:cs="仿宋"/>
          <w:color w:val="auto"/>
        </w:rPr>
      </w:pPr>
      <w:r>
        <w:rPr>
          <w:rFonts w:hint="eastAsia" w:ascii="仿宋" w:hAnsi="仿宋" w:eastAsia="仿宋" w:cs="仿宋"/>
          <w:color w:val="auto"/>
          <w:spacing w:val="-102"/>
        </w:rPr>
        <w:t xml:space="preserve"> </w:t>
      </w:r>
      <w:r>
        <w:rPr>
          <w:rFonts w:hint="eastAsia" w:ascii="仿宋" w:hAnsi="仿宋" w:eastAsia="仿宋" w:cs="仿宋"/>
          <w:color w:val="auto"/>
          <w:spacing w:val="-102"/>
          <w:lang w:val="en-US" w:eastAsia="zh-CN"/>
        </w:rPr>
        <w:t xml:space="preserve">                                                                                                                                                                                                                                                                                                                                                                                                                                                                                                                                                                                                                                                                                                                                                                                                                                                                                                                                                                                                                                                                                                                    </w:t>
      </w:r>
      <w:r>
        <w:rPr>
          <w:rFonts w:hint="eastAsia" w:ascii="仿宋" w:hAnsi="仿宋" w:eastAsia="仿宋" w:cs="仿宋"/>
          <w:color w:val="auto"/>
        </w:rPr>
        <w:t>项目经理本人：（签字）</w:t>
      </w:r>
    </w:p>
    <w:p>
      <w:pPr>
        <w:pStyle w:val="2"/>
        <w:keepNext w:val="0"/>
        <w:keepLines w:val="0"/>
        <w:pageBreakBefore w:val="0"/>
        <w:widowControl w:val="0"/>
        <w:tabs>
          <w:tab w:val="left" w:pos="8451"/>
          <w:tab w:val="left" w:pos="8886"/>
        </w:tabs>
        <w:kinsoku/>
        <w:wordWrap/>
        <w:overflowPunct/>
        <w:topLinePunct w:val="0"/>
        <w:autoSpaceDE w:val="0"/>
        <w:autoSpaceDN w:val="0"/>
        <w:bidi w:val="0"/>
        <w:adjustRightInd/>
        <w:snapToGrid/>
        <w:spacing w:before="0" w:after="0" w:line="480" w:lineRule="auto"/>
        <w:ind w:left="0" w:leftChars="0" w:right="0" w:firstLine="3299" w:firstLineChars="1571"/>
        <w:jc w:val="both"/>
        <w:textAlignment w:val="auto"/>
        <w:rPr>
          <w:rFonts w:hint="eastAsia" w:ascii="仿宋" w:hAnsi="仿宋" w:eastAsia="仿宋" w:cs="仿宋"/>
          <w:color w:val="auto"/>
        </w:rPr>
      </w:pPr>
      <w:r>
        <w:rPr>
          <w:rFonts w:hint="eastAsia" w:ascii="仿宋" w:hAnsi="仿宋" w:eastAsia="仿宋" w:cs="仿宋"/>
          <w:color w:val="auto"/>
        </w:rPr>
        <w:t>年</w:t>
      </w:r>
      <w:r>
        <w:rPr>
          <w:rFonts w:hint="eastAsia" w:ascii="仿宋" w:hAnsi="仿宋" w:eastAsia="仿宋" w:cs="仿宋"/>
          <w:color w:val="auto"/>
          <w:lang w:val="en-US" w:eastAsia="zh-CN"/>
        </w:rPr>
        <w:t xml:space="preserve">   </w:t>
      </w:r>
      <w:r>
        <w:rPr>
          <w:rFonts w:hint="eastAsia" w:ascii="仿宋" w:hAnsi="仿宋" w:eastAsia="仿宋" w:cs="仿宋"/>
          <w:color w:val="auto"/>
        </w:rPr>
        <w:t>月</w:t>
      </w:r>
      <w:r>
        <w:rPr>
          <w:rFonts w:hint="eastAsia" w:ascii="仿宋" w:hAnsi="仿宋" w:eastAsia="仿宋" w:cs="仿宋"/>
          <w:color w:val="auto"/>
          <w:lang w:val="en-US" w:eastAsia="zh-CN"/>
        </w:rPr>
        <w:t xml:space="preserve">   </w:t>
      </w:r>
      <w:r>
        <w:rPr>
          <w:rFonts w:hint="eastAsia" w:ascii="仿宋" w:hAnsi="仿宋" w:eastAsia="仿宋" w:cs="仿宋"/>
          <w:color w:val="auto"/>
        </w:rPr>
        <w:t>日</w:t>
      </w:r>
    </w:p>
    <w:p>
      <w:pPr>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3456" w:firstLineChars="1571"/>
        <w:jc w:val="both"/>
        <w:textAlignment w:val="auto"/>
        <w:rPr>
          <w:rFonts w:hint="eastAsia" w:ascii="仿宋" w:hAnsi="仿宋" w:eastAsia="仿宋" w:cs="仿宋"/>
          <w:color w:val="auto"/>
        </w:rPr>
        <w:sectPr>
          <w:pgSz w:w="11910" w:h="16850"/>
          <w:pgMar w:top="1417" w:right="1372" w:bottom="1179" w:left="1519" w:header="884" w:footer="998" w:gutter="0"/>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rPr>
        <w:sectPr>
          <w:pgSz w:w="11910" w:h="16850"/>
          <w:pgMar w:top="1417" w:right="1372" w:bottom="1179" w:left="1519" w:header="884" w:footer="998" w:gutter="0"/>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8"/>
          <w:szCs w:val="24"/>
        </w:rPr>
      </w:pPr>
      <w:bookmarkStart w:id="648" w:name="附3：承诺书"/>
      <w:bookmarkEnd w:id="648"/>
      <w:bookmarkStart w:id="649" w:name="_Toc1673"/>
      <w:bookmarkStart w:id="650" w:name="_Toc1592"/>
      <w:r>
        <w:rPr>
          <w:rFonts w:hint="eastAsia" w:ascii="仿宋" w:hAnsi="仿宋" w:eastAsia="仿宋" w:cs="仿宋"/>
          <w:color w:val="auto"/>
          <w:spacing w:val="-30"/>
          <w:sz w:val="28"/>
          <w:szCs w:val="24"/>
        </w:rPr>
        <w:t xml:space="preserve">附 </w:t>
      </w:r>
      <w:r>
        <w:rPr>
          <w:rFonts w:hint="eastAsia" w:ascii="仿宋" w:hAnsi="仿宋" w:eastAsia="仿宋" w:cs="仿宋"/>
          <w:color w:val="auto"/>
          <w:sz w:val="28"/>
          <w:szCs w:val="24"/>
        </w:rPr>
        <w:t>3：</w:t>
      </w:r>
      <w:bookmarkEnd w:id="649"/>
      <w:bookmarkEnd w:id="650"/>
      <w:r>
        <w:rPr>
          <w:rFonts w:hint="eastAsia" w:ascii="仿宋" w:hAnsi="仿宋" w:eastAsia="仿宋" w:cs="仿宋"/>
          <w:color w:val="auto"/>
          <w:sz w:val="28"/>
          <w:szCs w:val="24"/>
        </w:rPr>
        <w:t>社保缴纳承诺函</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3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32"/>
          <w:szCs w:val="24"/>
          <w:lang w:eastAsia="zh-CN"/>
        </w:rPr>
        <w:sectPr>
          <w:type w:val="continuous"/>
          <w:pgSz w:w="11910" w:h="16850"/>
          <w:pgMar w:top="1417" w:right="1372" w:bottom="1179" w:left="1519" w:header="884" w:footer="998" w:gutter="0"/>
          <w:cols w:space="0" w:num="1"/>
          <w:rtlGutter w:val="0"/>
          <w:docGrid w:linePitch="0" w:charSpace="0"/>
        </w:sectPr>
      </w:pPr>
      <w:r>
        <w:rPr>
          <w:rFonts w:hint="eastAsia" w:ascii="仿宋" w:hAnsi="仿宋" w:eastAsia="仿宋" w:cs="仿宋"/>
          <w:b/>
          <w:color w:val="auto"/>
          <w:spacing w:val="38"/>
          <w:sz w:val="32"/>
          <w:szCs w:val="24"/>
          <w:lang w:eastAsia="zh-CN"/>
        </w:rPr>
        <w:t>社保缴纳承诺函</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5"/>
          <w:sz w:val="24"/>
          <w:szCs w:val="24"/>
        </w:rPr>
        <w:t>致：</w:t>
      </w:r>
      <w:r>
        <w:rPr>
          <w:rFonts w:hint="eastAsia" w:ascii="仿宋" w:hAnsi="仿宋" w:eastAsia="仿宋" w:cs="仿宋"/>
          <w:color w:val="auto"/>
          <w:spacing w:val="19"/>
          <w:sz w:val="24"/>
          <w:szCs w:val="24"/>
          <w:u w:val="single" w:color="333333"/>
        </w:rPr>
        <w:t xml:space="preserve">   </w:t>
      </w:r>
      <w:r>
        <w:rPr>
          <w:rFonts w:hint="eastAsia" w:ascii="仿宋" w:hAnsi="仿宋" w:eastAsia="仿宋" w:cs="仿宋"/>
          <w:color w:val="auto"/>
          <w:spacing w:val="30"/>
          <w:sz w:val="24"/>
          <w:szCs w:val="24"/>
          <w:u w:val="single" w:color="333333"/>
        </w:rPr>
        <w:t>（招标人</w:t>
      </w:r>
      <w:r>
        <w:rPr>
          <w:rFonts w:hint="eastAsia" w:ascii="仿宋" w:hAnsi="仿宋" w:eastAsia="仿宋" w:cs="仿宋"/>
          <w:color w:val="auto"/>
          <w:sz w:val="24"/>
          <w:szCs w:val="24"/>
          <w:u w:val="single" w:color="333333"/>
        </w:rPr>
        <w:t>）</w:t>
      </w:r>
      <w:r>
        <w:rPr>
          <w:rFonts w:hint="eastAsia" w:ascii="仿宋" w:hAnsi="仿宋" w:eastAsia="仿宋" w:cs="仿宋"/>
          <w:color w:val="auto"/>
          <w:spacing w:val="-80"/>
          <w:sz w:val="24"/>
          <w:szCs w:val="24"/>
          <w:u w:val="single" w:color="333333"/>
        </w:rPr>
        <w:t xml:space="preserve"> </w:t>
      </w:r>
      <w:r>
        <w:rPr>
          <w:rFonts w:hint="eastAsia" w:ascii="仿宋" w:hAnsi="仿宋" w:eastAsia="仿宋" w:cs="仿宋"/>
          <w:color w:val="auto"/>
          <w:spacing w:val="52"/>
          <w:w w:val="102"/>
          <w:sz w:val="24"/>
          <w:szCs w:val="24"/>
          <w:u w:val="single" w:color="333333"/>
        </w:rPr>
        <w:t xml:space="preserve"> </w:t>
      </w:r>
      <w:r>
        <w:rPr>
          <w:rFonts w:hint="eastAsia" w:ascii="仿宋" w:hAnsi="仿宋" w:eastAsia="仿宋" w:cs="仿宋"/>
          <w:color w:val="auto"/>
          <w:w w:val="102"/>
          <w:sz w:val="24"/>
          <w:szCs w:val="24"/>
          <w:u w:val="single" w:color="333333"/>
        </w:rPr>
        <w:t xml:space="preserve"> </w:t>
      </w:r>
      <w:r>
        <w:rPr>
          <w:rFonts w:hint="eastAsia" w:ascii="仿宋" w:hAnsi="仿宋" w:eastAsia="仿宋" w:cs="仿宋"/>
          <w:color w:val="auto"/>
          <w:spacing w:val="-58"/>
          <w:sz w:val="24"/>
          <w:szCs w:val="24"/>
          <w:u w:val="single" w:color="333333"/>
        </w:rPr>
        <w:t xml:space="preserve"> </w:t>
      </w:r>
      <w:r>
        <w:rPr>
          <w:rFonts w:hint="eastAsia" w:ascii="仿宋" w:hAnsi="仿宋" w:eastAsia="仿宋" w:cs="仿宋"/>
          <w:color w:val="auto"/>
          <w:w w:val="102"/>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600" w:firstLineChars="200"/>
        <w:jc w:val="left"/>
        <w:textAlignment w:val="auto"/>
        <w:rPr>
          <w:rFonts w:hint="eastAsia" w:ascii="仿宋" w:hAnsi="仿宋" w:eastAsia="仿宋" w:cs="仿宋"/>
          <w:color w:val="auto"/>
          <w:spacing w:val="118"/>
          <w:sz w:val="24"/>
          <w:szCs w:val="24"/>
        </w:rPr>
      </w:pPr>
      <w:r>
        <w:rPr>
          <w:rFonts w:hint="eastAsia" w:ascii="仿宋" w:hAnsi="仿宋" w:eastAsia="仿宋" w:cs="仿宋"/>
          <w:color w:val="auto"/>
          <w:spacing w:val="30"/>
          <w:sz w:val="24"/>
          <w:szCs w:val="24"/>
        </w:rPr>
        <w:t>我方在此声明，我方拟派往</w:t>
      </w:r>
      <w:r>
        <w:rPr>
          <w:rFonts w:hint="eastAsia" w:ascii="仿宋" w:hAnsi="仿宋" w:eastAsia="仿宋" w:cs="仿宋"/>
          <w:color w:val="auto"/>
          <w:spacing w:val="98"/>
          <w:sz w:val="24"/>
          <w:szCs w:val="24"/>
          <w:u w:val="single" w:color="333333"/>
        </w:rPr>
        <w:t xml:space="preserve"> </w:t>
      </w:r>
      <w:r>
        <w:rPr>
          <w:rFonts w:hint="eastAsia" w:ascii="仿宋" w:hAnsi="仿宋" w:eastAsia="仿宋" w:cs="仿宋"/>
          <w:color w:val="auto"/>
          <w:sz w:val="24"/>
          <w:szCs w:val="24"/>
          <w:u w:val="single" w:color="333333"/>
        </w:rPr>
        <w:t>（</w:t>
      </w:r>
      <w:r>
        <w:rPr>
          <w:rFonts w:hint="eastAsia" w:ascii="仿宋" w:hAnsi="仿宋" w:eastAsia="仿宋" w:cs="仿宋"/>
          <w:color w:val="auto"/>
          <w:spacing w:val="16"/>
          <w:sz w:val="24"/>
          <w:szCs w:val="24"/>
          <w:u w:val="single" w:color="333333"/>
        </w:rPr>
        <w:t xml:space="preserve"> 项目名称</w:t>
      </w:r>
      <w:r>
        <w:rPr>
          <w:rFonts w:hint="eastAsia" w:ascii="仿宋" w:hAnsi="仿宋" w:eastAsia="仿宋" w:cs="仿宋"/>
          <w:color w:val="auto"/>
          <w:sz w:val="24"/>
          <w:szCs w:val="24"/>
          <w:u w:val="single" w:color="333333"/>
        </w:rPr>
        <w:t>）</w:t>
      </w:r>
      <w:r>
        <w:rPr>
          <w:rFonts w:hint="eastAsia" w:ascii="仿宋" w:hAnsi="仿宋" w:eastAsia="仿宋" w:cs="仿宋"/>
          <w:color w:val="auto"/>
          <w:spacing w:val="2"/>
          <w:sz w:val="24"/>
          <w:szCs w:val="24"/>
          <w:u w:val="single" w:color="333333"/>
        </w:rPr>
        <w:t xml:space="preserve">            </w:t>
      </w:r>
      <w:r>
        <w:rPr>
          <w:rFonts w:hint="eastAsia" w:ascii="仿宋" w:hAnsi="仿宋" w:eastAsia="仿宋" w:cs="仿宋"/>
          <w:color w:val="auto"/>
          <w:spacing w:val="30"/>
          <w:sz w:val="24"/>
          <w:szCs w:val="24"/>
        </w:rPr>
        <w:t xml:space="preserve">的项目管理机构成员和委托代理人为本单位正式人员，按规定与本单位签订了劳动合同并在本单位缴纳社保。 </w:t>
      </w:r>
      <w:r>
        <w:rPr>
          <w:rFonts w:hint="eastAsia" w:ascii="仿宋" w:hAnsi="仿宋" w:eastAsia="仿宋" w:cs="仿宋"/>
          <w:color w:val="auto"/>
          <w:spacing w:val="118"/>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96"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pacing w:val="29"/>
          <w:sz w:val="24"/>
          <w:szCs w:val="24"/>
        </w:rPr>
        <w:t>我方保证上述信息的真实准确， 并愿意承担我方就此弄虚作假所引起的一切法律</w:t>
      </w:r>
      <w:r>
        <w:rPr>
          <w:rFonts w:hint="eastAsia" w:ascii="仿宋" w:hAnsi="仿宋" w:eastAsia="仿宋" w:cs="仿宋"/>
          <w:color w:val="auto"/>
          <w:spacing w:val="30"/>
          <w:sz w:val="24"/>
          <w:szCs w:val="24"/>
        </w:rPr>
        <w:t>后果。</w:t>
      </w:r>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24"/>
          <w:sz w:val="24"/>
          <w:szCs w:val="24"/>
        </w:rPr>
        <w:t>特此承诺！</w:t>
      </w:r>
      <w:r>
        <w:rPr>
          <w:rFonts w:hint="eastAsia" w:ascii="仿宋" w:hAnsi="仿宋" w:eastAsia="仿宋" w:cs="仿宋"/>
          <w:color w:val="auto"/>
          <w:spacing w:val="-81"/>
          <w:sz w:val="24"/>
          <w:szCs w:val="24"/>
        </w:rPr>
        <w:t xml:space="preserve"> </w:t>
      </w:r>
      <w:r>
        <w:rPr>
          <w:rFonts w:hint="eastAsia" w:ascii="仿宋" w:hAnsi="仿宋" w:eastAsia="仿宋" w:cs="仿宋"/>
          <w:color w:val="auto"/>
          <w:w w:val="102"/>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2198" w:firstLineChars="901"/>
        <w:jc w:val="left"/>
        <w:textAlignment w:val="auto"/>
        <w:rPr>
          <w:rFonts w:hint="eastAsia" w:ascii="仿宋" w:hAnsi="仿宋" w:eastAsia="仿宋" w:cs="仿宋"/>
          <w:color w:val="auto"/>
          <w:sz w:val="24"/>
          <w:szCs w:val="24"/>
        </w:rPr>
      </w:pPr>
      <w:r>
        <w:rPr>
          <w:rFonts w:hint="eastAsia" w:ascii="仿宋" w:hAnsi="仿宋" w:eastAsia="仿宋" w:cs="仿宋"/>
          <w:color w:val="auto"/>
          <w:w w:val="102"/>
          <w:sz w:val="24"/>
          <w:szCs w:val="24"/>
        </w:rPr>
        <w:t xml:space="preserve"> </w:t>
      </w:r>
      <w:r>
        <w:rPr>
          <w:rFonts w:hint="eastAsia" w:ascii="仿宋" w:hAnsi="仿宋" w:eastAsia="仿宋" w:cs="仿宋"/>
          <w:color w:val="auto"/>
          <w:spacing w:val="48"/>
          <w:sz w:val="24"/>
          <w:szCs w:val="24"/>
        </w:rPr>
        <w:t xml:space="preserve"> </w:t>
      </w:r>
      <w:r>
        <w:rPr>
          <w:rFonts w:hint="eastAsia" w:ascii="仿宋" w:hAnsi="仿宋" w:eastAsia="仿宋" w:cs="仿宋"/>
          <w:color w:val="auto"/>
          <w:w w:val="102"/>
          <w:sz w:val="24"/>
          <w:szCs w:val="24"/>
        </w:rPr>
        <w:t xml:space="preserve"> </w:t>
      </w:r>
      <w:r>
        <w:rPr>
          <w:rFonts w:hint="eastAsia" w:ascii="仿宋" w:hAnsi="仿宋" w:eastAsia="仿宋" w:cs="仿宋"/>
          <w:color w:val="auto"/>
          <w:spacing w:val="-73"/>
          <w:sz w:val="24"/>
          <w:szCs w:val="24"/>
        </w:rPr>
        <w:t xml:space="preserve"> </w:t>
      </w:r>
      <w:r>
        <w:rPr>
          <w:rFonts w:hint="eastAsia" w:ascii="仿宋" w:hAnsi="仿宋" w:eastAsia="仿宋" w:cs="仿宋"/>
          <w:color w:val="auto"/>
          <w:spacing w:val="28"/>
          <w:sz w:val="24"/>
          <w:szCs w:val="24"/>
        </w:rPr>
        <w:t>投 标 人：</w:t>
      </w:r>
      <w:r>
        <w:rPr>
          <w:rFonts w:hint="eastAsia" w:ascii="仿宋" w:hAnsi="仿宋" w:eastAsia="仿宋" w:cs="仿宋"/>
          <w:color w:val="auto"/>
          <w:sz w:val="24"/>
          <w:szCs w:val="24"/>
        </w:rPr>
        <w:t>（</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29"/>
          <w:sz w:val="24"/>
          <w:szCs w:val="24"/>
        </w:rPr>
        <w:t>企业电子章</w:t>
      </w:r>
      <w:r>
        <w:rPr>
          <w:rFonts w:hint="eastAsia" w:ascii="仿宋" w:hAnsi="仿宋" w:eastAsia="仿宋" w:cs="仿宋"/>
          <w:color w:val="auto"/>
          <w:sz w:val="24"/>
          <w:szCs w:val="24"/>
        </w:rPr>
        <w:t>）</w:t>
      </w:r>
      <w:r>
        <w:rPr>
          <w:rFonts w:hint="eastAsia" w:ascii="仿宋" w:hAnsi="仿宋" w:eastAsia="仿宋" w:cs="仿宋"/>
          <w:color w:val="auto"/>
          <w:spacing w:val="-80"/>
          <w:sz w:val="24"/>
          <w:szCs w:val="24"/>
        </w:rPr>
        <w:t xml:space="preserve"> </w:t>
      </w:r>
      <w:r>
        <w:rPr>
          <w:rFonts w:hint="eastAsia" w:ascii="仿宋" w:hAnsi="仿宋" w:eastAsia="仿宋" w:cs="仿宋"/>
          <w:color w:val="auto"/>
          <w:w w:val="102"/>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2612" w:firstLineChars="901"/>
        <w:jc w:val="left"/>
        <w:textAlignment w:val="auto"/>
        <w:rPr>
          <w:rFonts w:hint="eastAsia" w:ascii="仿宋" w:hAnsi="仿宋" w:eastAsia="仿宋" w:cs="仿宋"/>
          <w:color w:val="auto"/>
          <w:sz w:val="24"/>
          <w:szCs w:val="24"/>
        </w:rPr>
      </w:pPr>
      <w:r>
        <w:rPr>
          <w:rFonts w:hint="eastAsia" w:ascii="仿宋" w:hAnsi="仿宋" w:eastAsia="仿宋" w:cs="仿宋"/>
          <w:color w:val="auto"/>
          <w:spacing w:val="25"/>
          <w:sz w:val="24"/>
          <w:szCs w:val="24"/>
        </w:rPr>
        <w:t>法定代表人或其委托代理人：</w:t>
      </w:r>
      <w:r>
        <w:rPr>
          <w:rFonts w:hint="eastAsia" w:ascii="仿宋" w:hAnsi="仿宋" w:eastAsia="仿宋" w:cs="仿宋"/>
          <w:color w:val="auto"/>
          <w:sz w:val="24"/>
          <w:szCs w:val="24"/>
        </w:rPr>
        <w:t>（</w:t>
      </w:r>
      <w:r>
        <w:rPr>
          <w:rFonts w:hint="eastAsia" w:ascii="仿宋" w:hAnsi="仿宋" w:eastAsia="仿宋" w:cs="仿宋"/>
          <w:color w:val="auto"/>
          <w:spacing w:val="20"/>
          <w:sz w:val="24"/>
          <w:szCs w:val="24"/>
        </w:rPr>
        <w:t xml:space="preserve"> 签字或盖电子章</w:t>
      </w:r>
      <w:r>
        <w:rPr>
          <w:rFonts w:hint="eastAsia" w:ascii="仿宋" w:hAnsi="仿宋" w:eastAsia="仿宋" w:cs="仿宋"/>
          <w:color w:val="auto"/>
          <w:sz w:val="24"/>
          <w:szCs w:val="24"/>
        </w:rPr>
        <w:t>）</w:t>
      </w:r>
      <w:r>
        <w:rPr>
          <w:rFonts w:hint="eastAsia" w:ascii="仿宋" w:hAnsi="仿宋" w:eastAsia="仿宋" w:cs="仿宋"/>
          <w:color w:val="auto"/>
          <w:spacing w:val="-80"/>
          <w:sz w:val="24"/>
          <w:szCs w:val="24"/>
        </w:rPr>
        <w:t xml:space="preserve"> </w:t>
      </w:r>
      <w:r>
        <w:rPr>
          <w:rFonts w:hint="eastAsia" w:ascii="仿宋" w:hAnsi="仿宋" w:eastAsia="仿宋" w:cs="仿宋"/>
          <w:color w:val="auto"/>
          <w:w w:val="102"/>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99" w:firstLineChars="1352"/>
        <w:jc w:val="left"/>
        <w:textAlignment w:val="auto"/>
        <w:rPr>
          <w:rFonts w:hint="eastAsia" w:ascii="仿宋" w:hAnsi="仿宋" w:eastAsia="仿宋" w:cs="仿宋"/>
          <w:color w:val="auto"/>
          <w:sz w:val="24"/>
          <w:szCs w:val="24"/>
        </w:rPr>
      </w:pPr>
      <w:r>
        <w:rPr>
          <w:rFonts w:hint="eastAsia" w:ascii="仿宋" w:hAnsi="仿宋" w:eastAsia="仿宋" w:cs="仿宋"/>
          <w:color w:val="auto"/>
          <w:spacing w:val="37"/>
          <w:w w:val="102"/>
          <w:sz w:val="24"/>
          <w:szCs w:val="24"/>
        </w:rPr>
        <w:t xml:space="preserve"> </w:t>
      </w:r>
      <w:r>
        <w:rPr>
          <w:rFonts w:hint="eastAsia" w:ascii="仿宋" w:hAnsi="仿宋" w:eastAsia="仿宋" w:cs="仿宋"/>
          <w:color w:val="auto"/>
          <w:w w:val="102"/>
          <w:sz w:val="24"/>
          <w:szCs w:val="24"/>
        </w:rPr>
        <w:t xml:space="preserve"> </w:t>
      </w:r>
      <w:r>
        <w:rPr>
          <w:rFonts w:hint="eastAsia" w:ascii="仿宋" w:hAnsi="仿宋" w:eastAsia="仿宋" w:cs="仿宋"/>
          <w:color w:val="auto"/>
          <w:spacing w:val="-73"/>
          <w:sz w:val="24"/>
          <w:szCs w:val="24"/>
        </w:rPr>
        <w:t xml:space="preserve"> </w:t>
      </w:r>
      <w:r>
        <w:rPr>
          <w:rFonts w:hint="eastAsia" w:ascii="仿宋" w:hAnsi="仿宋" w:eastAsia="仿宋" w:cs="仿宋"/>
          <w:color w:val="auto"/>
          <w:spacing w:val="38"/>
          <w:sz w:val="24"/>
          <w:szCs w:val="24"/>
        </w:rPr>
        <w:t>年   月   日</w:t>
      </w:r>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sectPr>
          <w:type w:val="continuous"/>
          <w:pgSz w:w="11910" w:h="16850"/>
          <w:pgMar w:top="1417" w:right="1372" w:bottom="1179" w:left="1519" w:header="884" w:footer="998" w:gutter="0"/>
          <w:cols w:space="0" w:num="1"/>
          <w:rtlGutter w:val="0"/>
          <w:docGrid w:linePitch="0" w:charSpace="0"/>
        </w:sect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sz w:val="36"/>
          <w:szCs w:val="36"/>
        </w:rPr>
      </w:pPr>
      <w:bookmarkStart w:id="651" w:name="七、资格审查资料"/>
      <w:bookmarkEnd w:id="651"/>
      <w:bookmarkStart w:id="652" w:name="_Toc12545"/>
      <w:bookmarkStart w:id="653" w:name="_Toc26609"/>
      <w:r>
        <w:rPr>
          <w:rFonts w:hint="eastAsia" w:ascii="仿宋" w:hAnsi="仿宋" w:eastAsia="仿宋" w:cs="仿宋"/>
          <w:b/>
          <w:bCs/>
          <w:color w:val="auto"/>
          <w:spacing w:val="15"/>
          <w:sz w:val="36"/>
          <w:szCs w:val="36"/>
        </w:rPr>
        <w:t>七、资格审查资料</w:t>
      </w:r>
      <w:bookmarkEnd w:id="652"/>
      <w:bookmarkEnd w:id="653"/>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8"/>
          <w:szCs w:val="24"/>
        </w:rPr>
      </w:pPr>
      <w:bookmarkStart w:id="654" w:name="（一）投标人基本情况表"/>
      <w:bookmarkEnd w:id="654"/>
      <w:r>
        <w:rPr>
          <w:rFonts w:hint="eastAsia" w:ascii="仿宋" w:hAnsi="仿宋" w:eastAsia="仿宋" w:cs="仿宋"/>
          <w:color w:val="auto"/>
          <w:sz w:val="28"/>
          <w:szCs w:val="24"/>
        </w:rPr>
        <w:t>（一）投标人基本情况表</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15"/>
        </w:rPr>
      </w:pPr>
    </w:p>
    <w:tbl>
      <w:tblPr>
        <w:tblStyle w:val="19"/>
        <w:tblW w:w="8359" w:type="dxa"/>
        <w:tblInd w:w="2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5"/>
        <w:gridCol w:w="836"/>
        <w:gridCol w:w="836"/>
        <w:gridCol w:w="1101"/>
        <w:gridCol w:w="955"/>
        <w:gridCol w:w="418"/>
        <w:gridCol w:w="741"/>
        <w:gridCol w:w="19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1" w:hRule="atLeast"/>
        </w:trPr>
        <w:tc>
          <w:tcPr>
            <w:tcW w:w="153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投标人名称</w:t>
            </w:r>
          </w:p>
        </w:tc>
        <w:tc>
          <w:tcPr>
            <w:tcW w:w="6824" w:type="dxa"/>
            <w:gridSpan w:val="7"/>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535" w:type="dxa"/>
            <w:tcBorders>
              <w:bottom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注册地址</w:t>
            </w:r>
          </w:p>
        </w:tc>
        <w:tc>
          <w:tcPr>
            <w:tcW w:w="2773" w:type="dxa"/>
            <w:gridSpan w:val="3"/>
            <w:tcBorders>
              <w:bottom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955" w:type="dxa"/>
            <w:tcBorders>
              <w:bottom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邮政编码</w:t>
            </w:r>
          </w:p>
        </w:tc>
        <w:tc>
          <w:tcPr>
            <w:tcW w:w="3096" w:type="dxa"/>
            <w:gridSpan w:val="3"/>
            <w:tcBorders>
              <w:bottom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1" w:hRule="atLeast"/>
        </w:trPr>
        <w:tc>
          <w:tcPr>
            <w:tcW w:w="1535" w:type="dxa"/>
            <w:vMerge w:val="restart"/>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联系方式</w:t>
            </w:r>
          </w:p>
        </w:tc>
        <w:tc>
          <w:tcPr>
            <w:tcW w:w="836" w:type="dxa"/>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联系人</w:t>
            </w:r>
          </w:p>
        </w:tc>
        <w:tc>
          <w:tcPr>
            <w:tcW w:w="1937" w:type="dxa"/>
            <w:gridSpan w:val="2"/>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955" w:type="dxa"/>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pacing w:val="4"/>
                <w:sz w:val="24"/>
                <w:szCs w:val="28"/>
              </w:rPr>
              <w:t>电 话</w:t>
            </w:r>
          </w:p>
        </w:tc>
        <w:tc>
          <w:tcPr>
            <w:tcW w:w="3096" w:type="dxa"/>
            <w:gridSpan w:val="3"/>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7" w:hRule="atLeast"/>
        </w:trPr>
        <w:tc>
          <w:tcPr>
            <w:tcW w:w="153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6"/>
                <w:szCs w:val="6"/>
              </w:rPr>
            </w:pPr>
          </w:p>
        </w:tc>
        <w:tc>
          <w:tcPr>
            <w:tcW w:w="836"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pacing w:val="44"/>
                <w:sz w:val="24"/>
                <w:szCs w:val="28"/>
              </w:rPr>
              <w:t>传 真</w:t>
            </w:r>
          </w:p>
        </w:tc>
        <w:tc>
          <w:tcPr>
            <w:tcW w:w="1937"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95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pacing w:val="4"/>
                <w:sz w:val="24"/>
                <w:szCs w:val="28"/>
              </w:rPr>
              <w:t>网 址</w:t>
            </w:r>
          </w:p>
        </w:tc>
        <w:tc>
          <w:tcPr>
            <w:tcW w:w="3096" w:type="dxa"/>
            <w:gridSpan w:val="3"/>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53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组织结构</w:t>
            </w:r>
          </w:p>
        </w:tc>
        <w:tc>
          <w:tcPr>
            <w:tcW w:w="6824" w:type="dxa"/>
            <w:gridSpan w:val="7"/>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53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法定代表人</w:t>
            </w:r>
          </w:p>
        </w:tc>
        <w:tc>
          <w:tcPr>
            <w:tcW w:w="836"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姓名</w:t>
            </w:r>
          </w:p>
        </w:tc>
        <w:tc>
          <w:tcPr>
            <w:tcW w:w="836"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1101"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技术职称</w:t>
            </w:r>
          </w:p>
        </w:tc>
        <w:tc>
          <w:tcPr>
            <w:tcW w:w="1373"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741"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电话</w:t>
            </w:r>
          </w:p>
        </w:tc>
        <w:tc>
          <w:tcPr>
            <w:tcW w:w="193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53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技术负责人</w:t>
            </w:r>
          </w:p>
        </w:tc>
        <w:tc>
          <w:tcPr>
            <w:tcW w:w="836"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姓名</w:t>
            </w:r>
          </w:p>
        </w:tc>
        <w:tc>
          <w:tcPr>
            <w:tcW w:w="836"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1101"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技术职称</w:t>
            </w:r>
          </w:p>
        </w:tc>
        <w:tc>
          <w:tcPr>
            <w:tcW w:w="1373"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741"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电话</w:t>
            </w:r>
          </w:p>
        </w:tc>
        <w:tc>
          <w:tcPr>
            <w:tcW w:w="193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53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成立时间</w:t>
            </w:r>
          </w:p>
        </w:tc>
        <w:tc>
          <w:tcPr>
            <w:tcW w:w="1672"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5152" w:type="dxa"/>
            <w:gridSpan w:val="5"/>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员工总人数：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5" w:hRule="atLeast"/>
        </w:trPr>
        <w:tc>
          <w:tcPr>
            <w:tcW w:w="153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企业资质等级</w:t>
            </w:r>
          </w:p>
        </w:tc>
        <w:tc>
          <w:tcPr>
            <w:tcW w:w="1672"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1101" w:type="dxa"/>
            <w:vMerge w:val="restart"/>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其中</w:t>
            </w:r>
          </w:p>
        </w:tc>
        <w:tc>
          <w:tcPr>
            <w:tcW w:w="2114" w:type="dxa"/>
            <w:gridSpan w:val="3"/>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项目经理</w:t>
            </w:r>
          </w:p>
        </w:tc>
        <w:tc>
          <w:tcPr>
            <w:tcW w:w="193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7" w:hRule="atLeast"/>
        </w:trPr>
        <w:tc>
          <w:tcPr>
            <w:tcW w:w="153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营业执照号</w:t>
            </w:r>
          </w:p>
        </w:tc>
        <w:tc>
          <w:tcPr>
            <w:tcW w:w="1672"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110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6"/>
                <w:szCs w:val="6"/>
              </w:rPr>
            </w:pPr>
          </w:p>
        </w:tc>
        <w:tc>
          <w:tcPr>
            <w:tcW w:w="2114" w:type="dxa"/>
            <w:gridSpan w:val="3"/>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高级职称人员</w:t>
            </w:r>
          </w:p>
        </w:tc>
        <w:tc>
          <w:tcPr>
            <w:tcW w:w="193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53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注册资金</w:t>
            </w:r>
          </w:p>
        </w:tc>
        <w:tc>
          <w:tcPr>
            <w:tcW w:w="1672"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110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6"/>
                <w:szCs w:val="6"/>
              </w:rPr>
            </w:pPr>
          </w:p>
        </w:tc>
        <w:tc>
          <w:tcPr>
            <w:tcW w:w="2114" w:type="dxa"/>
            <w:gridSpan w:val="3"/>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中级职称人员</w:t>
            </w:r>
          </w:p>
        </w:tc>
        <w:tc>
          <w:tcPr>
            <w:tcW w:w="193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7" w:hRule="atLeast"/>
        </w:trPr>
        <w:tc>
          <w:tcPr>
            <w:tcW w:w="1535" w:type="dxa"/>
            <w:tcBorders>
              <w:bottom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开户银行</w:t>
            </w:r>
          </w:p>
        </w:tc>
        <w:tc>
          <w:tcPr>
            <w:tcW w:w="1672" w:type="dxa"/>
            <w:gridSpan w:val="2"/>
            <w:tcBorders>
              <w:bottom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110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6"/>
                <w:szCs w:val="6"/>
              </w:rPr>
            </w:pPr>
          </w:p>
        </w:tc>
        <w:tc>
          <w:tcPr>
            <w:tcW w:w="2114" w:type="dxa"/>
            <w:gridSpan w:val="3"/>
            <w:tcBorders>
              <w:bottom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初级职称人员</w:t>
            </w:r>
          </w:p>
        </w:tc>
        <w:tc>
          <w:tcPr>
            <w:tcW w:w="1937" w:type="dxa"/>
            <w:tcBorders>
              <w:bottom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1535" w:type="dxa"/>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账号</w:t>
            </w:r>
          </w:p>
        </w:tc>
        <w:tc>
          <w:tcPr>
            <w:tcW w:w="1672" w:type="dxa"/>
            <w:gridSpan w:val="2"/>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110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6"/>
                <w:szCs w:val="6"/>
              </w:rPr>
            </w:pPr>
          </w:p>
        </w:tc>
        <w:tc>
          <w:tcPr>
            <w:tcW w:w="2114" w:type="dxa"/>
            <w:gridSpan w:val="3"/>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pacing w:val="45"/>
                <w:sz w:val="24"/>
                <w:szCs w:val="28"/>
              </w:rPr>
              <w:t>技 工</w:t>
            </w:r>
          </w:p>
        </w:tc>
        <w:tc>
          <w:tcPr>
            <w:tcW w:w="1937" w:type="dxa"/>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153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经营范围</w:t>
            </w:r>
          </w:p>
        </w:tc>
        <w:tc>
          <w:tcPr>
            <w:tcW w:w="6824" w:type="dxa"/>
            <w:gridSpan w:val="7"/>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153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备注</w:t>
            </w:r>
          </w:p>
        </w:tc>
        <w:tc>
          <w:tcPr>
            <w:tcW w:w="6824" w:type="dxa"/>
            <w:gridSpan w:val="7"/>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bl>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7"/>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56" w:firstLineChars="200"/>
        <w:jc w:val="left"/>
        <w:textAlignment w:val="auto"/>
        <w:rPr>
          <w:rFonts w:hint="eastAsia" w:ascii="仿宋" w:hAnsi="仿宋" w:eastAsia="仿宋" w:cs="仿宋"/>
          <w:color w:val="auto"/>
          <w:sz w:val="22"/>
          <w:szCs w:val="32"/>
        </w:rPr>
      </w:pPr>
      <w:r>
        <w:rPr>
          <w:rFonts w:hint="eastAsia" w:ascii="仿宋" w:hAnsi="仿宋" w:eastAsia="仿宋" w:cs="仿宋"/>
          <w:color w:val="auto"/>
          <w:spacing w:val="4"/>
          <w:sz w:val="22"/>
          <w:szCs w:val="32"/>
        </w:rPr>
        <w:t>注：附相关证明材料原件扫描件</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32"/>
        </w:rPr>
        <w:sectPr>
          <w:pgSz w:w="11910" w:h="16850"/>
          <w:pgMar w:top="1417" w:right="1372" w:bottom="1179" w:left="1519" w:header="884" w:footer="998" w:gutter="0"/>
          <w:cols w:space="0" w:num="1"/>
          <w:rtlGutter w:val="0"/>
          <w:docGrid w:linePitch="0" w:charSpace="0"/>
        </w:sect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rPr>
      </w:pPr>
      <w:bookmarkStart w:id="655" w:name="（二）近年财务状况表"/>
      <w:bookmarkEnd w:id="655"/>
      <w:bookmarkStart w:id="656" w:name="（三）近年完成的类似项目情况表（资格审查业绩）"/>
      <w:bookmarkEnd w:id="656"/>
      <w:r>
        <w:rPr>
          <w:rFonts w:hint="eastAsia" w:ascii="仿宋" w:hAnsi="仿宋" w:eastAsia="仿宋" w:cs="仿宋"/>
          <w:color w:val="auto"/>
          <w:spacing w:val="-1"/>
          <w:sz w:val="24"/>
        </w:rPr>
        <w:t>（</w:t>
      </w:r>
      <w:r>
        <w:rPr>
          <w:rFonts w:hint="eastAsia" w:ascii="仿宋" w:hAnsi="仿宋" w:eastAsia="仿宋" w:cs="仿宋"/>
          <w:color w:val="auto"/>
          <w:spacing w:val="-1"/>
          <w:sz w:val="24"/>
          <w:lang w:eastAsia="zh-CN"/>
        </w:rPr>
        <w:t>二</w:t>
      </w:r>
      <w:r>
        <w:rPr>
          <w:rFonts w:hint="eastAsia" w:ascii="仿宋" w:hAnsi="仿宋" w:eastAsia="仿宋" w:cs="仿宋"/>
          <w:color w:val="auto"/>
          <w:spacing w:val="-1"/>
          <w:sz w:val="24"/>
        </w:rPr>
        <w:t>）</w:t>
      </w:r>
      <w:r>
        <w:rPr>
          <w:rFonts w:hint="eastAsia" w:ascii="仿宋" w:hAnsi="仿宋" w:eastAsia="仿宋" w:cs="仿宋"/>
          <w:color w:val="auto"/>
          <w:sz w:val="24"/>
        </w:rPr>
        <w:t>近年完成的类似项目情况表（资格审查业绩）</w:t>
      </w:r>
    </w:p>
    <w:tbl>
      <w:tblPr>
        <w:tblStyle w:val="19"/>
        <w:tblW w:w="8359" w:type="dxa"/>
        <w:tblInd w:w="2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28"/>
        <w:gridCol w:w="61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项目所在地</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发包人名称</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4"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发包人地址</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发包人电话</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4"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合同价格</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4"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开工日期</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竣工日期</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4"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承担的工作</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4"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工程质量</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项目经理</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4"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技术负责人</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4"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总监理工程师及电话</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7"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16"/>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项目描述</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备注</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bl>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7"/>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color w:val="auto"/>
          <w:sz w:val="24"/>
          <w:szCs w:val="36"/>
        </w:rPr>
      </w:pPr>
      <w:r>
        <w:rPr>
          <w:rFonts w:hint="eastAsia" w:ascii="仿宋" w:hAnsi="仿宋" w:eastAsia="仿宋" w:cs="仿宋"/>
          <w:color w:val="auto"/>
          <w:spacing w:val="5"/>
          <w:sz w:val="24"/>
          <w:szCs w:val="36"/>
        </w:rPr>
        <w:t>注：附证明材料原件的扫描件</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36"/>
        </w:rPr>
        <w:sectPr>
          <w:pgSz w:w="11910" w:h="16850"/>
          <w:pgMar w:top="1417" w:right="1372" w:bottom="1179" w:left="1519" w:header="884" w:footer="998" w:gutter="0"/>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rPr>
      </w:pPr>
      <w:bookmarkStart w:id="657" w:name="（四）近年完成的类似项目情况表（加分项业绩）"/>
      <w:bookmarkEnd w:id="657"/>
      <w:r>
        <w:rPr>
          <w:rFonts w:hint="eastAsia" w:ascii="仿宋" w:hAnsi="仿宋" w:eastAsia="仿宋" w:cs="仿宋"/>
          <w:color w:val="auto"/>
          <w:spacing w:val="-1"/>
          <w:sz w:val="24"/>
        </w:rPr>
        <w:t>（</w:t>
      </w:r>
      <w:r>
        <w:rPr>
          <w:rFonts w:hint="eastAsia" w:ascii="仿宋" w:hAnsi="仿宋" w:eastAsia="仿宋" w:cs="仿宋"/>
          <w:color w:val="auto"/>
          <w:spacing w:val="-1"/>
          <w:sz w:val="24"/>
          <w:lang w:eastAsia="zh-CN"/>
        </w:rPr>
        <w:t>三</w:t>
      </w:r>
      <w:r>
        <w:rPr>
          <w:rFonts w:hint="eastAsia" w:ascii="仿宋" w:hAnsi="仿宋" w:eastAsia="仿宋" w:cs="仿宋"/>
          <w:color w:val="auto"/>
          <w:spacing w:val="-1"/>
          <w:sz w:val="24"/>
        </w:rPr>
        <w:t>）</w:t>
      </w:r>
      <w:r>
        <w:rPr>
          <w:rFonts w:hint="eastAsia" w:ascii="仿宋" w:hAnsi="仿宋" w:eastAsia="仿宋" w:cs="仿宋"/>
          <w:color w:val="auto"/>
          <w:sz w:val="24"/>
        </w:rPr>
        <w:t>近年完成的类似项目情况表（加分项业绩）</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5"/>
        </w:rPr>
      </w:pPr>
    </w:p>
    <w:tbl>
      <w:tblPr>
        <w:tblStyle w:val="19"/>
        <w:tblW w:w="8679" w:type="dxa"/>
        <w:tblInd w:w="2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14"/>
        <w:gridCol w:w="63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5" w:hRule="atLeast"/>
        </w:trPr>
        <w:tc>
          <w:tcPr>
            <w:tcW w:w="231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p>
        </w:tc>
        <w:tc>
          <w:tcPr>
            <w:tcW w:w="636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231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项目所在地</w:t>
            </w:r>
          </w:p>
        </w:tc>
        <w:tc>
          <w:tcPr>
            <w:tcW w:w="636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231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发包人名称</w:t>
            </w:r>
          </w:p>
        </w:tc>
        <w:tc>
          <w:tcPr>
            <w:tcW w:w="636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231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发包人地址</w:t>
            </w:r>
          </w:p>
        </w:tc>
        <w:tc>
          <w:tcPr>
            <w:tcW w:w="636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231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发包人电话</w:t>
            </w:r>
          </w:p>
        </w:tc>
        <w:tc>
          <w:tcPr>
            <w:tcW w:w="636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231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合同价格</w:t>
            </w:r>
          </w:p>
        </w:tc>
        <w:tc>
          <w:tcPr>
            <w:tcW w:w="636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231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开工日期</w:t>
            </w:r>
          </w:p>
        </w:tc>
        <w:tc>
          <w:tcPr>
            <w:tcW w:w="636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231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竣工日期</w:t>
            </w:r>
          </w:p>
        </w:tc>
        <w:tc>
          <w:tcPr>
            <w:tcW w:w="636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231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承担的工作</w:t>
            </w:r>
          </w:p>
        </w:tc>
        <w:tc>
          <w:tcPr>
            <w:tcW w:w="636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231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工程质量</w:t>
            </w:r>
          </w:p>
        </w:tc>
        <w:tc>
          <w:tcPr>
            <w:tcW w:w="636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231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项目经理</w:t>
            </w:r>
          </w:p>
        </w:tc>
        <w:tc>
          <w:tcPr>
            <w:tcW w:w="636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231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技术负责人</w:t>
            </w:r>
          </w:p>
        </w:tc>
        <w:tc>
          <w:tcPr>
            <w:tcW w:w="636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231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pacing w:val="-1"/>
                <w:sz w:val="24"/>
                <w:szCs w:val="28"/>
              </w:rPr>
              <w:t>总监理工程师及电话</w:t>
            </w:r>
          </w:p>
        </w:tc>
        <w:tc>
          <w:tcPr>
            <w:tcW w:w="636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5" w:hRule="atLeast"/>
        </w:trPr>
        <w:tc>
          <w:tcPr>
            <w:tcW w:w="231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项目描述</w:t>
            </w:r>
          </w:p>
        </w:tc>
        <w:tc>
          <w:tcPr>
            <w:tcW w:w="636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3" w:hRule="atLeast"/>
        </w:trPr>
        <w:tc>
          <w:tcPr>
            <w:tcW w:w="2314"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备注</w:t>
            </w:r>
          </w:p>
        </w:tc>
        <w:tc>
          <w:tcPr>
            <w:tcW w:w="636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color w:val="auto"/>
          <w:sz w:val="24"/>
          <w:szCs w:val="36"/>
        </w:rPr>
      </w:pPr>
      <w:r>
        <w:rPr>
          <w:rFonts w:hint="eastAsia" w:ascii="仿宋" w:hAnsi="仿宋" w:eastAsia="仿宋" w:cs="仿宋"/>
          <w:color w:val="auto"/>
          <w:spacing w:val="5"/>
          <w:sz w:val="24"/>
          <w:szCs w:val="36"/>
        </w:rPr>
        <w:t>注：附证明材料原件的扫描件</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36"/>
        </w:rPr>
        <w:sectPr>
          <w:pgSz w:w="11910" w:h="16850"/>
          <w:pgMar w:top="1417" w:right="1372" w:bottom="1179" w:left="1519" w:header="884" w:footer="998" w:gutter="0"/>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8"/>
          <w:szCs w:val="28"/>
        </w:rPr>
      </w:pPr>
      <w:bookmarkStart w:id="658" w:name="（五）近年发生的诉讼及仲裁情况"/>
      <w:bookmarkEnd w:id="658"/>
      <w:bookmarkStart w:id="659" w:name="（六）其他资格审查资料"/>
      <w:bookmarkEnd w:id="659"/>
      <w:r>
        <w:rPr>
          <w:rFonts w:hint="eastAsia" w:ascii="仿宋" w:hAnsi="仿宋" w:eastAsia="仿宋" w:cs="仿宋"/>
          <w:color w:val="auto"/>
          <w:sz w:val="24"/>
        </w:rPr>
        <w:t>（</w:t>
      </w:r>
      <w:r>
        <w:rPr>
          <w:rFonts w:hint="eastAsia" w:ascii="仿宋" w:hAnsi="仿宋" w:eastAsia="仿宋" w:cs="仿宋"/>
          <w:color w:val="auto"/>
          <w:sz w:val="24"/>
          <w:lang w:eastAsia="zh-CN"/>
        </w:rPr>
        <w:t>五</w:t>
      </w:r>
      <w:r>
        <w:rPr>
          <w:rFonts w:hint="eastAsia" w:ascii="仿宋" w:hAnsi="仿宋" w:eastAsia="仿宋" w:cs="仿宋"/>
          <w:color w:val="auto"/>
          <w:sz w:val="24"/>
        </w:rPr>
        <w:t>）其他资格审查资料</w:t>
      </w:r>
    </w:p>
    <w:p>
      <w:pPr>
        <w:keepNext w:val="0"/>
        <w:keepLines w:val="0"/>
        <w:widowControl/>
        <w:suppressLineNumbers w:val="0"/>
        <w:jc w:val="center"/>
        <w:rPr>
          <w:rFonts w:hint="eastAsia" w:ascii="仿宋" w:hAnsi="仿宋" w:eastAsia="仿宋" w:cs="仿宋"/>
          <w:b/>
          <w:color w:val="auto"/>
          <w:sz w:val="28"/>
          <w:szCs w:val="28"/>
        </w:rPr>
      </w:pPr>
      <w:r>
        <w:rPr>
          <w:rFonts w:hint="eastAsia" w:ascii="仿宋" w:hAnsi="仿宋" w:eastAsia="仿宋" w:cs="仿宋"/>
          <w:b/>
          <w:bCs/>
          <w:color w:val="auto"/>
          <w:kern w:val="0"/>
          <w:sz w:val="28"/>
          <w:szCs w:val="28"/>
          <w:lang w:val="en-US" w:eastAsia="zh-CN" w:bidi="ar"/>
        </w:rPr>
        <w:t>信用承诺函</w:t>
      </w:r>
    </w:p>
    <w:p>
      <w:pPr>
        <w:keepNext w:val="0"/>
        <w:keepLines w:val="0"/>
        <w:widowControl/>
        <w:suppressLineNumbers w:val="0"/>
        <w:spacing w:line="360" w:lineRule="auto"/>
        <w:jc w:val="left"/>
        <w:rPr>
          <w:rFonts w:hint="eastAsia" w:ascii="仿宋" w:hAnsi="仿宋" w:eastAsia="仿宋" w:cs="仿宋"/>
          <w:color w:val="auto"/>
          <w:sz w:val="24"/>
          <w:szCs w:val="24"/>
        </w:rPr>
      </w:pPr>
      <w:bookmarkStart w:id="660" w:name="_Toc16855"/>
      <w:bookmarkStart w:id="661" w:name="_Toc24696"/>
      <w:r>
        <w:rPr>
          <w:rFonts w:hint="eastAsia" w:ascii="仿宋" w:hAnsi="仿宋" w:eastAsia="仿宋" w:cs="仿宋"/>
          <w:color w:val="auto"/>
          <w:kern w:val="0"/>
          <w:sz w:val="24"/>
          <w:szCs w:val="24"/>
          <w:lang w:val="en-US" w:eastAsia="zh-CN" w:bidi="ar"/>
        </w:rPr>
        <w:t>致</w:t>
      </w:r>
      <w:r>
        <w:rPr>
          <w:rFonts w:hint="eastAsia" w:ascii="仿宋" w:hAnsi="仿宋" w:eastAsia="仿宋" w:cs="仿宋"/>
          <w:color w:val="auto"/>
          <w:kern w:val="0"/>
          <w:sz w:val="24"/>
          <w:szCs w:val="24"/>
          <w:u w:val="single"/>
          <w:lang w:val="en-US" w:eastAsia="zh-CN" w:bidi="ar"/>
        </w:rPr>
        <w:t xml:space="preserve"> (招标人) </w:t>
      </w:r>
      <w:r>
        <w:rPr>
          <w:rFonts w:hint="eastAsia" w:ascii="仿宋" w:hAnsi="仿宋" w:eastAsia="仿宋" w:cs="仿宋"/>
          <w:color w:val="auto"/>
          <w:kern w:val="0"/>
          <w:sz w:val="24"/>
          <w:szCs w:val="24"/>
          <w:lang w:val="en-US" w:eastAsia="zh-CN" w:bidi="ar"/>
        </w:rPr>
        <w:t xml:space="preserve">： </w:t>
      </w:r>
    </w:p>
    <w:p>
      <w:pPr>
        <w:keepNext w:val="0"/>
        <w:keepLines w:val="0"/>
        <w:widowControl/>
        <w:suppressLineNumbers w:val="0"/>
        <w:spacing w:line="360" w:lineRule="auto"/>
        <w:ind w:firstLine="720" w:firstLineChars="300"/>
        <w:jc w:val="left"/>
        <w:rPr>
          <w:rFonts w:hint="eastAsia" w:ascii="仿宋" w:hAnsi="仿宋" w:eastAsia="仿宋" w:cs="仿宋"/>
          <w:color w:val="auto"/>
          <w:kern w:val="0"/>
          <w:sz w:val="24"/>
          <w:szCs w:val="24"/>
          <w:u w:val="single"/>
          <w:lang w:val="en-US" w:eastAsia="zh-CN" w:bidi="ar"/>
        </w:rPr>
      </w:pPr>
      <w:r>
        <w:rPr>
          <w:rFonts w:hint="eastAsia" w:ascii="仿宋" w:hAnsi="仿宋" w:eastAsia="仿宋" w:cs="仿宋"/>
          <w:color w:val="auto"/>
          <w:kern w:val="0"/>
          <w:sz w:val="24"/>
          <w:szCs w:val="24"/>
          <w:lang w:val="en-US" w:eastAsia="zh-CN" w:bidi="ar"/>
        </w:rPr>
        <w:t>单位名称：</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 xml:space="preserve">        法定代表人：</w:t>
      </w:r>
      <w:r>
        <w:rPr>
          <w:rFonts w:hint="eastAsia" w:ascii="仿宋" w:hAnsi="仿宋" w:eastAsia="仿宋" w:cs="仿宋"/>
          <w:color w:val="auto"/>
          <w:kern w:val="0"/>
          <w:sz w:val="24"/>
          <w:szCs w:val="24"/>
          <w:u w:val="single"/>
          <w:lang w:val="en-US" w:eastAsia="zh-CN" w:bidi="ar"/>
        </w:rPr>
        <w:t xml:space="preserve">                 </w:t>
      </w:r>
    </w:p>
    <w:p>
      <w:pPr>
        <w:keepNext w:val="0"/>
        <w:keepLines w:val="0"/>
        <w:widowControl/>
        <w:suppressLineNumbers w:val="0"/>
        <w:spacing w:line="360" w:lineRule="auto"/>
        <w:ind w:firstLine="720" w:firstLineChars="300"/>
        <w:jc w:val="left"/>
        <w:rPr>
          <w:rFonts w:hint="eastAsia" w:ascii="仿宋" w:hAnsi="仿宋" w:eastAsia="仿宋" w:cs="仿宋"/>
          <w:color w:val="auto"/>
          <w:kern w:val="0"/>
          <w:sz w:val="24"/>
          <w:szCs w:val="24"/>
          <w:u w:val="single"/>
          <w:lang w:val="en-US" w:eastAsia="zh-CN" w:bidi="ar"/>
        </w:rPr>
      </w:pPr>
      <w:r>
        <w:rPr>
          <w:rFonts w:hint="eastAsia" w:ascii="仿宋" w:hAnsi="仿宋" w:eastAsia="仿宋" w:cs="仿宋"/>
          <w:color w:val="auto"/>
          <w:kern w:val="0"/>
          <w:sz w:val="24"/>
          <w:szCs w:val="24"/>
          <w:lang w:val="en-US" w:eastAsia="zh-CN" w:bidi="ar"/>
        </w:rPr>
        <w:t>统一社会信用代码：</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 xml:space="preserve">   联系地址和电话：</w:t>
      </w:r>
      <w:r>
        <w:rPr>
          <w:rFonts w:hint="eastAsia" w:ascii="仿宋" w:hAnsi="仿宋" w:eastAsia="仿宋" w:cs="仿宋"/>
          <w:color w:val="auto"/>
          <w:kern w:val="0"/>
          <w:sz w:val="24"/>
          <w:szCs w:val="24"/>
          <w:u w:val="single"/>
          <w:lang w:val="en-US" w:eastAsia="zh-CN" w:bidi="ar"/>
        </w:rPr>
        <w:t xml:space="preserve">             </w:t>
      </w:r>
    </w:p>
    <w:p>
      <w:pPr>
        <w:keepNext w:val="0"/>
        <w:keepLines w:val="0"/>
        <w:widowControl/>
        <w:suppressLineNumbers w:val="0"/>
        <w:spacing w:line="360" w:lineRule="auto"/>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我单位自愿作出以下承诺： </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一、我单位自愿参加本次招标活动，严格遵守《中华人民共和国招标投标法》及相关法律法规，依法诚信经营，无条件遵守本次招标活动的各项规定。我单位郑重承诺： </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(1)符合国家相关规定的财务状况报告； </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(2)依法缴纳税收的证明材料； </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(3)依法缴纳社会保障资金的证明材料； </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(4)具备履行合同所必需的设备和专业技术能力的证明材料； </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(5)参加招标活动前三年内在经营活动中没有重大违法记录的证明材料； </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(6)未被列入失信被执行人、重大税收违法案件当事人名单政府采购严重违法失信行为记录名单的证明材料。 </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二、我单位保证上述承诺事项的真实性。如有弄虚作假或其他违法违规行为，自愿放弃中标资格并按照规定将违背承诺行为作为失信行为记录到社会信用信息平台，并视同为“提供虚假材料谋取中标”。 </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三、在签订合同前招标人要求提供相关证明材料的，积极配合招标人提供证明材料。 </w:t>
      </w:r>
    </w:p>
    <w:p>
      <w:pPr>
        <w:keepNext w:val="0"/>
        <w:keepLines w:val="0"/>
        <w:widowControl/>
        <w:suppressLineNumbers w:val="0"/>
        <w:spacing w:line="360" w:lineRule="auto"/>
        <w:jc w:val="left"/>
        <w:rPr>
          <w:rFonts w:hint="eastAsia" w:ascii="仿宋" w:hAnsi="仿宋" w:eastAsia="仿宋" w:cs="仿宋"/>
          <w:color w:val="auto"/>
          <w:kern w:val="0"/>
          <w:sz w:val="24"/>
          <w:szCs w:val="24"/>
          <w:lang w:val="en-US" w:eastAsia="zh-CN" w:bidi="ar"/>
        </w:rPr>
      </w:pPr>
    </w:p>
    <w:p>
      <w:pPr>
        <w:keepNext w:val="0"/>
        <w:keepLines w:val="0"/>
        <w:widowControl/>
        <w:suppressLineNumbers w:val="0"/>
        <w:spacing w:line="360" w:lineRule="auto"/>
        <w:ind w:firstLine="6240" w:firstLineChars="26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投 标 人：(盖单位章) </w:t>
      </w:r>
    </w:p>
    <w:p>
      <w:pPr>
        <w:keepNext w:val="0"/>
        <w:keepLines w:val="0"/>
        <w:widowControl/>
        <w:suppressLineNumbers w:val="0"/>
        <w:spacing w:line="360" w:lineRule="auto"/>
        <w:ind w:firstLine="3600" w:firstLineChars="15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法定代表人或其委托代理人：(签字或盖电子章) </w:t>
      </w:r>
    </w:p>
    <w:p>
      <w:pPr>
        <w:keepNext w:val="0"/>
        <w:keepLines w:val="0"/>
        <w:widowControl/>
        <w:suppressLineNumbers w:val="0"/>
        <w:spacing w:line="360" w:lineRule="auto"/>
        <w:ind w:firstLine="6240" w:firstLineChars="26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xml:space="preserve">日期： 年 月 日 </w:t>
      </w:r>
    </w:p>
    <w:p>
      <w:pPr>
        <w:keepNext w:val="0"/>
        <w:keepLines w:val="0"/>
        <w:widowControl/>
        <w:suppressLineNumbers w:val="0"/>
        <w:spacing w:line="360" w:lineRule="auto"/>
        <w:jc w:val="left"/>
        <w:rPr>
          <w:rFonts w:hint="eastAsia" w:ascii="仿宋" w:hAnsi="仿宋" w:eastAsia="仿宋" w:cs="仿宋"/>
          <w:color w:val="auto"/>
          <w:kern w:val="0"/>
          <w:sz w:val="24"/>
          <w:szCs w:val="24"/>
          <w:lang w:val="en-US" w:eastAsia="zh-CN" w:bidi="ar"/>
        </w:rPr>
      </w:pPr>
    </w:p>
    <w:p>
      <w:pPr>
        <w:keepNext w:val="0"/>
        <w:keepLines w:val="0"/>
        <w:widowControl/>
        <w:suppressLineNumbers w:val="0"/>
        <w:spacing w:line="360" w:lineRule="auto"/>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注：投标人须在投标文件中按此模板提供承诺函，未提供视为未实质性响应招标文件要求，按无效投标处理。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color w:val="auto"/>
          <w:spacing w:val="14"/>
          <w:sz w:val="28"/>
          <w:szCs w:val="28"/>
        </w:rPr>
      </w:pPr>
    </w:p>
    <w:p>
      <w:pPr>
        <w:pStyle w:val="2"/>
        <w:rPr>
          <w:rFonts w:hint="eastAsia" w:ascii="仿宋" w:hAnsi="仿宋" w:eastAsia="仿宋" w:cs="仿宋"/>
          <w:b/>
          <w:color w:val="auto"/>
          <w:spacing w:val="14"/>
          <w:sz w:val="28"/>
          <w:szCs w:val="28"/>
        </w:rPr>
      </w:pPr>
    </w:p>
    <w:p>
      <w:pPr>
        <w:pStyle w:val="3"/>
        <w:rPr>
          <w:rFonts w:hint="eastAsia" w:ascii="仿宋" w:hAnsi="仿宋" w:eastAsia="仿宋" w:cs="仿宋"/>
          <w:b/>
          <w:color w:val="auto"/>
          <w:spacing w:val="14"/>
          <w:sz w:val="28"/>
          <w:szCs w:val="28"/>
        </w:rPr>
      </w:pPr>
    </w:p>
    <w:p>
      <w:pPr>
        <w:pStyle w:val="41"/>
        <w:snapToGrid/>
        <w:spacing w:before="0" w:beforeAutospacing="0" w:after="0" w:afterAutospacing="0" w:line="240" w:lineRule="auto"/>
        <w:jc w:val="center"/>
        <w:textAlignment w:val="baseline"/>
        <w:rPr>
          <w:rFonts w:hint="eastAsia" w:ascii="仿宋" w:hAnsi="仿宋" w:eastAsia="仿宋"/>
          <w:b w:val="0"/>
          <w:i w:val="0"/>
          <w:caps w:val="0"/>
          <w:color w:val="auto"/>
          <w:spacing w:val="14"/>
          <w:w w:val="100"/>
          <w:kern w:val="0"/>
          <w:sz w:val="28"/>
          <w:szCs w:val="28"/>
        </w:rPr>
      </w:pPr>
    </w:p>
    <w:p>
      <w:pPr>
        <w:pStyle w:val="41"/>
        <w:snapToGrid/>
        <w:spacing w:before="0" w:beforeAutospacing="0" w:after="0" w:afterAutospacing="0" w:line="240" w:lineRule="auto"/>
        <w:jc w:val="center"/>
        <w:textAlignment w:val="baseline"/>
        <w:rPr>
          <w:rFonts w:ascii="仿宋" w:hAnsi="仿宋" w:eastAsia="仿宋"/>
          <w:b w:val="0"/>
          <w:i w:val="0"/>
          <w:caps w:val="0"/>
          <w:color w:val="auto"/>
          <w:spacing w:val="14"/>
          <w:w w:val="100"/>
          <w:kern w:val="0"/>
          <w:sz w:val="28"/>
          <w:szCs w:val="28"/>
        </w:rPr>
      </w:pPr>
      <w:r>
        <w:rPr>
          <w:rFonts w:hint="eastAsia" w:ascii="仿宋" w:hAnsi="仿宋" w:eastAsia="仿宋"/>
          <w:b w:val="0"/>
          <w:i w:val="0"/>
          <w:caps w:val="0"/>
          <w:color w:val="auto"/>
          <w:spacing w:val="14"/>
          <w:w w:val="100"/>
          <w:kern w:val="0"/>
          <w:sz w:val="28"/>
          <w:szCs w:val="28"/>
        </w:rPr>
        <w:t>中小微企业声明函（投标人）</w:t>
      </w:r>
    </w:p>
    <w:p>
      <w:pPr>
        <w:pStyle w:val="41"/>
        <w:snapToGrid/>
        <w:spacing w:before="0" w:beforeAutospacing="0" w:after="0" w:afterAutospacing="0" w:line="240" w:lineRule="auto"/>
        <w:jc w:val="center"/>
        <w:textAlignment w:val="baseline"/>
        <w:rPr>
          <w:rFonts w:ascii="仿宋" w:hAnsi="仿宋" w:eastAsia="仿宋"/>
          <w:b w:val="0"/>
          <w:i w:val="0"/>
          <w:caps w:val="0"/>
          <w:color w:val="auto"/>
          <w:spacing w:val="14"/>
          <w:w w:val="100"/>
          <w:kern w:val="0"/>
          <w:sz w:val="21"/>
          <w:szCs w:val="21"/>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u w:val="single"/>
        </w:rPr>
      </w:pPr>
      <w:r>
        <w:rPr>
          <w:rFonts w:hint="eastAsia" w:ascii="仿宋" w:hAnsi="仿宋" w:eastAsia="仿宋"/>
          <w:b w:val="0"/>
          <w:i w:val="0"/>
          <w:caps w:val="0"/>
          <w:color w:val="auto"/>
          <w:spacing w:val="14"/>
          <w:w w:val="100"/>
          <w:kern w:val="0"/>
          <w:sz w:val="24"/>
          <w:szCs w:val="24"/>
        </w:rPr>
        <w:t>本公司郑重声明，根据《政府采购促进中小企业发展</w:t>
      </w:r>
      <w:r>
        <w:rPr>
          <w:rFonts w:hint="eastAsia" w:ascii="仿宋" w:hAnsi="仿宋" w:eastAsia="仿宋"/>
          <w:b w:val="0"/>
          <w:i w:val="0"/>
          <w:caps w:val="0"/>
          <w:color w:val="auto"/>
          <w:spacing w:val="14"/>
          <w:w w:val="100"/>
          <w:kern w:val="0"/>
          <w:sz w:val="24"/>
          <w:szCs w:val="24"/>
          <w:lang w:val="en-US" w:eastAsia="zh-CN"/>
        </w:rPr>
        <w:t>管理</w:t>
      </w:r>
      <w:r>
        <w:rPr>
          <w:rFonts w:hint="eastAsia" w:ascii="仿宋" w:hAnsi="仿宋" w:eastAsia="仿宋"/>
          <w:b w:val="0"/>
          <w:i w:val="0"/>
          <w:caps w:val="0"/>
          <w:color w:val="auto"/>
          <w:spacing w:val="14"/>
          <w:w w:val="100"/>
          <w:kern w:val="0"/>
          <w:sz w:val="24"/>
          <w:szCs w:val="24"/>
        </w:rPr>
        <w:t>办法》（财库〔20</w:t>
      </w:r>
      <w:r>
        <w:rPr>
          <w:rFonts w:hint="eastAsia" w:ascii="仿宋" w:hAnsi="仿宋" w:eastAsia="仿宋"/>
          <w:b w:val="0"/>
          <w:i w:val="0"/>
          <w:caps w:val="0"/>
          <w:color w:val="auto"/>
          <w:spacing w:val="14"/>
          <w:w w:val="100"/>
          <w:kern w:val="0"/>
          <w:sz w:val="24"/>
          <w:szCs w:val="24"/>
          <w:lang w:val="en-US" w:eastAsia="zh-CN"/>
        </w:rPr>
        <w:t>20</w:t>
      </w:r>
      <w:r>
        <w:rPr>
          <w:rFonts w:hint="eastAsia" w:ascii="仿宋" w:hAnsi="仿宋" w:eastAsia="仿宋"/>
          <w:b w:val="0"/>
          <w:i w:val="0"/>
          <w:caps w:val="0"/>
          <w:color w:val="auto"/>
          <w:spacing w:val="14"/>
          <w:w w:val="100"/>
          <w:kern w:val="0"/>
          <w:sz w:val="24"/>
          <w:szCs w:val="24"/>
        </w:rPr>
        <w:t>〕</w:t>
      </w:r>
      <w:r>
        <w:rPr>
          <w:rFonts w:hint="eastAsia" w:ascii="仿宋" w:hAnsi="仿宋" w:eastAsia="仿宋"/>
          <w:b w:val="0"/>
          <w:i w:val="0"/>
          <w:caps w:val="0"/>
          <w:color w:val="auto"/>
          <w:spacing w:val="14"/>
          <w:w w:val="100"/>
          <w:kern w:val="0"/>
          <w:sz w:val="24"/>
          <w:szCs w:val="24"/>
          <w:lang w:val="en-US" w:eastAsia="zh-CN"/>
        </w:rPr>
        <w:t>46</w:t>
      </w:r>
      <w:r>
        <w:rPr>
          <w:rFonts w:hint="eastAsia" w:ascii="仿宋" w:hAnsi="仿宋" w:eastAsia="仿宋"/>
          <w:b w:val="0"/>
          <w:i w:val="0"/>
          <w:caps w:val="0"/>
          <w:color w:val="auto"/>
          <w:spacing w:val="14"/>
          <w:w w:val="100"/>
          <w:kern w:val="0"/>
          <w:sz w:val="24"/>
          <w:szCs w:val="24"/>
        </w:rPr>
        <w:t>号）的规定，本公司</w:t>
      </w:r>
      <w:r>
        <w:rPr>
          <w:rFonts w:hint="eastAsia" w:ascii="仿宋" w:hAnsi="仿宋" w:eastAsia="仿宋"/>
          <w:b w:val="0"/>
          <w:i w:val="0"/>
          <w:caps w:val="0"/>
          <w:color w:val="auto"/>
          <w:spacing w:val="14"/>
          <w:w w:val="100"/>
          <w:kern w:val="0"/>
          <w:sz w:val="24"/>
          <w:szCs w:val="24"/>
          <w:lang w:eastAsia="zh-CN"/>
        </w:rPr>
        <w:t>（</w:t>
      </w:r>
      <w:r>
        <w:rPr>
          <w:rFonts w:hint="eastAsia" w:ascii="仿宋" w:hAnsi="仿宋" w:eastAsia="仿宋"/>
          <w:b w:val="0"/>
          <w:i w:val="0"/>
          <w:caps w:val="0"/>
          <w:color w:val="auto"/>
          <w:spacing w:val="14"/>
          <w:w w:val="100"/>
          <w:kern w:val="0"/>
          <w:sz w:val="24"/>
          <w:szCs w:val="24"/>
          <w:lang w:val="en-US" w:eastAsia="zh-CN"/>
        </w:rPr>
        <w:t>联合体</w:t>
      </w:r>
      <w:r>
        <w:rPr>
          <w:rFonts w:hint="eastAsia" w:ascii="仿宋" w:hAnsi="仿宋" w:eastAsia="仿宋"/>
          <w:b w:val="0"/>
          <w:i w:val="0"/>
          <w:caps w:val="0"/>
          <w:color w:val="auto"/>
          <w:spacing w:val="14"/>
          <w:w w:val="100"/>
          <w:kern w:val="0"/>
          <w:sz w:val="24"/>
          <w:szCs w:val="24"/>
          <w:lang w:eastAsia="zh-CN"/>
        </w:rPr>
        <w:t>）</w:t>
      </w:r>
      <w:r>
        <w:rPr>
          <w:rFonts w:hint="eastAsia" w:ascii="仿宋" w:hAnsi="仿宋" w:eastAsia="仿宋"/>
          <w:b w:val="0"/>
          <w:i w:val="0"/>
          <w:caps w:val="0"/>
          <w:color w:val="auto"/>
          <w:spacing w:val="14"/>
          <w:w w:val="100"/>
          <w:kern w:val="0"/>
          <w:sz w:val="24"/>
          <w:szCs w:val="24"/>
          <w:lang w:val="en-US" w:eastAsia="zh-CN"/>
        </w:rPr>
        <w:t>参加</w:t>
      </w:r>
      <w:r>
        <w:rPr>
          <w:rFonts w:hint="eastAsia" w:ascii="仿宋" w:hAnsi="仿宋" w:eastAsia="仿宋"/>
          <w:b w:val="0"/>
          <w:i w:val="0"/>
          <w:caps w:val="0"/>
          <w:color w:val="auto"/>
          <w:spacing w:val="14"/>
          <w:w w:val="100"/>
          <w:kern w:val="0"/>
          <w:sz w:val="24"/>
          <w:szCs w:val="24"/>
          <w:u w:val="single"/>
          <w:lang w:val="en-US" w:eastAsia="zh-CN"/>
        </w:rPr>
        <w:t>（单位名称）</w:t>
      </w:r>
      <w:r>
        <w:rPr>
          <w:rFonts w:hint="eastAsia" w:ascii="仿宋" w:hAnsi="仿宋" w:eastAsia="仿宋"/>
          <w:b w:val="0"/>
          <w:i w:val="0"/>
          <w:caps w:val="0"/>
          <w:color w:val="auto"/>
          <w:spacing w:val="14"/>
          <w:w w:val="100"/>
          <w:kern w:val="0"/>
          <w:sz w:val="24"/>
          <w:szCs w:val="24"/>
          <w:lang w:val="en-US" w:eastAsia="zh-CN"/>
        </w:rPr>
        <w:t>的</w:t>
      </w:r>
      <w:r>
        <w:rPr>
          <w:rFonts w:hint="eastAsia" w:ascii="仿宋" w:hAnsi="仿宋" w:eastAsia="仿宋"/>
          <w:b w:val="0"/>
          <w:i w:val="0"/>
          <w:caps w:val="0"/>
          <w:color w:val="auto"/>
          <w:spacing w:val="14"/>
          <w:w w:val="100"/>
          <w:kern w:val="0"/>
          <w:sz w:val="24"/>
          <w:szCs w:val="24"/>
          <w:u w:val="single"/>
          <w:lang w:val="en-US" w:eastAsia="zh-CN"/>
        </w:rPr>
        <w:t>（项目名称）</w:t>
      </w:r>
      <w:r>
        <w:rPr>
          <w:rFonts w:hint="eastAsia" w:ascii="仿宋" w:hAnsi="仿宋" w:eastAsia="仿宋"/>
          <w:b w:val="0"/>
          <w:i w:val="0"/>
          <w:caps w:val="0"/>
          <w:color w:val="auto"/>
          <w:spacing w:val="14"/>
          <w:w w:val="100"/>
          <w:kern w:val="0"/>
          <w:sz w:val="24"/>
          <w:szCs w:val="24"/>
          <w:lang w:val="en-US" w:eastAsia="zh-CN"/>
        </w:rPr>
        <w:t>采购活动,工程的施工单位全部为符合政策要求的中小企业（或者：服务全部由符合政策要求的中小企业承接）。相关企业 （含联合体中的中小企业、签订分包意向协议的中小企业） 的具体情况如下：</w:t>
      </w:r>
    </w:p>
    <w:p>
      <w:pPr>
        <w:pStyle w:val="42"/>
        <w:snapToGrid/>
        <w:spacing w:before="0" w:beforeAutospacing="0" w:after="0" w:afterAutospacing="0" w:line="360" w:lineRule="auto"/>
        <w:ind w:firstLine="536" w:firstLineChars="200"/>
        <w:jc w:val="both"/>
        <w:textAlignment w:val="baseline"/>
        <w:rPr>
          <w:rFonts w:hint="eastAsia" w:ascii="仿宋" w:hAnsi="仿宋" w:eastAsia="仿宋"/>
          <w:b w:val="0"/>
          <w:i w:val="0"/>
          <w:caps w:val="0"/>
          <w:color w:val="auto"/>
          <w:spacing w:val="14"/>
          <w:w w:val="100"/>
          <w:kern w:val="0"/>
          <w:sz w:val="24"/>
          <w:szCs w:val="24"/>
        </w:rPr>
      </w:pPr>
      <w:r>
        <w:rPr>
          <w:rFonts w:hint="eastAsia" w:ascii="仿宋" w:hAnsi="仿宋" w:eastAsia="仿宋"/>
          <w:b w:val="0"/>
          <w:i w:val="0"/>
          <w:caps w:val="0"/>
          <w:color w:val="auto"/>
          <w:spacing w:val="14"/>
          <w:w w:val="100"/>
          <w:kern w:val="0"/>
          <w:sz w:val="24"/>
          <w:szCs w:val="24"/>
        </w:rPr>
        <w:t>1.</w:t>
      </w:r>
      <w:r>
        <w:rPr>
          <w:rFonts w:hint="eastAsia" w:ascii="仿宋" w:hAnsi="仿宋" w:eastAsia="仿宋"/>
          <w:b w:val="0"/>
          <w:i w:val="0"/>
          <w:caps w:val="0"/>
          <w:color w:val="auto"/>
          <w:spacing w:val="14"/>
          <w:w w:val="100"/>
          <w:kern w:val="0"/>
          <w:sz w:val="24"/>
          <w:szCs w:val="24"/>
          <w:u w:val="single"/>
        </w:rPr>
        <w:t>（标的名称）</w:t>
      </w:r>
      <w:r>
        <w:rPr>
          <w:rFonts w:hint="eastAsia" w:ascii="仿宋" w:hAnsi="仿宋" w:eastAsia="仿宋"/>
          <w:b w:val="0"/>
          <w:i w:val="0"/>
          <w:caps w:val="0"/>
          <w:color w:val="auto"/>
          <w:spacing w:val="14"/>
          <w:w w:val="100"/>
          <w:kern w:val="0"/>
          <w:sz w:val="24"/>
          <w:szCs w:val="24"/>
        </w:rPr>
        <w:t>,属于</w:t>
      </w:r>
      <w:r>
        <w:rPr>
          <w:rFonts w:hint="eastAsia" w:ascii="仿宋" w:hAnsi="仿宋" w:eastAsia="仿宋"/>
          <w:b w:val="0"/>
          <w:i w:val="0"/>
          <w:caps w:val="0"/>
          <w:color w:val="auto"/>
          <w:spacing w:val="14"/>
          <w:w w:val="100"/>
          <w:kern w:val="0"/>
          <w:sz w:val="24"/>
          <w:szCs w:val="24"/>
          <w:u w:val="single"/>
        </w:rPr>
        <w:t>（采购文件中明确的所属行业）</w:t>
      </w:r>
      <w:r>
        <w:rPr>
          <w:rFonts w:hint="eastAsia" w:ascii="仿宋" w:hAnsi="仿宋" w:eastAsia="仿宋"/>
          <w:b w:val="0"/>
          <w:i w:val="0"/>
          <w:caps w:val="0"/>
          <w:color w:val="auto"/>
          <w:spacing w:val="14"/>
          <w:w w:val="100"/>
          <w:kern w:val="0"/>
          <w:sz w:val="24"/>
          <w:szCs w:val="24"/>
        </w:rPr>
        <w:t>；</w:t>
      </w:r>
      <w:r>
        <w:rPr>
          <w:rFonts w:hint="eastAsia" w:ascii="仿宋" w:hAnsi="仿宋" w:eastAsia="仿宋"/>
          <w:b w:val="0"/>
          <w:i w:val="0"/>
          <w:caps w:val="0"/>
          <w:color w:val="auto"/>
          <w:spacing w:val="14"/>
          <w:w w:val="100"/>
          <w:kern w:val="0"/>
          <w:sz w:val="24"/>
          <w:szCs w:val="24"/>
          <w:lang w:val="en-US" w:eastAsia="zh-CN"/>
        </w:rPr>
        <w:t>承建（承接）企业为</w:t>
      </w:r>
      <w:r>
        <w:rPr>
          <w:rFonts w:hint="eastAsia" w:ascii="仿宋" w:hAnsi="仿宋" w:eastAsia="仿宋"/>
          <w:b w:val="0"/>
          <w:i w:val="0"/>
          <w:caps w:val="0"/>
          <w:color w:val="auto"/>
          <w:spacing w:val="14"/>
          <w:w w:val="100"/>
          <w:kern w:val="0"/>
          <w:sz w:val="24"/>
          <w:szCs w:val="24"/>
          <w:u w:val="single"/>
        </w:rPr>
        <w:t>（企业名称）</w:t>
      </w:r>
      <w:r>
        <w:rPr>
          <w:rFonts w:hint="eastAsia" w:ascii="仿宋" w:hAnsi="仿宋" w:eastAsia="仿宋"/>
          <w:b w:val="0"/>
          <w:i w:val="0"/>
          <w:caps w:val="0"/>
          <w:color w:val="auto"/>
          <w:spacing w:val="14"/>
          <w:w w:val="100"/>
          <w:kern w:val="0"/>
          <w:sz w:val="24"/>
          <w:szCs w:val="24"/>
        </w:rPr>
        <w:t>,从业人员</w:t>
      </w:r>
      <w:r>
        <w:rPr>
          <w:rFonts w:hint="eastAsia" w:ascii="仿宋" w:hAnsi="仿宋" w:eastAsia="仿宋"/>
          <w:b w:val="0"/>
          <w:i w:val="0"/>
          <w:caps w:val="0"/>
          <w:color w:val="auto"/>
          <w:spacing w:val="14"/>
          <w:w w:val="100"/>
          <w:kern w:val="0"/>
          <w:sz w:val="24"/>
          <w:szCs w:val="24"/>
          <w:u w:val="single"/>
          <w:lang w:val="en-US" w:eastAsia="zh-CN"/>
        </w:rPr>
        <w:t xml:space="preserve">   </w:t>
      </w:r>
      <w:r>
        <w:rPr>
          <w:rFonts w:hint="eastAsia" w:ascii="仿宋" w:hAnsi="仿宋" w:eastAsia="仿宋"/>
          <w:b w:val="0"/>
          <w:i w:val="0"/>
          <w:caps w:val="0"/>
          <w:color w:val="auto"/>
          <w:spacing w:val="14"/>
          <w:w w:val="100"/>
          <w:kern w:val="0"/>
          <w:sz w:val="24"/>
          <w:szCs w:val="24"/>
        </w:rPr>
        <w:t xml:space="preserve"> 人，营业收入为</w:t>
      </w:r>
      <w:r>
        <w:rPr>
          <w:rFonts w:hint="eastAsia" w:ascii="仿宋" w:hAnsi="仿宋" w:eastAsia="仿宋"/>
          <w:b w:val="0"/>
          <w:i w:val="0"/>
          <w:caps w:val="0"/>
          <w:color w:val="auto"/>
          <w:spacing w:val="14"/>
          <w:w w:val="100"/>
          <w:kern w:val="0"/>
          <w:sz w:val="24"/>
          <w:szCs w:val="24"/>
          <w:u w:val="single"/>
        </w:rPr>
        <w:t xml:space="preserve"> </w:t>
      </w:r>
      <w:r>
        <w:rPr>
          <w:rFonts w:hint="eastAsia" w:ascii="仿宋" w:hAnsi="仿宋" w:eastAsia="仿宋"/>
          <w:b w:val="0"/>
          <w:i w:val="0"/>
          <w:caps w:val="0"/>
          <w:color w:val="auto"/>
          <w:spacing w:val="14"/>
          <w:w w:val="100"/>
          <w:kern w:val="0"/>
          <w:sz w:val="24"/>
          <w:szCs w:val="24"/>
          <w:u w:val="single"/>
        </w:rPr>
        <w:tab/>
      </w:r>
      <w:r>
        <w:rPr>
          <w:rFonts w:hint="eastAsia" w:ascii="仿宋" w:hAnsi="仿宋" w:eastAsia="仿宋"/>
          <w:b w:val="0"/>
          <w:i w:val="0"/>
          <w:caps w:val="0"/>
          <w:color w:val="auto"/>
          <w:spacing w:val="14"/>
          <w:w w:val="100"/>
          <w:kern w:val="0"/>
          <w:sz w:val="24"/>
          <w:szCs w:val="24"/>
        </w:rPr>
        <w:t>万元，资产总额为</w:t>
      </w:r>
      <w:r>
        <w:rPr>
          <w:rFonts w:hint="eastAsia" w:ascii="仿宋" w:hAnsi="仿宋" w:eastAsia="仿宋"/>
          <w:b w:val="0"/>
          <w:i w:val="0"/>
          <w:caps w:val="0"/>
          <w:color w:val="auto"/>
          <w:spacing w:val="14"/>
          <w:w w:val="100"/>
          <w:kern w:val="0"/>
          <w:sz w:val="24"/>
          <w:szCs w:val="24"/>
          <w:u w:val="single"/>
        </w:rPr>
        <w:t xml:space="preserve"> </w:t>
      </w:r>
      <w:r>
        <w:rPr>
          <w:rFonts w:hint="eastAsia" w:ascii="仿宋" w:hAnsi="仿宋" w:eastAsia="仿宋"/>
          <w:b w:val="0"/>
          <w:i w:val="0"/>
          <w:caps w:val="0"/>
          <w:color w:val="auto"/>
          <w:spacing w:val="14"/>
          <w:w w:val="100"/>
          <w:kern w:val="0"/>
          <w:sz w:val="24"/>
          <w:szCs w:val="24"/>
          <w:u w:val="single"/>
        </w:rPr>
        <w:tab/>
      </w:r>
      <w:r>
        <w:rPr>
          <w:rFonts w:hint="eastAsia" w:ascii="仿宋" w:hAnsi="仿宋" w:eastAsia="仿宋"/>
          <w:b w:val="0"/>
          <w:i w:val="0"/>
          <w:caps w:val="0"/>
          <w:color w:val="auto"/>
          <w:spacing w:val="14"/>
          <w:w w:val="100"/>
          <w:kern w:val="0"/>
          <w:sz w:val="24"/>
          <w:szCs w:val="24"/>
        </w:rPr>
        <w:t>万元'，属于（中型企业、小型 企业、微型企业）,</w:t>
      </w:r>
    </w:p>
    <w:p>
      <w:pPr>
        <w:pStyle w:val="42"/>
        <w:snapToGrid/>
        <w:spacing w:before="0" w:beforeAutospacing="0" w:after="0" w:afterAutospacing="0" w:line="360" w:lineRule="auto"/>
        <w:ind w:firstLine="536" w:firstLineChars="200"/>
        <w:jc w:val="both"/>
        <w:textAlignment w:val="baseline"/>
        <w:rPr>
          <w:rFonts w:ascii="仿宋" w:hAnsi="仿宋" w:eastAsia="仿宋"/>
          <w:b w:val="0"/>
          <w:i w:val="0"/>
          <w:caps w:val="0"/>
          <w:color w:val="auto"/>
          <w:spacing w:val="14"/>
          <w:w w:val="100"/>
          <w:kern w:val="0"/>
          <w:sz w:val="24"/>
          <w:szCs w:val="24"/>
        </w:rPr>
      </w:pPr>
      <w:r>
        <w:rPr>
          <w:rFonts w:hint="eastAsia" w:ascii="仿宋" w:hAnsi="仿宋" w:eastAsia="仿宋"/>
          <w:b w:val="0"/>
          <w:i w:val="0"/>
          <w:caps w:val="0"/>
          <w:color w:val="auto"/>
          <w:spacing w:val="14"/>
          <w:w w:val="100"/>
          <w:kern w:val="0"/>
          <w:sz w:val="24"/>
          <w:szCs w:val="24"/>
          <w:lang w:val="en-US" w:eastAsia="zh-CN"/>
        </w:rPr>
        <w:t>2.</w:t>
      </w:r>
      <w:r>
        <w:rPr>
          <w:rFonts w:hint="eastAsia" w:ascii="仿宋" w:hAnsi="仿宋" w:eastAsia="仿宋"/>
          <w:b w:val="0"/>
          <w:i w:val="0"/>
          <w:caps w:val="0"/>
          <w:color w:val="auto"/>
          <w:spacing w:val="14"/>
          <w:w w:val="100"/>
          <w:kern w:val="0"/>
          <w:sz w:val="24"/>
          <w:szCs w:val="24"/>
          <w:u w:val="single"/>
        </w:rPr>
        <w:t>（标的名称）</w:t>
      </w:r>
      <w:r>
        <w:rPr>
          <w:rFonts w:hint="eastAsia" w:ascii="仿宋" w:hAnsi="仿宋" w:eastAsia="仿宋"/>
          <w:b w:val="0"/>
          <w:i w:val="0"/>
          <w:caps w:val="0"/>
          <w:color w:val="auto"/>
          <w:spacing w:val="14"/>
          <w:w w:val="100"/>
          <w:kern w:val="0"/>
          <w:sz w:val="24"/>
          <w:szCs w:val="24"/>
        </w:rPr>
        <w:t>,属于</w:t>
      </w:r>
      <w:r>
        <w:rPr>
          <w:rFonts w:hint="eastAsia" w:ascii="仿宋" w:hAnsi="仿宋" w:eastAsia="仿宋"/>
          <w:b w:val="0"/>
          <w:i w:val="0"/>
          <w:caps w:val="0"/>
          <w:color w:val="auto"/>
          <w:spacing w:val="14"/>
          <w:w w:val="100"/>
          <w:kern w:val="0"/>
          <w:sz w:val="24"/>
          <w:szCs w:val="24"/>
          <w:u w:val="single"/>
        </w:rPr>
        <w:t>（采购文件中明确的所属行业）</w:t>
      </w:r>
      <w:r>
        <w:rPr>
          <w:rFonts w:hint="eastAsia" w:ascii="仿宋" w:hAnsi="仿宋" w:eastAsia="仿宋"/>
          <w:b w:val="0"/>
          <w:i w:val="0"/>
          <w:caps w:val="0"/>
          <w:color w:val="auto"/>
          <w:spacing w:val="14"/>
          <w:w w:val="100"/>
          <w:kern w:val="0"/>
          <w:sz w:val="24"/>
          <w:szCs w:val="24"/>
        </w:rPr>
        <w:t>行业;</w:t>
      </w:r>
      <w:r>
        <w:rPr>
          <w:rFonts w:hint="eastAsia" w:ascii="仿宋" w:hAnsi="仿宋" w:eastAsia="仿宋"/>
          <w:b w:val="0"/>
          <w:i w:val="0"/>
          <w:caps w:val="0"/>
          <w:color w:val="auto"/>
          <w:spacing w:val="14"/>
          <w:w w:val="100"/>
          <w:kern w:val="0"/>
          <w:sz w:val="24"/>
          <w:szCs w:val="24"/>
          <w:lang w:val="en-US" w:eastAsia="zh-CN"/>
        </w:rPr>
        <w:t>承建（承接）企业为</w:t>
      </w:r>
      <w:r>
        <w:rPr>
          <w:rFonts w:hint="eastAsia" w:ascii="仿宋" w:hAnsi="仿宋" w:eastAsia="仿宋"/>
          <w:b w:val="0"/>
          <w:i w:val="0"/>
          <w:caps w:val="0"/>
          <w:color w:val="auto"/>
          <w:spacing w:val="14"/>
          <w:w w:val="100"/>
          <w:kern w:val="0"/>
          <w:sz w:val="24"/>
          <w:szCs w:val="24"/>
          <w:u w:val="single"/>
        </w:rPr>
        <w:t>（企业名称）</w:t>
      </w:r>
      <w:r>
        <w:rPr>
          <w:rFonts w:hint="eastAsia" w:ascii="仿宋" w:hAnsi="仿宋" w:eastAsia="仿宋"/>
          <w:b w:val="0"/>
          <w:i w:val="0"/>
          <w:caps w:val="0"/>
          <w:color w:val="auto"/>
          <w:spacing w:val="14"/>
          <w:w w:val="100"/>
          <w:kern w:val="0"/>
          <w:sz w:val="24"/>
          <w:szCs w:val="24"/>
        </w:rPr>
        <w:t>,从业人员</w:t>
      </w:r>
      <w:r>
        <w:rPr>
          <w:rFonts w:hint="eastAsia" w:ascii="仿宋" w:hAnsi="仿宋" w:eastAsia="仿宋"/>
          <w:b w:val="0"/>
          <w:i w:val="0"/>
          <w:caps w:val="0"/>
          <w:color w:val="auto"/>
          <w:spacing w:val="14"/>
          <w:w w:val="100"/>
          <w:kern w:val="0"/>
          <w:sz w:val="24"/>
          <w:szCs w:val="24"/>
          <w:u w:val="single"/>
          <w:lang w:val="en-US" w:eastAsia="zh-CN"/>
        </w:rPr>
        <w:t xml:space="preserve">    </w:t>
      </w:r>
      <w:r>
        <w:rPr>
          <w:rFonts w:hint="eastAsia" w:ascii="仿宋" w:hAnsi="仿宋" w:eastAsia="仿宋"/>
          <w:b w:val="0"/>
          <w:i w:val="0"/>
          <w:caps w:val="0"/>
          <w:color w:val="auto"/>
          <w:spacing w:val="14"/>
          <w:w w:val="100"/>
          <w:kern w:val="0"/>
          <w:sz w:val="24"/>
          <w:szCs w:val="24"/>
        </w:rPr>
        <w:t>人，营业收入为</w:t>
      </w:r>
      <w:r>
        <w:rPr>
          <w:rFonts w:hint="eastAsia" w:ascii="仿宋" w:hAnsi="仿宋" w:eastAsia="仿宋"/>
          <w:b w:val="0"/>
          <w:i w:val="0"/>
          <w:caps w:val="0"/>
          <w:color w:val="auto"/>
          <w:spacing w:val="14"/>
          <w:w w:val="100"/>
          <w:kern w:val="0"/>
          <w:sz w:val="24"/>
          <w:szCs w:val="24"/>
          <w:u w:val="single"/>
        </w:rPr>
        <w:t xml:space="preserve"> </w:t>
      </w:r>
      <w:r>
        <w:rPr>
          <w:rFonts w:hint="eastAsia" w:ascii="仿宋" w:hAnsi="仿宋" w:eastAsia="仿宋"/>
          <w:b w:val="0"/>
          <w:i w:val="0"/>
          <w:caps w:val="0"/>
          <w:color w:val="auto"/>
          <w:spacing w:val="14"/>
          <w:w w:val="100"/>
          <w:kern w:val="0"/>
          <w:sz w:val="24"/>
          <w:szCs w:val="24"/>
          <w:u w:val="single"/>
        </w:rPr>
        <w:tab/>
      </w:r>
      <w:r>
        <w:rPr>
          <w:rFonts w:hint="eastAsia" w:ascii="仿宋" w:hAnsi="仿宋" w:eastAsia="仿宋"/>
          <w:b w:val="0"/>
          <w:i w:val="0"/>
          <w:caps w:val="0"/>
          <w:color w:val="auto"/>
          <w:spacing w:val="14"/>
          <w:w w:val="100"/>
          <w:kern w:val="0"/>
          <w:sz w:val="24"/>
          <w:szCs w:val="24"/>
        </w:rPr>
        <w:t>万元，资产总额为</w:t>
      </w:r>
      <w:r>
        <w:rPr>
          <w:rFonts w:hint="eastAsia" w:ascii="仿宋" w:hAnsi="仿宋" w:eastAsia="仿宋"/>
          <w:b w:val="0"/>
          <w:i w:val="0"/>
          <w:caps w:val="0"/>
          <w:color w:val="auto"/>
          <w:spacing w:val="14"/>
          <w:w w:val="100"/>
          <w:kern w:val="0"/>
          <w:sz w:val="24"/>
          <w:szCs w:val="24"/>
          <w:u w:val="single"/>
        </w:rPr>
        <w:t xml:space="preserve"> </w:t>
      </w:r>
      <w:r>
        <w:rPr>
          <w:rFonts w:hint="eastAsia" w:ascii="仿宋" w:hAnsi="仿宋" w:eastAsia="仿宋"/>
          <w:b w:val="0"/>
          <w:i w:val="0"/>
          <w:caps w:val="0"/>
          <w:color w:val="auto"/>
          <w:spacing w:val="14"/>
          <w:w w:val="100"/>
          <w:kern w:val="0"/>
          <w:sz w:val="24"/>
          <w:szCs w:val="24"/>
          <w:u w:val="single"/>
        </w:rPr>
        <w:tab/>
      </w:r>
      <w:r>
        <w:rPr>
          <w:rFonts w:hint="eastAsia" w:ascii="仿宋" w:hAnsi="仿宋" w:eastAsia="仿宋"/>
          <w:b w:val="0"/>
          <w:i w:val="0"/>
          <w:caps w:val="0"/>
          <w:color w:val="auto"/>
          <w:spacing w:val="14"/>
          <w:w w:val="100"/>
          <w:kern w:val="0"/>
          <w:sz w:val="24"/>
          <w:szCs w:val="24"/>
        </w:rPr>
        <w:t>万元，属于</w:t>
      </w:r>
      <w:r>
        <w:rPr>
          <w:rFonts w:hint="eastAsia" w:ascii="仿宋" w:hAnsi="仿宋" w:eastAsia="仿宋"/>
          <w:b w:val="0"/>
          <w:i w:val="0"/>
          <w:caps w:val="0"/>
          <w:color w:val="auto"/>
          <w:spacing w:val="14"/>
          <w:w w:val="100"/>
          <w:kern w:val="0"/>
          <w:sz w:val="24"/>
          <w:szCs w:val="24"/>
          <w:lang w:eastAsia="zh-CN"/>
        </w:rPr>
        <w:t>（</w:t>
      </w:r>
      <w:r>
        <w:rPr>
          <w:rFonts w:hint="eastAsia" w:ascii="仿宋" w:hAnsi="仿宋" w:eastAsia="仿宋"/>
          <w:b w:val="0"/>
          <w:i w:val="0"/>
          <w:caps w:val="0"/>
          <w:color w:val="auto"/>
          <w:spacing w:val="14"/>
          <w:w w:val="100"/>
          <w:kern w:val="0"/>
          <w:sz w:val="24"/>
          <w:szCs w:val="24"/>
        </w:rPr>
        <w:t>中型企业、小型企业、微型企业）,</w:t>
      </w:r>
    </w:p>
    <w:p>
      <w:pPr>
        <w:pStyle w:val="42"/>
        <w:snapToGrid/>
        <w:spacing w:before="0" w:beforeAutospacing="0" w:after="0" w:afterAutospacing="0" w:line="360" w:lineRule="auto"/>
        <w:jc w:val="both"/>
        <w:textAlignment w:val="baseline"/>
        <w:rPr>
          <w:rFonts w:hint="eastAsia" w:ascii="仿宋" w:hAnsi="仿宋" w:eastAsia="仿宋"/>
          <w:b w:val="0"/>
          <w:i w:val="0"/>
          <w:caps w:val="0"/>
          <w:color w:val="auto"/>
          <w:spacing w:val="14"/>
          <w:w w:val="100"/>
          <w:kern w:val="0"/>
          <w:sz w:val="24"/>
          <w:szCs w:val="24"/>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lang w:val="en-US" w:eastAsia="zh-CN"/>
        </w:rPr>
      </w:pPr>
      <w:r>
        <w:rPr>
          <w:rFonts w:hint="eastAsia" w:ascii="仿宋" w:hAnsi="仿宋" w:eastAsia="仿宋"/>
          <w:b w:val="0"/>
          <w:i w:val="0"/>
          <w:caps w:val="0"/>
          <w:color w:val="auto"/>
          <w:spacing w:val="14"/>
          <w:w w:val="100"/>
          <w:kern w:val="0"/>
          <w:sz w:val="24"/>
          <w:szCs w:val="24"/>
          <w:lang w:val="en-US" w:eastAsia="zh-CN"/>
        </w:rPr>
        <w:t>以上企业，不属于大企业的分支机构，不存在控股股东为大企业的情形，也不存在与大企业的负责人为同一人的情形。</w:t>
      </w: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lang w:val="en-US" w:eastAsia="zh-CN"/>
        </w:rPr>
      </w:pPr>
      <w:r>
        <w:rPr>
          <w:rFonts w:hint="eastAsia" w:ascii="仿宋" w:hAnsi="仿宋" w:eastAsia="仿宋"/>
          <w:b w:val="0"/>
          <w:i w:val="0"/>
          <w:caps w:val="0"/>
          <w:color w:val="auto"/>
          <w:spacing w:val="14"/>
          <w:w w:val="100"/>
          <w:kern w:val="0"/>
          <w:sz w:val="24"/>
          <w:szCs w:val="24"/>
          <w:lang w:val="en-US" w:eastAsia="zh-CN"/>
        </w:rPr>
        <w:t>本企业对上述声明内容的真实性负责。如有虚假，将依法承担相应责任。</w:t>
      </w:r>
    </w:p>
    <w:p>
      <w:pPr>
        <w:pStyle w:val="42"/>
        <w:snapToGrid/>
        <w:spacing w:before="0" w:beforeAutospacing="0" w:after="0" w:afterAutospacing="0" w:line="360" w:lineRule="auto"/>
        <w:ind w:firstLine="420"/>
        <w:jc w:val="right"/>
        <w:textAlignment w:val="baseline"/>
        <w:rPr>
          <w:rFonts w:hint="eastAsia" w:ascii="仿宋" w:hAnsi="仿宋" w:eastAsia="仿宋"/>
          <w:b w:val="0"/>
          <w:i w:val="0"/>
          <w:caps w:val="0"/>
          <w:color w:val="auto"/>
          <w:spacing w:val="14"/>
          <w:w w:val="100"/>
          <w:kern w:val="0"/>
          <w:sz w:val="24"/>
          <w:szCs w:val="24"/>
          <w:lang w:val="en-US" w:eastAsia="zh-CN"/>
        </w:rPr>
      </w:pPr>
    </w:p>
    <w:p>
      <w:pPr>
        <w:pStyle w:val="42"/>
        <w:snapToGrid/>
        <w:spacing w:before="0" w:beforeAutospacing="0" w:after="0" w:afterAutospacing="0" w:line="360" w:lineRule="auto"/>
        <w:ind w:firstLine="420"/>
        <w:jc w:val="right"/>
        <w:textAlignment w:val="baseline"/>
        <w:rPr>
          <w:rFonts w:hint="eastAsia" w:ascii="仿宋" w:hAnsi="仿宋" w:eastAsia="仿宋"/>
          <w:b w:val="0"/>
          <w:i w:val="0"/>
          <w:caps w:val="0"/>
          <w:color w:val="auto"/>
          <w:spacing w:val="14"/>
          <w:w w:val="100"/>
          <w:kern w:val="0"/>
          <w:sz w:val="24"/>
          <w:szCs w:val="24"/>
          <w:lang w:val="en-US" w:eastAsia="zh-CN"/>
        </w:rPr>
      </w:pPr>
    </w:p>
    <w:p>
      <w:pPr>
        <w:pStyle w:val="42"/>
        <w:snapToGrid/>
        <w:spacing w:before="0" w:beforeAutospacing="0" w:after="0" w:afterAutospacing="0" w:line="240" w:lineRule="auto"/>
        <w:ind w:firstLine="420"/>
        <w:jc w:val="center"/>
        <w:textAlignment w:val="baseline"/>
        <w:rPr>
          <w:rFonts w:hint="eastAsia" w:ascii="仿宋" w:hAnsi="仿宋" w:eastAsia="仿宋"/>
          <w:b w:val="0"/>
          <w:i w:val="0"/>
          <w:caps w:val="0"/>
          <w:color w:val="auto"/>
          <w:spacing w:val="14"/>
          <w:w w:val="100"/>
          <w:kern w:val="0"/>
          <w:sz w:val="24"/>
          <w:szCs w:val="24"/>
          <w:lang w:val="en-US" w:eastAsia="zh-CN"/>
        </w:rPr>
      </w:pPr>
      <w:r>
        <w:rPr>
          <w:rFonts w:hint="eastAsia" w:ascii="仿宋" w:hAnsi="仿宋" w:eastAsia="仿宋"/>
          <w:b w:val="0"/>
          <w:i w:val="0"/>
          <w:caps w:val="0"/>
          <w:color w:val="auto"/>
          <w:spacing w:val="14"/>
          <w:w w:val="100"/>
          <w:kern w:val="0"/>
          <w:sz w:val="24"/>
          <w:szCs w:val="24"/>
          <w:lang w:val="en-US" w:eastAsia="zh-CN"/>
        </w:rPr>
        <w:t>企业名称（盖章）：</w:t>
      </w:r>
    </w:p>
    <w:p>
      <w:pPr>
        <w:pStyle w:val="3"/>
        <w:ind w:firstLine="4288" w:firstLineChars="1600"/>
        <w:rPr>
          <w:rFonts w:hint="eastAsia" w:ascii="仿宋" w:hAnsi="仿宋" w:eastAsia="仿宋"/>
          <w:b w:val="0"/>
          <w:i w:val="0"/>
          <w:caps w:val="0"/>
          <w:color w:val="auto"/>
          <w:spacing w:val="14"/>
          <w:w w:val="100"/>
          <w:kern w:val="0"/>
          <w:sz w:val="24"/>
          <w:szCs w:val="24"/>
          <w:lang w:val="en-US" w:eastAsia="zh-CN" w:bidi="ar-SA"/>
        </w:rPr>
      </w:pPr>
    </w:p>
    <w:p>
      <w:pPr>
        <w:pStyle w:val="3"/>
        <w:ind w:firstLine="4288" w:firstLineChars="1600"/>
        <w:rPr>
          <w:rFonts w:hint="eastAsia" w:ascii="仿宋" w:hAnsi="仿宋" w:eastAsia="仿宋" w:cs="仿宋"/>
          <w:b/>
          <w:color w:val="auto"/>
          <w:spacing w:val="14"/>
          <w:sz w:val="24"/>
          <w:szCs w:val="24"/>
        </w:rPr>
      </w:pPr>
      <w:r>
        <w:rPr>
          <w:rFonts w:hint="eastAsia" w:ascii="仿宋" w:hAnsi="仿宋" w:eastAsia="仿宋"/>
          <w:b w:val="0"/>
          <w:i w:val="0"/>
          <w:caps w:val="0"/>
          <w:color w:val="auto"/>
          <w:spacing w:val="14"/>
          <w:w w:val="100"/>
          <w:kern w:val="0"/>
          <w:sz w:val="24"/>
          <w:szCs w:val="24"/>
          <w:lang w:val="en-US" w:eastAsia="zh-CN" w:bidi="ar-SA"/>
        </w:rPr>
        <w:t>日期：</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color w:val="auto"/>
          <w:spacing w:val="14"/>
          <w:sz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color w:val="auto"/>
          <w:spacing w:val="14"/>
          <w:sz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color w:val="auto"/>
          <w:spacing w:val="14"/>
          <w:sz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color w:val="auto"/>
          <w:spacing w:val="14"/>
          <w:sz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color w:val="auto"/>
          <w:spacing w:val="14"/>
          <w:sz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color w:val="auto"/>
          <w:spacing w:val="14"/>
          <w:sz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color w:val="auto"/>
          <w:spacing w:val="14"/>
          <w:sz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color w:val="auto"/>
          <w:spacing w:val="14"/>
          <w:sz w:val="28"/>
        </w:rPr>
      </w:pPr>
    </w:p>
    <w:p>
      <w:pPr>
        <w:pStyle w:val="41"/>
        <w:snapToGrid/>
        <w:spacing w:before="0" w:beforeAutospacing="0" w:after="0" w:afterAutospacing="0" w:line="240" w:lineRule="auto"/>
        <w:jc w:val="center"/>
        <w:textAlignment w:val="baseline"/>
        <w:rPr>
          <w:rFonts w:hint="eastAsia" w:ascii="仿宋" w:hAnsi="仿宋" w:eastAsia="仿宋"/>
          <w:b w:val="0"/>
          <w:i w:val="0"/>
          <w:caps w:val="0"/>
          <w:color w:val="auto"/>
          <w:spacing w:val="14"/>
          <w:w w:val="100"/>
          <w:kern w:val="0"/>
          <w:sz w:val="28"/>
          <w:szCs w:val="28"/>
        </w:rPr>
      </w:pPr>
      <w:r>
        <w:rPr>
          <w:rFonts w:hint="eastAsia" w:ascii="仿宋" w:hAnsi="仿宋" w:eastAsia="仿宋"/>
          <w:b w:val="0"/>
          <w:i w:val="0"/>
          <w:caps w:val="0"/>
          <w:color w:val="auto"/>
          <w:spacing w:val="14"/>
          <w:w w:val="100"/>
          <w:kern w:val="0"/>
          <w:sz w:val="28"/>
          <w:szCs w:val="28"/>
          <w:lang w:val="en-US" w:eastAsia="zh-CN"/>
        </w:rPr>
        <w:t xml:space="preserve">残疾人福利性单位声明函 </w:t>
      </w: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lang w:val="en-US" w:eastAsia="zh-CN"/>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rPr>
      </w:pPr>
      <w:r>
        <w:rPr>
          <w:rFonts w:hint="eastAsia" w:ascii="仿宋" w:hAnsi="仿宋" w:eastAsia="仿宋"/>
          <w:b w:val="0"/>
          <w:i w:val="0"/>
          <w:caps w:val="0"/>
          <w:color w:val="auto"/>
          <w:spacing w:val="14"/>
          <w:w w:val="100"/>
          <w:kern w:val="0"/>
          <w:sz w:val="24"/>
          <w:szCs w:val="24"/>
          <w:lang w:val="en-US" w:eastAsia="zh-CN"/>
        </w:rPr>
        <w:t>本单位郑重声明，根据财政部、民政部、中国残疾人联合会《关于促进残疾人就 业政府采购政策的通知》（财库〔2017〕141 号）的规定，本单位为（符合/不符合）条件的残疾人福利性单位，且本单位参加</w:t>
      </w:r>
      <w:r>
        <w:rPr>
          <w:rFonts w:hint="eastAsia" w:ascii="仿宋" w:hAnsi="仿宋" w:eastAsia="仿宋"/>
          <w:b w:val="0"/>
          <w:i w:val="0"/>
          <w:caps w:val="0"/>
          <w:color w:val="auto"/>
          <w:spacing w:val="14"/>
          <w:w w:val="100"/>
          <w:kern w:val="0"/>
          <w:sz w:val="24"/>
          <w:szCs w:val="24"/>
          <w:u w:val="single"/>
          <w:lang w:val="en-US" w:eastAsia="zh-CN"/>
        </w:rPr>
        <w:t xml:space="preserve">        </w:t>
      </w:r>
      <w:r>
        <w:rPr>
          <w:rFonts w:hint="eastAsia" w:ascii="仿宋" w:hAnsi="仿宋" w:eastAsia="仿宋"/>
          <w:b w:val="0"/>
          <w:i w:val="0"/>
          <w:caps w:val="0"/>
          <w:color w:val="auto"/>
          <w:spacing w:val="14"/>
          <w:w w:val="100"/>
          <w:kern w:val="0"/>
          <w:sz w:val="24"/>
          <w:szCs w:val="24"/>
          <w:lang w:val="en-US" w:eastAsia="zh-CN"/>
        </w:rPr>
        <w:t>单位的</w:t>
      </w:r>
      <w:r>
        <w:rPr>
          <w:rFonts w:hint="eastAsia" w:ascii="仿宋" w:hAnsi="仿宋" w:eastAsia="仿宋"/>
          <w:b w:val="0"/>
          <w:i w:val="0"/>
          <w:caps w:val="0"/>
          <w:color w:val="auto"/>
          <w:spacing w:val="14"/>
          <w:w w:val="100"/>
          <w:kern w:val="0"/>
          <w:sz w:val="24"/>
          <w:szCs w:val="24"/>
          <w:u w:val="single"/>
          <w:lang w:val="en-US" w:eastAsia="zh-CN"/>
        </w:rPr>
        <w:t xml:space="preserve">          </w:t>
      </w:r>
      <w:r>
        <w:rPr>
          <w:rFonts w:hint="eastAsia" w:ascii="仿宋" w:hAnsi="仿宋" w:eastAsia="仿宋"/>
          <w:b w:val="0"/>
          <w:i w:val="0"/>
          <w:caps w:val="0"/>
          <w:color w:val="auto"/>
          <w:spacing w:val="14"/>
          <w:w w:val="100"/>
          <w:kern w:val="0"/>
          <w:sz w:val="24"/>
          <w:szCs w:val="24"/>
          <w:lang w:val="en-US" w:eastAsia="zh-CN"/>
        </w:rPr>
        <w:t xml:space="preserve">项目采购活动提供本单位的服务。 </w:t>
      </w: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rPr>
      </w:pPr>
      <w:r>
        <w:rPr>
          <w:rFonts w:hint="eastAsia" w:ascii="仿宋" w:hAnsi="仿宋" w:eastAsia="仿宋"/>
          <w:b w:val="0"/>
          <w:i w:val="0"/>
          <w:caps w:val="0"/>
          <w:color w:val="auto"/>
          <w:spacing w:val="14"/>
          <w:w w:val="100"/>
          <w:kern w:val="0"/>
          <w:sz w:val="24"/>
          <w:szCs w:val="24"/>
          <w:lang w:val="en-US" w:eastAsia="zh-CN"/>
        </w:rPr>
        <w:t xml:space="preserve">本单位对上述声明的真实性负责。如有虚假，将依法承担相应责任。 </w:t>
      </w: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lang w:val="en-US" w:eastAsia="zh-CN"/>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lang w:val="en-US" w:eastAsia="zh-CN"/>
        </w:rPr>
      </w:pPr>
      <w:r>
        <w:rPr>
          <w:rFonts w:hint="eastAsia" w:ascii="仿宋" w:hAnsi="仿宋" w:eastAsia="仿宋"/>
          <w:b w:val="0"/>
          <w:i w:val="0"/>
          <w:caps w:val="0"/>
          <w:color w:val="auto"/>
          <w:spacing w:val="14"/>
          <w:w w:val="100"/>
          <w:kern w:val="0"/>
          <w:sz w:val="24"/>
          <w:szCs w:val="24"/>
          <w:lang w:val="en-US" w:eastAsia="zh-CN"/>
        </w:rPr>
        <w:t xml:space="preserve">投标人（盖单位章）： </w:t>
      </w:r>
    </w:p>
    <w:p>
      <w:pPr>
        <w:pStyle w:val="3"/>
        <w:ind w:firstLine="536" w:firstLineChars="200"/>
        <w:rPr>
          <w:rFonts w:hint="eastAsia" w:ascii="仿宋" w:hAnsi="仿宋" w:eastAsia="仿宋" w:cs="仿宋"/>
          <w:b/>
          <w:color w:val="auto"/>
          <w:spacing w:val="14"/>
          <w:sz w:val="24"/>
          <w:szCs w:val="24"/>
        </w:rPr>
      </w:pPr>
      <w:r>
        <w:rPr>
          <w:rFonts w:hint="eastAsia" w:ascii="仿宋" w:hAnsi="仿宋" w:eastAsia="仿宋"/>
          <w:b w:val="0"/>
          <w:i w:val="0"/>
          <w:caps w:val="0"/>
          <w:color w:val="auto"/>
          <w:spacing w:val="14"/>
          <w:w w:val="100"/>
          <w:kern w:val="0"/>
          <w:sz w:val="24"/>
          <w:szCs w:val="24"/>
          <w:lang w:val="en-US" w:eastAsia="zh-CN" w:bidi="ar-SA"/>
        </w:rPr>
        <w:t>日期：</w:t>
      </w: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lang w:val="en-US" w:eastAsia="zh-CN"/>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lang w:val="en-US" w:eastAsia="zh-CN"/>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lang w:val="en-US" w:eastAsia="zh-CN"/>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lang w:val="en-US" w:eastAsia="zh-CN"/>
        </w:rPr>
      </w:pPr>
    </w:p>
    <w:p>
      <w:pPr>
        <w:keepNext w:val="0"/>
        <w:keepLines w:val="0"/>
        <w:widowControl/>
        <w:suppressLineNumbers w:val="0"/>
        <w:jc w:val="center"/>
        <w:rPr>
          <w:rFonts w:hint="eastAsia" w:ascii="仿宋" w:hAnsi="仿宋" w:eastAsia="仿宋" w:cs="Times New Roman"/>
          <w:b w:val="0"/>
          <w:i w:val="0"/>
          <w:caps w:val="0"/>
          <w:color w:val="auto"/>
          <w:spacing w:val="14"/>
          <w:w w:val="100"/>
          <w:kern w:val="0"/>
          <w:sz w:val="28"/>
          <w:szCs w:val="28"/>
          <w:lang w:val="en-US" w:eastAsia="zh-CN" w:bidi="ar-SA"/>
        </w:rPr>
      </w:pPr>
      <w:r>
        <w:rPr>
          <w:rFonts w:hint="eastAsia" w:ascii="仿宋" w:hAnsi="仿宋" w:eastAsia="仿宋" w:cs="Times New Roman"/>
          <w:b w:val="0"/>
          <w:i w:val="0"/>
          <w:caps w:val="0"/>
          <w:color w:val="auto"/>
          <w:spacing w:val="14"/>
          <w:w w:val="100"/>
          <w:kern w:val="0"/>
          <w:sz w:val="28"/>
          <w:szCs w:val="28"/>
          <w:lang w:val="en-US" w:eastAsia="zh-CN" w:bidi="ar-SA"/>
        </w:rPr>
        <w:t>监狱企业证明文件</w:t>
      </w:r>
    </w:p>
    <w:p>
      <w:pPr>
        <w:keepNext w:val="0"/>
        <w:keepLines w:val="0"/>
        <w:widowControl/>
        <w:suppressLineNumbers w:val="0"/>
        <w:spacing w:line="360" w:lineRule="auto"/>
        <w:jc w:val="left"/>
        <w:rPr>
          <w:rFonts w:hint="eastAsia" w:ascii="仿宋" w:hAnsi="仿宋" w:eastAsia="仿宋" w:cs="Times New Roman"/>
          <w:b w:val="0"/>
          <w:i w:val="0"/>
          <w:caps w:val="0"/>
          <w:color w:val="auto"/>
          <w:spacing w:val="14"/>
          <w:w w:val="100"/>
          <w:kern w:val="0"/>
          <w:sz w:val="24"/>
          <w:szCs w:val="24"/>
          <w:lang w:val="en-US" w:eastAsia="zh-CN" w:bidi="ar-SA"/>
        </w:rPr>
      </w:pPr>
    </w:p>
    <w:p>
      <w:pPr>
        <w:keepNext w:val="0"/>
        <w:keepLines w:val="0"/>
        <w:widowControl/>
        <w:suppressLineNumbers w:val="0"/>
        <w:spacing w:line="360" w:lineRule="auto"/>
        <w:ind w:firstLine="536" w:firstLineChars="200"/>
        <w:jc w:val="left"/>
        <w:rPr>
          <w:rFonts w:hint="eastAsia" w:ascii="仿宋" w:hAnsi="仿宋" w:eastAsia="仿宋" w:cs="Times New Roman"/>
          <w:b w:val="0"/>
          <w:i w:val="0"/>
          <w:caps w:val="0"/>
          <w:color w:val="auto"/>
          <w:spacing w:val="14"/>
          <w:w w:val="100"/>
          <w:kern w:val="0"/>
          <w:sz w:val="24"/>
          <w:szCs w:val="24"/>
          <w:lang w:val="en-US" w:eastAsia="zh-CN" w:bidi="ar-SA"/>
        </w:rPr>
      </w:pPr>
      <w:r>
        <w:rPr>
          <w:rFonts w:hint="eastAsia" w:ascii="仿宋" w:hAnsi="仿宋" w:eastAsia="仿宋" w:cs="Times New Roman"/>
          <w:b w:val="0"/>
          <w:i w:val="0"/>
          <w:caps w:val="0"/>
          <w:color w:val="auto"/>
          <w:spacing w:val="14"/>
          <w:w w:val="100"/>
          <w:kern w:val="0"/>
          <w:sz w:val="24"/>
          <w:szCs w:val="24"/>
          <w:lang w:val="en-US" w:eastAsia="zh-CN" w:bidi="ar-SA"/>
        </w:rPr>
        <w:t xml:space="preserve">监狱企业参加政府采购活动时，应当提供由省级以上监狱管理局、戒毒管理局（含 新疆生产建设兵团）出具的属于监狱企业的证明文件。 </w:t>
      </w:r>
    </w:p>
    <w:p>
      <w:pPr>
        <w:keepNext w:val="0"/>
        <w:keepLines w:val="0"/>
        <w:widowControl/>
        <w:suppressLineNumbers w:val="0"/>
        <w:spacing w:line="360" w:lineRule="auto"/>
        <w:ind w:firstLine="536" w:firstLineChars="200"/>
        <w:jc w:val="left"/>
        <w:rPr>
          <w:rFonts w:hint="eastAsia" w:ascii="仿宋" w:hAnsi="仿宋" w:eastAsia="仿宋" w:cs="Times New Roman"/>
          <w:b w:val="0"/>
          <w:i w:val="0"/>
          <w:caps w:val="0"/>
          <w:color w:val="auto"/>
          <w:spacing w:val="14"/>
          <w:w w:val="100"/>
          <w:kern w:val="0"/>
          <w:sz w:val="24"/>
          <w:szCs w:val="24"/>
          <w:lang w:val="en-US" w:eastAsia="zh-CN" w:bidi="ar-SA"/>
        </w:rPr>
      </w:pPr>
      <w:r>
        <w:rPr>
          <w:rFonts w:hint="eastAsia" w:ascii="仿宋" w:hAnsi="仿宋" w:eastAsia="仿宋" w:cs="Times New Roman"/>
          <w:b w:val="0"/>
          <w:i w:val="0"/>
          <w:caps w:val="0"/>
          <w:color w:val="auto"/>
          <w:spacing w:val="14"/>
          <w:w w:val="100"/>
          <w:kern w:val="0"/>
          <w:sz w:val="24"/>
          <w:szCs w:val="24"/>
          <w:lang w:val="en-US" w:eastAsia="zh-CN" w:bidi="ar-SA"/>
        </w:rPr>
        <w:t>我单位</w:t>
      </w:r>
      <w:r>
        <w:rPr>
          <w:rFonts w:hint="eastAsia" w:ascii="仿宋" w:hAnsi="仿宋" w:eastAsia="仿宋" w:cs="Times New Roman"/>
          <w:b w:val="0"/>
          <w:i w:val="0"/>
          <w:caps w:val="0"/>
          <w:color w:val="auto"/>
          <w:spacing w:val="14"/>
          <w:w w:val="100"/>
          <w:kern w:val="0"/>
          <w:sz w:val="24"/>
          <w:szCs w:val="24"/>
          <w:u w:val="single"/>
          <w:lang w:val="en-US" w:eastAsia="zh-CN" w:bidi="ar-SA"/>
        </w:rPr>
        <w:t xml:space="preserve"> 属于/不属于</w:t>
      </w:r>
      <w:r>
        <w:rPr>
          <w:rFonts w:hint="eastAsia" w:ascii="仿宋" w:hAnsi="仿宋" w:eastAsia="仿宋" w:cs="Times New Roman"/>
          <w:b w:val="0"/>
          <w:i w:val="0"/>
          <w:caps w:val="0"/>
          <w:color w:val="auto"/>
          <w:spacing w:val="14"/>
          <w:w w:val="100"/>
          <w:kern w:val="0"/>
          <w:sz w:val="24"/>
          <w:szCs w:val="24"/>
          <w:lang w:val="en-US" w:eastAsia="zh-CN" w:bidi="ar-SA"/>
        </w:rPr>
        <w:t xml:space="preserve">监狱企业 </w:t>
      </w:r>
    </w:p>
    <w:p>
      <w:pPr>
        <w:keepNext w:val="0"/>
        <w:keepLines w:val="0"/>
        <w:widowControl/>
        <w:suppressLineNumbers w:val="0"/>
        <w:spacing w:line="360" w:lineRule="auto"/>
        <w:jc w:val="left"/>
        <w:rPr>
          <w:rFonts w:hint="eastAsia" w:ascii="仿宋" w:hAnsi="仿宋" w:eastAsia="仿宋" w:cs="Times New Roman"/>
          <w:b w:val="0"/>
          <w:i w:val="0"/>
          <w:caps w:val="0"/>
          <w:color w:val="auto"/>
          <w:spacing w:val="14"/>
          <w:w w:val="100"/>
          <w:kern w:val="0"/>
          <w:sz w:val="24"/>
          <w:szCs w:val="24"/>
          <w:lang w:val="en-US" w:eastAsia="zh-CN" w:bidi="ar-SA"/>
        </w:rPr>
      </w:pPr>
    </w:p>
    <w:p>
      <w:pPr>
        <w:keepNext w:val="0"/>
        <w:keepLines w:val="0"/>
        <w:widowControl/>
        <w:suppressLineNumbers w:val="0"/>
        <w:spacing w:line="360" w:lineRule="auto"/>
        <w:ind w:firstLine="536" w:firstLineChars="200"/>
        <w:jc w:val="left"/>
        <w:rPr>
          <w:rFonts w:hint="eastAsia" w:ascii="仿宋" w:hAnsi="仿宋" w:eastAsia="仿宋" w:cs="Times New Roman"/>
          <w:b w:val="0"/>
          <w:i w:val="0"/>
          <w:caps w:val="0"/>
          <w:color w:val="auto"/>
          <w:spacing w:val="14"/>
          <w:w w:val="100"/>
          <w:kern w:val="0"/>
          <w:sz w:val="24"/>
          <w:szCs w:val="24"/>
          <w:lang w:val="en-US" w:eastAsia="zh-CN" w:bidi="ar-SA"/>
        </w:rPr>
      </w:pPr>
      <w:r>
        <w:rPr>
          <w:rFonts w:hint="eastAsia" w:ascii="仿宋" w:hAnsi="仿宋" w:eastAsia="仿宋" w:cs="Times New Roman"/>
          <w:b w:val="0"/>
          <w:i w:val="0"/>
          <w:caps w:val="0"/>
          <w:color w:val="auto"/>
          <w:spacing w:val="14"/>
          <w:w w:val="100"/>
          <w:kern w:val="0"/>
          <w:sz w:val="24"/>
          <w:szCs w:val="24"/>
          <w:lang w:val="en-US" w:eastAsia="zh-CN" w:bidi="ar-SA"/>
        </w:rPr>
        <w:t>注：在投标文件中附扫描件</w:t>
      </w: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lang w:val="en-US" w:eastAsia="zh-CN"/>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lang w:val="en-US" w:eastAsia="zh-CN"/>
        </w:rPr>
      </w:pPr>
      <w:r>
        <w:rPr>
          <w:rFonts w:hint="eastAsia" w:ascii="仿宋" w:hAnsi="仿宋" w:eastAsia="仿宋"/>
          <w:b w:val="0"/>
          <w:i w:val="0"/>
          <w:caps w:val="0"/>
          <w:color w:val="auto"/>
          <w:spacing w:val="14"/>
          <w:w w:val="100"/>
          <w:kern w:val="0"/>
          <w:sz w:val="24"/>
          <w:szCs w:val="24"/>
          <w:lang w:val="en-US" w:eastAsia="zh-CN"/>
        </w:rPr>
        <w:t xml:space="preserve">投标人（盖单位章）： </w:t>
      </w:r>
    </w:p>
    <w:p>
      <w:pPr>
        <w:pStyle w:val="3"/>
        <w:ind w:firstLine="536" w:firstLineChars="200"/>
        <w:rPr>
          <w:rFonts w:hint="eastAsia" w:ascii="仿宋" w:hAnsi="仿宋" w:eastAsia="仿宋" w:cs="仿宋"/>
          <w:b/>
          <w:color w:val="auto"/>
          <w:spacing w:val="14"/>
          <w:sz w:val="24"/>
          <w:szCs w:val="24"/>
        </w:rPr>
      </w:pPr>
      <w:r>
        <w:rPr>
          <w:rFonts w:hint="eastAsia" w:ascii="仿宋" w:hAnsi="仿宋" w:eastAsia="仿宋"/>
          <w:b w:val="0"/>
          <w:i w:val="0"/>
          <w:caps w:val="0"/>
          <w:color w:val="auto"/>
          <w:spacing w:val="14"/>
          <w:w w:val="100"/>
          <w:kern w:val="0"/>
          <w:sz w:val="24"/>
          <w:szCs w:val="24"/>
          <w:lang w:val="en-US" w:eastAsia="zh-CN" w:bidi="ar-SA"/>
        </w:rPr>
        <w:t>日期：</w:t>
      </w: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spacing w:val="14"/>
          <w:w w:val="100"/>
          <w:kern w:val="0"/>
          <w:sz w:val="24"/>
          <w:szCs w:val="24"/>
          <w:lang w:val="en-US" w:eastAsia="zh-CN"/>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spacing w:val="14"/>
          <w:w w:val="100"/>
          <w:kern w:val="0"/>
          <w:sz w:val="24"/>
          <w:szCs w:val="24"/>
          <w:lang w:val="en-US" w:eastAsia="zh-CN"/>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spacing w:val="14"/>
          <w:w w:val="100"/>
          <w:kern w:val="0"/>
          <w:sz w:val="24"/>
          <w:szCs w:val="24"/>
          <w:lang w:val="en-US" w:eastAsia="zh-CN"/>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spacing w:val="14"/>
          <w:w w:val="100"/>
          <w:kern w:val="0"/>
          <w:sz w:val="24"/>
          <w:szCs w:val="24"/>
          <w:lang w:val="en-US" w:eastAsia="zh-CN"/>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spacing w:val="14"/>
          <w:w w:val="100"/>
          <w:kern w:val="0"/>
          <w:sz w:val="24"/>
          <w:szCs w:val="24"/>
          <w:lang w:val="en-US" w:eastAsia="zh-CN"/>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spacing w:val="14"/>
          <w:w w:val="100"/>
          <w:kern w:val="0"/>
          <w:sz w:val="24"/>
          <w:szCs w:val="24"/>
          <w:lang w:val="en-US" w:eastAsia="zh-CN"/>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spacing w:val="14"/>
          <w:w w:val="100"/>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rPr>
      </w:pPr>
      <w:r>
        <w:rPr>
          <w:rFonts w:hint="eastAsia" w:ascii="仿宋" w:hAnsi="仿宋" w:eastAsia="仿宋" w:cs="仿宋"/>
          <w:b/>
          <w:color w:val="auto"/>
          <w:spacing w:val="14"/>
          <w:sz w:val="28"/>
        </w:rPr>
        <w:t>八、其他资料</w:t>
      </w:r>
      <w:bookmarkEnd w:id="660"/>
      <w:bookmarkEnd w:id="661"/>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2880" w:firstLineChars="1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投标人认为应递交的其他资料。 </w:t>
      </w:r>
    </w:p>
    <w:p>
      <w:pPr>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8"/>
          <w:szCs w:val="28"/>
        </w:rPr>
        <w:sectPr>
          <w:pgSz w:w="11910" w:h="16850"/>
          <w:pgMar w:top="1417" w:right="1372" w:bottom="1179" w:left="1519" w:header="884" w:footer="998" w:gutter="0"/>
          <w:cols w:space="0" w:num="1"/>
          <w:rtlGutter w:val="0"/>
          <w:docGrid w:linePitch="0" w:charSpace="0"/>
        </w:sectPr>
      </w:pPr>
    </w:p>
    <w:p>
      <w:pPr>
        <w:spacing w:line="560" w:lineRule="exact"/>
        <w:rPr>
          <w:rFonts w:hint="eastAsia" w:ascii="仿宋" w:hAnsi="仿宋" w:eastAsia="仿宋" w:cs="仿宋"/>
          <w:b/>
          <w:color w:val="000000"/>
          <w:sz w:val="24"/>
          <w:szCs w:val="24"/>
          <w:highlight w:val="none"/>
        </w:rPr>
      </w:pPr>
      <w:r>
        <w:rPr>
          <w:rFonts w:hint="eastAsia" w:ascii="仿宋" w:hAnsi="仿宋" w:eastAsia="仿宋" w:cs="仿宋"/>
          <w:color w:val="auto"/>
        </w:rPr>
        <w:t xml:space="preserve"> </w:t>
      </w:r>
      <w:r>
        <w:rPr>
          <w:rFonts w:hint="eastAsia" w:ascii="仿宋" w:hAnsi="仿宋" w:eastAsia="仿宋" w:cs="仿宋"/>
          <w:color w:val="auto"/>
          <w:lang w:val="en-US" w:eastAsia="zh-CN"/>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b/>
          <w:color w:val="000000"/>
          <w:sz w:val="24"/>
          <w:szCs w:val="24"/>
          <w:highlight w:val="none"/>
        </w:rPr>
        <w:t>全</w:t>
      </w:r>
      <w:r>
        <w:rPr>
          <w:rFonts w:hint="eastAsia" w:ascii="仿宋" w:hAnsi="仿宋" w:eastAsia="仿宋" w:cs="仿宋"/>
          <w:b/>
          <w:color w:val="000000"/>
          <w:sz w:val="24"/>
          <w:szCs w:val="24"/>
          <w:highlight w:val="none"/>
          <w:lang w:eastAsia="zh-CN"/>
        </w:rPr>
        <w:t>市</w:t>
      </w:r>
      <w:r>
        <w:rPr>
          <w:rFonts w:hint="eastAsia" w:ascii="仿宋" w:hAnsi="仿宋" w:eastAsia="仿宋" w:cs="仿宋"/>
          <w:b/>
          <w:color w:val="000000"/>
          <w:sz w:val="24"/>
          <w:szCs w:val="24"/>
          <w:highlight w:val="none"/>
        </w:rPr>
        <w:t>房屋建筑和市政基础设施工程项目</w:t>
      </w:r>
    </w:p>
    <w:p>
      <w:pPr>
        <w:spacing w:line="560" w:lineRule="exact"/>
        <w:jc w:val="center"/>
        <w:rPr>
          <w:rFonts w:hint="eastAsia" w:ascii="仿宋" w:hAnsi="仿宋" w:eastAsia="仿宋" w:cs="仿宋"/>
          <w:sz w:val="28"/>
          <w:szCs w:val="28"/>
          <w:highlight w:val="none"/>
        </w:rPr>
      </w:pPr>
      <w:r>
        <w:rPr>
          <w:rFonts w:hint="eastAsia" w:ascii="仿宋" w:hAnsi="仿宋" w:eastAsia="仿宋" w:cs="仿宋"/>
          <w:b/>
          <w:color w:val="000000"/>
          <w:sz w:val="24"/>
          <w:szCs w:val="24"/>
          <w:highlight w:val="none"/>
        </w:rPr>
        <w:t>招标投标活动承诺</w:t>
      </w:r>
    </w:p>
    <w:p>
      <w:pPr>
        <w:spacing w:line="584" w:lineRule="exact"/>
        <w:ind w:firstLine="470" w:firstLineChars="196"/>
        <w:rPr>
          <w:rFonts w:hint="eastAsia" w:ascii="仿宋" w:hAnsi="仿宋" w:eastAsia="仿宋" w:cs="仿宋"/>
          <w:sz w:val="24"/>
          <w:szCs w:val="24"/>
        </w:rPr>
      </w:pPr>
      <w:r>
        <w:rPr>
          <w:rFonts w:hint="eastAsia" w:ascii="仿宋" w:hAnsi="仿宋" w:eastAsia="仿宋" w:cs="仿宋"/>
          <w:sz w:val="24"/>
          <w:szCs w:val="24"/>
        </w:rPr>
        <w:t>我单位承诺，在项目招投标活动中，自觉遵守《中华人民共和国招标投标法》、《中华人民共和国招标投标法实施条例》、河南省实施《中华人民共和国招标投标法》办法等招标投标相关法律、法规和制度规定，不存在《洛阳市房屋建筑和市政基础设施工程项目招标投标活动负面行为清单》中所列行为，如有违反，愿承担相关法律责任。</w:t>
      </w:r>
    </w:p>
    <w:p>
      <w:pPr>
        <w:spacing w:line="584" w:lineRule="exact"/>
        <w:rPr>
          <w:rFonts w:hint="eastAsia" w:ascii="仿宋" w:hAnsi="仿宋" w:eastAsia="仿宋" w:cs="仿宋"/>
          <w:sz w:val="24"/>
          <w:szCs w:val="24"/>
        </w:rPr>
      </w:pPr>
    </w:p>
    <w:p>
      <w:pPr>
        <w:pStyle w:val="33"/>
        <w:rPr>
          <w:rFonts w:hint="eastAsia" w:ascii="仿宋" w:hAnsi="仿宋" w:eastAsia="仿宋" w:cs="仿宋"/>
          <w:sz w:val="24"/>
          <w:szCs w:val="24"/>
        </w:rPr>
      </w:pPr>
    </w:p>
    <w:p>
      <w:pPr>
        <w:rPr>
          <w:rFonts w:hint="eastAsia" w:ascii="仿宋" w:hAnsi="仿宋" w:eastAsia="仿宋" w:cs="仿宋"/>
          <w:sz w:val="24"/>
          <w:szCs w:val="24"/>
        </w:rPr>
      </w:pPr>
    </w:p>
    <w:p>
      <w:pPr>
        <w:pStyle w:val="33"/>
        <w:rPr>
          <w:rFonts w:hint="eastAsia" w:eastAsia="仿宋"/>
          <w:lang w:val="en-US" w:eastAsia="zh-CN"/>
        </w:rPr>
      </w:pPr>
      <w:r>
        <w:rPr>
          <w:rFonts w:hint="eastAsia" w:ascii="仿宋" w:hAnsi="仿宋" w:eastAsia="仿宋" w:cs="仿宋"/>
          <w:sz w:val="24"/>
          <w:szCs w:val="24"/>
          <w:lang w:val="en-US" w:eastAsia="zh-CN"/>
        </w:rPr>
        <w:t xml:space="preserve"> </w:t>
      </w:r>
    </w:p>
    <w:p>
      <w:pPr>
        <w:spacing w:line="584" w:lineRule="exact"/>
        <w:ind w:firstLine="2880" w:firstLineChars="1200"/>
        <w:rPr>
          <w:rFonts w:hint="eastAsia" w:ascii="仿宋" w:hAnsi="仿宋" w:eastAsia="仿宋" w:cs="仿宋"/>
          <w:sz w:val="24"/>
          <w:szCs w:val="24"/>
          <w:u w:val="single"/>
          <w:lang w:eastAsia="zh-CN"/>
        </w:rPr>
      </w:pPr>
      <w:r>
        <w:rPr>
          <w:rFonts w:hint="eastAsia" w:ascii="仿宋" w:hAnsi="仿宋" w:eastAsia="仿宋" w:cs="仿宋"/>
          <w:sz w:val="24"/>
          <w:szCs w:val="24"/>
        </w:rPr>
        <w:t>承诺人</w:t>
      </w:r>
      <w:r>
        <w:rPr>
          <w:rFonts w:hint="eastAsia" w:ascii="仿宋" w:hAnsi="仿宋" w:eastAsia="仿宋" w:cs="仿宋"/>
          <w:sz w:val="24"/>
          <w:szCs w:val="24"/>
          <w:lang w:eastAsia="zh-CN"/>
        </w:rPr>
        <w:t>：</w:t>
      </w:r>
      <w:r>
        <w:rPr>
          <w:rFonts w:hint="eastAsia" w:ascii="仿宋" w:hAnsi="仿宋" w:eastAsia="仿宋" w:cs="仿宋"/>
          <w:sz w:val="24"/>
          <w:szCs w:val="24"/>
        </w:rPr>
        <w:softHyphen/>
      </w:r>
      <w:r>
        <w:rPr>
          <w:rFonts w:hint="eastAsia" w:ascii="仿宋" w:hAnsi="仿宋" w:eastAsia="仿宋" w:cs="仿宋"/>
          <w:sz w:val="24"/>
          <w:szCs w:val="24"/>
        </w:rPr>
        <w:softHyphen/>
      </w:r>
      <w:r>
        <w:rPr>
          <w:rFonts w:hint="eastAsia" w:ascii="仿宋" w:hAnsi="仿宋" w:eastAsia="仿宋" w:cs="仿宋"/>
          <w:sz w:val="24"/>
          <w:szCs w:val="24"/>
        </w:rPr>
        <w:softHyphen/>
      </w:r>
      <w:r>
        <w:rPr>
          <w:rFonts w:hint="eastAsia" w:ascii="仿宋" w:hAnsi="仿宋" w:eastAsia="仿宋" w:cs="仿宋"/>
          <w:sz w:val="24"/>
          <w:szCs w:val="24"/>
        </w:rPr>
        <w:softHyphen/>
      </w:r>
      <w:r>
        <w:rPr>
          <w:rFonts w:hint="eastAsia" w:ascii="仿宋" w:hAnsi="仿宋" w:eastAsia="仿宋" w:cs="仿宋"/>
          <w:sz w:val="24"/>
          <w:szCs w:val="24"/>
        </w:rPr>
        <w:softHyphen/>
      </w:r>
      <w:r>
        <w:rPr>
          <w:rFonts w:hint="eastAsia" w:ascii="仿宋" w:hAnsi="仿宋" w:eastAsia="仿宋" w:cs="仿宋"/>
          <w:sz w:val="24"/>
          <w:szCs w:val="24"/>
        </w:rPr>
        <w:softHyphen/>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（盖单位章）</w:t>
      </w:r>
    </w:p>
    <w:p>
      <w:pPr>
        <w:spacing w:line="560" w:lineRule="exact"/>
        <w:ind w:firstLine="2880" w:firstLineChars="1200"/>
        <w:rPr>
          <w:rFonts w:hint="eastAsia" w:ascii="仿宋" w:hAnsi="仿宋" w:eastAsia="仿宋" w:cs="仿宋"/>
          <w:sz w:val="24"/>
          <w:szCs w:val="24"/>
          <w:lang w:eastAsia="zh-CN"/>
        </w:rPr>
      </w:pPr>
      <w:r>
        <w:rPr>
          <w:rFonts w:hint="eastAsia" w:ascii="仿宋" w:hAnsi="仿宋" w:eastAsia="仿宋" w:cs="仿宋"/>
          <w:sz w:val="24"/>
          <w:szCs w:val="24"/>
          <w:lang w:eastAsia="zh-CN"/>
        </w:rPr>
        <w:t>法定代表人或委托代理人</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（签字或盖电子章）</w:t>
      </w:r>
    </w:p>
    <w:p>
      <w:pPr>
        <w:ind w:firstLine="2880" w:firstLineChars="1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ind w:firstLine="2880" w:firstLineChars="1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w:t>
      </w:r>
      <w:r>
        <w:rPr>
          <w:rFonts w:hint="eastAsia" w:ascii="仿宋" w:hAnsi="仿宋" w:eastAsia="仿宋" w:cs="仿宋"/>
          <w:sz w:val="24"/>
          <w:szCs w:val="24"/>
        </w:rPr>
        <w:softHyphen/>
      </w:r>
      <w:r>
        <w:rPr>
          <w:rFonts w:hint="eastAsia" w:ascii="仿宋" w:hAnsi="仿宋" w:eastAsia="仿宋" w:cs="仿宋"/>
          <w:sz w:val="24"/>
          <w:szCs w:val="24"/>
        </w:rPr>
        <w:softHyphen/>
      </w:r>
      <w:r>
        <w:rPr>
          <w:rFonts w:hint="eastAsia" w:ascii="仿宋" w:hAnsi="仿宋" w:eastAsia="仿宋" w:cs="仿宋"/>
          <w:sz w:val="24"/>
          <w:szCs w:val="24"/>
        </w:rPr>
        <w:softHyphen/>
      </w:r>
      <w:r>
        <w:rPr>
          <w:rFonts w:hint="eastAsia" w:ascii="仿宋" w:hAnsi="仿宋" w:eastAsia="仿宋" w:cs="仿宋"/>
          <w:sz w:val="24"/>
          <w:szCs w:val="24"/>
        </w:rPr>
        <w:softHyphen/>
      </w:r>
      <w:r>
        <w:rPr>
          <w:rFonts w:hint="eastAsia" w:ascii="仿宋" w:hAnsi="仿宋" w:eastAsia="仿宋" w:cs="仿宋"/>
          <w:sz w:val="24"/>
          <w:szCs w:val="24"/>
        </w:rPr>
        <w:softHyphen/>
      </w:r>
      <w:r>
        <w:rPr>
          <w:rFonts w:hint="eastAsia" w:ascii="仿宋" w:hAnsi="仿宋" w:eastAsia="仿宋" w:cs="仿宋"/>
          <w:sz w:val="24"/>
          <w:szCs w:val="24"/>
        </w:rPr>
        <w:softHyphen/>
      </w:r>
      <w:r>
        <w:rPr>
          <w:rFonts w:hint="eastAsia" w:ascii="仿宋" w:hAnsi="仿宋" w:eastAsia="仿宋" w:cs="仿宋"/>
          <w:sz w:val="24"/>
          <w:szCs w:val="24"/>
          <w:u w:val="single"/>
        </w:rPr>
        <w:t xml:space="preserve">                        </w:t>
      </w:r>
    </w:p>
    <w:p>
      <w:pPr>
        <w:ind w:firstLine="2880" w:firstLineChars="1200"/>
        <w:rPr>
          <w:rFonts w:hint="eastAsia" w:ascii="仿宋" w:hAnsi="仿宋" w:eastAsia="仿宋" w:cs="仿宋"/>
          <w:sz w:val="24"/>
          <w:szCs w:val="24"/>
          <w:lang w:val="en-US" w:eastAsia="zh-CN"/>
        </w:rPr>
      </w:pPr>
    </w:p>
    <w:p>
      <w:pPr>
        <w:ind w:firstLine="2880" w:firstLineChars="1200"/>
        <w:rPr>
          <w:rFonts w:hint="eastAsia" w:ascii="仿宋" w:hAnsi="仿宋" w:eastAsia="仿宋" w:cs="仿宋"/>
          <w:sz w:val="24"/>
          <w:szCs w:val="24"/>
          <w:lang w:val="en-US" w:eastAsia="zh-CN"/>
        </w:rPr>
      </w:pPr>
    </w:p>
    <w:p>
      <w:pPr>
        <w:ind w:firstLine="2880" w:firstLineChars="1200"/>
        <w:rPr>
          <w:rFonts w:hint="default" w:ascii="仿宋" w:hAnsi="仿宋" w:eastAsia="仿宋" w:cs="仿宋"/>
          <w:color w:val="auto"/>
          <w:sz w:val="24"/>
          <w:szCs w:val="24"/>
          <w:lang w:val="en-US" w:eastAsia="zh-CN"/>
        </w:rPr>
      </w:pPr>
      <w:r>
        <w:rPr>
          <w:rFonts w:hint="eastAsia" w:ascii="仿宋" w:hAnsi="仿宋" w:eastAsia="仿宋" w:cs="仿宋"/>
          <w:sz w:val="24"/>
          <w:szCs w:val="24"/>
          <w:lang w:val="en-US" w:eastAsia="zh-CN"/>
        </w:rPr>
        <w:t>日期： 年  月  日</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投标承诺书</w:t>
      </w:r>
    </w:p>
    <w:p>
      <w:pPr>
        <w:rPr>
          <w:rFonts w:hint="eastAsia"/>
          <w:lang w:val="en-US" w:eastAsia="zh-CN"/>
        </w:rPr>
      </w:pPr>
    </w:p>
    <w:p>
      <w:pPr>
        <w:keepNext w:val="0"/>
        <w:keepLines w:val="0"/>
        <w:widowControl/>
        <w:suppressLineNumbers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333333"/>
          <w:kern w:val="0"/>
          <w:sz w:val="24"/>
          <w:szCs w:val="24"/>
          <w:lang w:val="en-US" w:eastAsia="zh-CN" w:bidi="ar"/>
        </w:rPr>
        <w:t>我单位现对</w:t>
      </w:r>
      <w:r>
        <w:rPr>
          <w:rFonts w:hint="eastAsia" w:ascii="仿宋" w:hAnsi="仿宋" w:eastAsia="仿宋" w:cs="仿宋"/>
          <w:color w:val="333333"/>
          <w:kern w:val="0"/>
          <w:sz w:val="24"/>
          <w:szCs w:val="24"/>
          <w:u w:val="single"/>
          <w:lang w:val="en-US" w:eastAsia="zh-CN" w:bidi="ar"/>
        </w:rPr>
        <w:t xml:space="preserve"> (项目名称) </w:t>
      </w:r>
      <w:r>
        <w:rPr>
          <w:rFonts w:hint="eastAsia" w:ascii="仿宋" w:hAnsi="仿宋" w:eastAsia="仿宋" w:cs="仿宋"/>
          <w:color w:val="333333"/>
          <w:kern w:val="0"/>
          <w:sz w:val="24"/>
          <w:szCs w:val="24"/>
          <w:lang w:val="en-US" w:eastAsia="zh-CN" w:bidi="ar"/>
        </w:rPr>
        <w:t xml:space="preserve">投标做出如下郑重承诺： </w:t>
      </w:r>
    </w:p>
    <w:p>
      <w:pPr>
        <w:keepNext w:val="0"/>
        <w:keepLines w:val="0"/>
        <w:widowControl/>
        <w:suppressLineNumbers w:val="0"/>
        <w:spacing w:line="360" w:lineRule="auto"/>
        <w:ind w:firstLine="480" w:firstLineChars="200"/>
        <w:jc w:val="left"/>
        <w:rPr>
          <w:rFonts w:hint="eastAsia" w:ascii="仿宋" w:hAnsi="仿宋" w:eastAsia="仿宋" w:cs="仿宋"/>
          <w:color w:val="333333"/>
          <w:kern w:val="0"/>
          <w:sz w:val="24"/>
          <w:szCs w:val="24"/>
          <w:lang w:val="en-US" w:eastAsia="zh-CN" w:bidi="ar"/>
        </w:rPr>
      </w:pPr>
      <w:r>
        <w:rPr>
          <w:rFonts w:hint="eastAsia" w:ascii="仿宋" w:hAnsi="仿宋" w:eastAsia="仿宋" w:cs="仿宋"/>
          <w:color w:val="333333"/>
          <w:kern w:val="0"/>
          <w:sz w:val="24"/>
          <w:szCs w:val="24"/>
          <w:lang w:val="en-US" w:eastAsia="zh-CN" w:bidi="ar"/>
        </w:rPr>
        <w:t xml:space="preserve">我单位如存在投标截止后撤销投标文件、中标后无正当理由不与招标人订立 合同、在签订合同时向招标人提出附加条件、不按照招标文件要求提交履约保证金，或在招标投标活动中存在其他违法违规的行为，我单位自愿承担因此造成的一切法律后果，自愿接受招标人和招标投标监督部门的信用惩戒措施。 </w:t>
      </w:r>
    </w:p>
    <w:p>
      <w:pPr>
        <w:pStyle w:val="33"/>
        <w:rPr>
          <w:rFonts w:hint="eastAsia"/>
        </w:rPr>
      </w:pPr>
    </w:p>
    <w:p>
      <w:pPr>
        <w:spacing w:line="360" w:lineRule="auto"/>
        <w:rPr>
          <w:rFonts w:hint="default"/>
          <w:sz w:val="24"/>
          <w:szCs w:val="24"/>
          <w:lang w:val="en-US" w:eastAsia="zh-CN"/>
        </w:rPr>
      </w:pPr>
    </w:p>
    <w:p>
      <w:pPr>
        <w:keepNext w:val="0"/>
        <w:keepLines w:val="0"/>
        <w:widowControl/>
        <w:suppressLineNumbers w:val="0"/>
        <w:spacing w:line="360" w:lineRule="auto"/>
        <w:ind w:firstLine="4320" w:firstLineChars="1800"/>
        <w:jc w:val="left"/>
        <w:rPr>
          <w:rFonts w:hint="eastAsia" w:ascii="仿宋" w:hAnsi="仿宋" w:eastAsia="仿宋" w:cs="仿宋"/>
          <w:color w:val="333333"/>
          <w:kern w:val="0"/>
          <w:sz w:val="24"/>
          <w:szCs w:val="24"/>
          <w:lang w:val="en-US" w:eastAsia="zh-CN" w:bidi="ar"/>
        </w:rPr>
      </w:pPr>
      <w:r>
        <w:rPr>
          <w:rFonts w:hint="eastAsia" w:ascii="仿宋" w:hAnsi="仿宋" w:eastAsia="仿宋" w:cs="仿宋"/>
          <w:color w:val="333333"/>
          <w:kern w:val="0"/>
          <w:sz w:val="24"/>
          <w:szCs w:val="24"/>
          <w:lang w:val="en-US" w:eastAsia="zh-CN" w:bidi="ar"/>
        </w:rPr>
        <w:t xml:space="preserve">法定代表人(签字或盖电子章)： </w:t>
      </w:r>
    </w:p>
    <w:p>
      <w:pPr>
        <w:keepNext w:val="0"/>
        <w:keepLines w:val="0"/>
        <w:widowControl/>
        <w:suppressLineNumbers w:val="0"/>
        <w:spacing w:line="360" w:lineRule="auto"/>
        <w:ind w:firstLine="4320" w:firstLineChars="1800"/>
        <w:jc w:val="left"/>
        <w:rPr>
          <w:rFonts w:hint="eastAsia" w:ascii="仿宋" w:hAnsi="仿宋" w:eastAsia="仿宋" w:cs="仿宋"/>
          <w:color w:val="333333"/>
          <w:kern w:val="0"/>
          <w:sz w:val="24"/>
          <w:szCs w:val="24"/>
          <w:lang w:val="en-US" w:eastAsia="zh-CN" w:bidi="ar"/>
        </w:rPr>
      </w:pPr>
      <w:r>
        <w:rPr>
          <w:rFonts w:hint="eastAsia" w:ascii="仿宋" w:hAnsi="仿宋" w:eastAsia="仿宋" w:cs="仿宋"/>
          <w:color w:val="333333"/>
          <w:kern w:val="0"/>
          <w:sz w:val="24"/>
          <w:szCs w:val="24"/>
          <w:lang w:val="en-US" w:eastAsia="zh-CN" w:bidi="ar"/>
        </w:rPr>
        <w:t xml:space="preserve">授权委托人(签字或盖章)： </w:t>
      </w:r>
    </w:p>
    <w:p>
      <w:pPr>
        <w:keepNext w:val="0"/>
        <w:keepLines w:val="0"/>
        <w:widowControl/>
        <w:suppressLineNumbers w:val="0"/>
        <w:spacing w:line="360" w:lineRule="auto"/>
        <w:ind w:firstLine="4320" w:firstLineChars="1800"/>
        <w:jc w:val="left"/>
        <w:rPr>
          <w:rFonts w:hint="eastAsia" w:ascii="仿宋" w:hAnsi="仿宋" w:eastAsia="仿宋" w:cs="仿宋"/>
          <w:color w:val="333333"/>
          <w:kern w:val="0"/>
          <w:sz w:val="24"/>
          <w:szCs w:val="24"/>
          <w:lang w:val="en-US" w:eastAsia="zh-CN" w:bidi="ar"/>
        </w:rPr>
      </w:pPr>
      <w:r>
        <w:rPr>
          <w:rFonts w:hint="eastAsia" w:ascii="仿宋" w:hAnsi="仿宋" w:eastAsia="仿宋" w:cs="仿宋"/>
          <w:color w:val="333333"/>
          <w:kern w:val="0"/>
          <w:sz w:val="24"/>
          <w:szCs w:val="24"/>
          <w:lang w:val="en-US" w:eastAsia="zh-CN" w:bidi="ar"/>
        </w:rPr>
        <w:t xml:space="preserve">联系电话： </w:t>
      </w:r>
    </w:p>
    <w:p>
      <w:pPr>
        <w:keepNext w:val="0"/>
        <w:keepLines w:val="0"/>
        <w:widowControl/>
        <w:suppressLineNumbers w:val="0"/>
        <w:spacing w:line="360" w:lineRule="auto"/>
        <w:ind w:firstLine="4320" w:firstLineChars="1800"/>
        <w:jc w:val="left"/>
        <w:rPr>
          <w:rFonts w:hint="eastAsia" w:ascii="仿宋" w:hAnsi="仿宋" w:eastAsia="仿宋" w:cs="仿宋"/>
          <w:color w:val="333333"/>
          <w:kern w:val="0"/>
          <w:sz w:val="24"/>
          <w:szCs w:val="24"/>
          <w:lang w:val="en-US" w:eastAsia="zh-CN" w:bidi="ar"/>
        </w:rPr>
      </w:pPr>
      <w:r>
        <w:rPr>
          <w:rFonts w:hint="eastAsia" w:ascii="仿宋" w:hAnsi="仿宋" w:eastAsia="仿宋" w:cs="仿宋"/>
          <w:color w:val="333333"/>
          <w:kern w:val="0"/>
          <w:sz w:val="24"/>
          <w:szCs w:val="24"/>
          <w:lang w:val="en-US" w:eastAsia="zh-CN" w:bidi="ar"/>
        </w:rPr>
        <w:t xml:space="preserve">投标人(盖单位章)： </w:t>
      </w:r>
    </w:p>
    <w:p>
      <w:pPr>
        <w:keepNext w:val="0"/>
        <w:keepLines w:val="0"/>
        <w:widowControl/>
        <w:suppressLineNumbers w:val="0"/>
        <w:spacing w:line="360" w:lineRule="auto"/>
        <w:ind w:firstLine="4320" w:firstLineChars="1800"/>
        <w:jc w:val="left"/>
        <w:rPr>
          <w:rFonts w:hint="eastAsia" w:ascii="仿宋" w:hAnsi="仿宋" w:eastAsia="仿宋" w:cs="仿宋"/>
          <w:color w:val="333333"/>
          <w:kern w:val="0"/>
          <w:sz w:val="24"/>
          <w:szCs w:val="24"/>
          <w:lang w:val="en-US" w:eastAsia="zh-CN" w:bidi="ar"/>
        </w:rPr>
      </w:pPr>
      <w:r>
        <w:rPr>
          <w:rFonts w:hint="eastAsia" w:ascii="仿宋" w:hAnsi="仿宋" w:eastAsia="仿宋" w:cs="仿宋"/>
          <w:color w:val="333333"/>
          <w:kern w:val="0"/>
          <w:sz w:val="24"/>
          <w:szCs w:val="24"/>
          <w:lang w:val="en-US" w:eastAsia="zh-CN" w:bidi="ar"/>
        </w:rPr>
        <w:t xml:space="preserve">年 月 日 </w:t>
      </w:r>
    </w:p>
    <w:p>
      <w:pPr>
        <w:keepNext w:val="0"/>
        <w:keepLines w:val="0"/>
        <w:widowControl/>
        <w:suppressLineNumbers w:val="0"/>
        <w:spacing w:line="360" w:lineRule="auto"/>
        <w:ind w:firstLine="480" w:firstLineChars="200"/>
        <w:jc w:val="left"/>
        <w:rPr>
          <w:rFonts w:hint="default" w:ascii="仿宋" w:hAnsi="仿宋" w:eastAsia="仿宋" w:cs="仿宋"/>
          <w:color w:val="333333"/>
          <w:kern w:val="0"/>
          <w:sz w:val="24"/>
          <w:szCs w:val="24"/>
          <w:lang w:val="en-US" w:eastAsia="zh-CN" w:bidi="ar"/>
        </w:rPr>
      </w:pPr>
    </w:p>
    <w:p>
      <w:pPr>
        <w:keepNext w:val="0"/>
        <w:keepLines w:val="0"/>
        <w:widowControl/>
        <w:suppressLineNumbers w:val="0"/>
        <w:spacing w:line="360" w:lineRule="auto"/>
        <w:ind w:firstLine="480" w:firstLineChars="200"/>
        <w:jc w:val="left"/>
        <w:rPr>
          <w:rFonts w:hint="default" w:ascii="仿宋" w:hAnsi="仿宋" w:eastAsia="仿宋" w:cs="仿宋"/>
          <w:color w:val="333333"/>
          <w:kern w:val="0"/>
          <w:sz w:val="24"/>
          <w:szCs w:val="24"/>
          <w:lang w:val="en-US" w:eastAsia="zh-CN" w:bidi="ar"/>
        </w:rPr>
      </w:pPr>
    </w:p>
    <w:p>
      <w:pPr>
        <w:pStyle w:val="33"/>
        <w:rPr>
          <w:rFonts w:hint="default"/>
          <w:lang w:val="en-US" w:eastAsia="zh-CN"/>
        </w:rPr>
      </w:pPr>
    </w:p>
    <w:p>
      <w:pPr>
        <w:rPr>
          <w:rFonts w:hint="default"/>
          <w:lang w:val="en-US" w:eastAsia="zh-CN"/>
        </w:rPr>
      </w:pPr>
    </w:p>
    <w:p>
      <w:pPr>
        <w:pStyle w:val="3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rPr>
          <w:rFonts w:hint="default"/>
          <w:lang w:val="en-US" w:eastAsia="zh-CN"/>
        </w:rPr>
      </w:pPr>
    </w:p>
    <w:p>
      <w:pPr>
        <w:pStyle w:val="33"/>
        <w:rPr>
          <w:rFonts w:hint="default"/>
          <w:lang w:val="en-US" w:eastAsia="zh-CN"/>
        </w:rPr>
      </w:pPr>
    </w:p>
    <w:p>
      <w:pPr>
        <w:rPr>
          <w:rFonts w:hint="default"/>
          <w:lang w:val="en-US" w:eastAsia="zh-CN"/>
        </w:rPr>
      </w:pPr>
    </w:p>
    <w:p>
      <w:pPr>
        <w:pStyle w:val="33"/>
        <w:rPr>
          <w:rFonts w:hint="default"/>
          <w:lang w:val="en-US" w:eastAsia="zh-CN"/>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pacing w:val="4"/>
          <w:sz w:val="28"/>
          <w:szCs w:val="28"/>
        </w:rPr>
        <w:t>投标人远程述标信息表</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color w:val="auto"/>
          <w:sz w:val="10"/>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color w:val="auto"/>
          <w:sz w:val="24"/>
        </w:rPr>
      </w:pPr>
      <w:r>
        <w:rPr>
          <w:rFonts w:hint="eastAsia" w:ascii="仿宋" w:hAnsi="仿宋" w:eastAsia="仿宋" w:cs="仿宋"/>
          <w:b/>
          <w:color w:val="auto"/>
          <w:spacing w:val="14"/>
          <w:sz w:val="24"/>
        </w:rPr>
        <w:t>投标人委托代理人和拟任项目经理联系方式</w:t>
      </w:r>
      <w:r>
        <w:rPr>
          <w:rFonts w:hint="eastAsia" w:ascii="仿宋" w:hAnsi="仿宋" w:eastAsia="仿宋" w:cs="仿宋"/>
          <w:b/>
          <w:color w:val="auto"/>
          <w:w w:val="167"/>
          <w:sz w:val="24"/>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rPr>
      </w:pPr>
      <w:r>
        <w:rPr>
          <w:rFonts w:hint="eastAsia" w:ascii="仿宋" w:hAnsi="仿宋" w:eastAsia="仿宋" w:cs="仿宋"/>
          <w:b/>
          <w:color w:val="auto"/>
          <w:w w:val="167"/>
          <w:sz w:val="24"/>
        </w:rPr>
        <w:t xml:space="preserve"> </w:t>
      </w:r>
    </w:p>
    <w:tbl>
      <w:tblPr>
        <w:tblStyle w:val="19"/>
        <w:tblW w:w="7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2635" w:type="dxa"/>
            <w:noWrap w:val="0"/>
            <w:vAlign w:val="center"/>
          </w:tcPr>
          <w:p>
            <w:pPr>
              <w:spacing w:line="360" w:lineRule="auto"/>
              <w:jc w:val="center"/>
              <w:rPr>
                <w:rFonts w:hint="eastAsia" w:ascii="仿宋" w:hAnsi="仿宋" w:eastAsia="仿宋" w:cs="仿宋"/>
                <w:color w:val="333333"/>
                <w:sz w:val="24"/>
                <w:szCs w:val="24"/>
              </w:rPr>
            </w:pPr>
            <w:r>
              <w:rPr>
                <w:rFonts w:hint="eastAsia" w:ascii="仿宋" w:hAnsi="仿宋" w:eastAsia="仿宋" w:cs="仿宋"/>
                <w:color w:val="333333"/>
                <w:sz w:val="24"/>
                <w:szCs w:val="24"/>
              </w:rPr>
              <w:t>项目名称</w:t>
            </w:r>
          </w:p>
        </w:tc>
        <w:tc>
          <w:tcPr>
            <w:tcW w:w="5103" w:type="dxa"/>
            <w:noWrap w:val="0"/>
            <w:vAlign w:val="center"/>
          </w:tcPr>
          <w:p>
            <w:pPr>
              <w:spacing w:line="360" w:lineRule="auto"/>
              <w:jc w:val="center"/>
              <w:rPr>
                <w:rFonts w:hint="eastAsia" w:ascii="仿宋" w:hAnsi="仿宋" w:eastAsia="仿宋" w:cs="仿宋"/>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635" w:type="dxa"/>
            <w:noWrap w:val="0"/>
            <w:vAlign w:val="center"/>
          </w:tcPr>
          <w:p>
            <w:pPr>
              <w:spacing w:line="360" w:lineRule="auto"/>
              <w:jc w:val="center"/>
              <w:rPr>
                <w:rFonts w:hint="eastAsia" w:ascii="仿宋" w:hAnsi="仿宋" w:eastAsia="仿宋" w:cs="仿宋"/>
                <w:color w:val="333333"/>
                <w:sz w:val="24"/>
                <w:szCs w:val="24"/>
              </w:rPr>
            </w:pPr>
            <w:r>
              <w:rPr>
                <w:rFonts w:hint="eastAsia" w:ascii="仿宋" w:hAnsi="仿宋" w:eastAsia="仿宋" w:cs="仿宋"/>
                <w:color w:val="333333"/>
                <w:sz w:val="24"/>
                <w:szCs w:val="24"/>
              </w:rPr>
              <w:t>委托代理人</w:t>
            </w:r>
          </w:p>
        </w:tc>
        <w:tc>
          <w:tcPr>
            <w:tcW w:w="5103" w:type="dxa"/>
            <w:noWrap w:val="0"/>
            <w:vAlign w:val="center"/>
          </w:tcPr>
          <w:p>
            <w:pPr>
              <w:spacing w:line="360" w:lineRule="auto"/>
              <w:rPr>
                <w:rFonts w:hint="eastAsia" w:ascii="仿宋" w:hAnsi="仿宋" w:eastAsia="仿宋" w:cs="仿宋"/>
                <w:color w:val="333333"/>
                <w:sz w:val="24"/>
                <w:szCs w:val="24"/>
              </w:rPr>
            </w:pPr>
            <w:r>
              <w:rPr>
                <w:rFonts w:hint="eastAsia" w:ascii="仿宋" w:hAnsi="仿宋" w:eastAsia="仿宋" w:cs="仿宋"/>
                <w:color w:val="333333"/>
                <w:sz w:val="24"/>
                <w:szCs w:val="24"/>
              </w:rPr>
              <w:t>姓名：</w:t>
            </w:r>
          </w:p>
          <w:p>
            <w:pPr>
              <w:spacing w:line="360" w:lineRule="auto"/>
              <w:rPr>
                <w:rFonts w:hint="eastAsia" w:ascii="仿宋" w:hAnsi="仿宋" w:eastAsia="仿宋" w:cs="仿宋"/>
                <w:color w:val="333333"/>
                <w:sz w:val="24"/>
                <w:szCs w:val="24"/>
              </w:rPr>
            </w:pPr>
            <w:r>
              <w:rPr>
                <w:rFonts w:hint="eastAsia" w:ascii="仿宋" w:hAnsi="仿宋" w:eastAsia="仿宋" w:cs="仿宋"/>
                <w:color w:val="333333"/>
                <w:sz w:val="24"/>
                <w:szCs w:val="24"/>
              </w:rPr>
              <w:t>联系电话（手机号）：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2635" w:type="dxa"/>
            <w:noWrap w:val="0"/>
            <w:vAlign w:val="center"/>
          </w:tcPr>
          <w:p>
            <w:pPr>
              <w:spacing w:line="360" w:lineRule="auto"/>
              <w:jc w:val="center"/>
              <w:rPr>
                <w:rFonts w:hint="eastAsia" w:ascii="仿宋" w:hAnsi="仿宋" w:eastAsia="仿宋" w:cs="仿宋"/>
                <w:color w:val="333333"/>
                <w:sz w:val="24"/>
                <w:szCs w:val="24"/>
              </w:rPr>
            </w:pPr>
            <w:r>
              <w:rPr>
                <w:rFonts w:hint="eastAsia" w:ascii="仿宋" w:hAnsi="仿宋" w:eastAsia="仿宋" w:cs="仿宋"/>
                <w:color w:val="333333"/>
                <w:sz w:val="24"/>
                <w:szCs w:val="24"/>
              </w:rPr>
              <w:t>项目经理</w:t>
            </w:r>
          </w:p>
        </w:tc>
        <w:tc>
          <w:tcPr>
            <w:tcW w:w="5103"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姓名：</w:t>
            </w:r>
          </w:p>
          <w:p>
            <w:pPr>
              <w:spacing w:line="360" w:lineRule="auto"/>
              <w:rPr>
                <w:rFonts w:hint="eastAsia" w:ascii="仿宋" w:hAnsi="仿宋" w:eastAsia="仿宋" w:cs="仿宋"/>
                <w:sz w:val="24"/>
                <w:szCs w:val="24"/>
              </w:rPr>
            </w:pPr>
            <w:r>
              <w:rPr>
                <w:rFonts w:hint="eastAsia" w:ascii="仿宋" w:hAnsi="仿宋" w:eastAsia="仿宋" w:cs="仿宋"/>
                <w:sz w:val="24"/>
                <w:szCs w:val="24"/>
              </w:rPr>
              <w:t>联系电话（手机号）：</w:t>
            </w:r>
          </w:p>
          <w:p>
            <w:pPr>
              <w:pStyle w:val="33"/>
              <w:rPr>
                <w:rFonts w:hint="eastAsia" w:ascii="仿宋" w:hAnsi="仿宋" w:eastAsia="仿宋" w:cs="仿宋"/>
                <w:sz w:val="24"/>
                <w:szCs w:val="24"/>
              </w:rPr>
            </w:pPr>
            <w:r>
              <w:rPr>
                <w:rFonts w:hint="eastAsia" w:ascii="仿宋" w:hAnsi="仿宋" w:eastAsia="仿宋" w:cs="仿宋"/>
                <w:color w:val="333333"/>
                <w:sz w:val="24"/>
                <w:szCs w:val="24"/>
              </w:rPr>
              <w:t>QQ号：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2635" w:type="dxa"/>
            <w:noWrap w:val="0"/>
            <w:vAlign w:val="center"/>
          </w:tcPr>
          <w:p>
            <w:pPr>
              <w:spacing w:line="360" w:lineRule="auto"/>
              <w:jc w:val="center"/>
              <w:rPr>
                <w:rFonts w:hint="eastAsia" w:ascii="仿宋" w:hAnsi="仿宋" w:eastAsia="仿宋" w:cs="仿宋"/>
                <w:color w:val="333333"/>
                <w:sz w:val="24"/>
                <w:szCs w:val="24"/>
              </w:rPr>
            </w:pPr>
            <w:r>
              <w:rPr>
                <w:rFonts w:hint="eastAsia" w:ascii="仿宋" w:hAnsi="仿宋" w:eastAsia="仿宋" w:cs="仿宋"/>
                <w:color w:val="333333"/>
                <w:sz w:val="24"/>
                <w:szCs w:val="24"/>
              </w:rPr>
              <w:t>备注</w:t>
            </w:r>
          </w:p>
        </w:tc>
        <w:tc>
          <w:tcPr>
            <w:tcW w:w="5103" w:type="dxa"/>
            <w:noWrap w:val="0"/>
            <w:vAlign w:val="center"/>
          </w:tcPr>
          <w:p>
            <w:pPr>
              <w:spacing w:line="360" w:lineRule="auto"/>
              <w:jc w:val="center"/>
              <w:rPr>
                <w:rFonts w:hint="eastAsia" w:ascii="仿宋" w:hAnsi="仿宋" w:eastAsia="仿宋" w:cs="仿宋"/>
                <w:color w:val="333333"/>
                <w:sz w:val="24"/>
                <w:szCs w:val="24"/>
              </w:rPr>
            </w:pPr>
          </w:p>
        </w:tc>
      </w:tr>
    </w:tbl>
    <w:p>
      <w:pPr>
        <w:pStyle w:val="17"/>
        <w:rPr>
          <w:rFonts w:hint="eastAsia"/>
        </w:rPr>
        <w:sectPr>
          <w:pgSz w:w="11910" w:h="16850"/>
          <w:pgMar w:top="1417" w:right="1372" w:bottom="1179" w:left="1519" w:header="884" w:footer="998" w:gutter="0"/>
          <w:cols w:space="0" w:num="1"/>
          <w:rtlGutter w:val="0"/>
          <w:docGrid w:linePitch="0" w:charSpace="0"/>
        </w:sectPr>
      </w:pPr>
    </w:p>
    <w:p>
      <w:pPr>
        <w:pStyle w:val="10"/>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outlineLvl w:val="0"/>
        <w:rPr>
          <w:rFonts w:hint="eastAsia" w:ascii="仿宋" w:hAnsi="仿宋" w:eastAsia="仿宋" w:cs="仿宋"/>
          <w:color w:val="auto"/>
          <w:sz w:val="24"/>
          <w:szCs w:val="24"/>
        </w:rPr>
      </w:pPr>
      <w:bookmarkStart w:id="662" w:name="_Toc14219"/>
      <w:r>
        <w:rPr>
          <w:rFonts w:hint="eastAsia" w:ascii="仿宋" w:hAnsi="仿宋" w:eastAsia="仿宋" w:cs="仿宋"/>
          <w:color w:val="auto"/>
          <w:sz w:val="24"/>
          <w:szCs w:val="24"/>
          <w:lang w:eastAsia="zh-CN"/>
        </w:rPr>
        <w:t>附件</w:t>
      </w:r>
      <w:r>
        <w:rPr>
          <w:rFonts w:hint="eastAsia" w:ascii="仿宋" w:hAnsi="仿宋" w:eastAsia="仿宋" w:cs="仿宋"/>
          <w:color w:val="auto"/>
          <w:sz w:val="24"/>
          <w:szCs w:val="24"/>
          <w:lang w:val="en-US" w:eastAsia="zh-CN"/>
        </w:rPr>
        <w:t>1：</w:t>
      </w:r>
      <w:r>
        <w:rPr>
          <w:rFonts w:hint="eastAsia" w:ascii="仿宋" w:hAnsi="仿宋" w:eastAsia="仿宋" w:cs="仿宋"/>
          <w:color w:val="auto"/>
          <w:spacing w:val="15"/>
          <w:sz w:val="24"/>
          <w:szCs w:val="24"/>
        </w:rPr>
        <w:t>企业资质及项目业绩表</w:t>
      </w:r>
      <w:bookmarkEnd w:id="662"/>
    </w:p>
    <w:tbl>
      <w:tblPr>
        <w:tblStyle w:val="19"/>
        <w:tblpPr w:leftFromText="180" w:rightFromText="180" w:vertAnchor="text" w:horzAnchor="page" w:tblpX="1470" w:tblpY="265"/>
        <w:tblOverlap w:val="never"/>
        <w:tblW w:w="943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485"/>
        <w:gridCol w:w="2253"/>
        <w:gridCol w:w="1712"/>
        <w:gridCol w:w="19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7" w:hRule="atLeast"/>
        </w:trPr>
        <w:tc>
          <w:tcPr>
            <w:tcW w:w="3485" w:type="dxa"/>
            <w:tcBorders>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单位名称</w:t>
            </w:r>
          </w:p>
        </w:tc>
        <w:tc>
          <w:tcPr>
            <w:tcW w:w="3965" w:type="dxa"/>
            <w:gridSpan w:val="2"/>
            <w:tcBorders>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资质等级</w:t>
            </w:r>
          </w:p>
        </w:tc>
        <w:tc>
          <w:tcPr>
            <w:tcW w:w="1982" w:type="dxa"/>
            <w:tcBorders>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证书编号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348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c>
          <w:tcPr>
            <w:tcW w:w="3965" w:type="dxa"/>
            <w:gridSpan w:val="2"/>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c>
          <w:tcPr>
            <w:tcW w:w="1982"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9432" w:type="dxa"/>
            <w:gridSpan w:val="4"/>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企业项目业绩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0" w:hRule="atLeast"/>
        </w:trPr>
        <w:tc>
          <w:tcPr>
            <w:tcW w:w="348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业绩项目名称</w:t>
            </w:r>
          </w:p>
        </w:tc>
        <w:tc>
          <w:tcPr>
            <w:tcW w:w="2253"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合同金额</w:t>
            </w:r>
          </w:p>
        </w:tc>
        <w:tc>
          <w:tcPr>
            <w:tcW w:w="1712"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建设单位</w:t>
            </w:r>
          </w:p>
        </w:tc>
        <w:tc>
          <w:tcPr>
            <w:tcW w:w="1982"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合同签订时间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348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c>
          <w:tcPr>
            <w:tcW w:w="2253"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c>
          <w:tcPr>
            <w:tcW w:w="1712"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c>
          <w:tcPr>
            <w:tcW w:w="1982"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348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c>
          <w:tcPr>
            <w:tcW w:w="2253"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c>
          <w:tcPr>
            <w:tcW w:w="1712"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c>
          <w:tcPr>
            <w:tcW w:w="1982"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348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c>
          <w:tcPr>
            <w:tcW w:w="2253"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c>
          <w:tcPr>
            <w:tcW w:w="1712"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c>
          <w:tcPr>
            <w:tcW w:w="1982"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0" w:hRule="atLeast"/>
        </w:trPr>
        <w:tc>
          <w:tcPr>
            <w:tcW w:w="348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c>
          <w:tcPr>
            <w:tcW w:w="2253"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c>
          <w:tcPr>
            <w:tcW w:w="1712"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c>
          <w:tcPr>
            <w:tcW w:w="1982"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3485"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c>
          <w:tcPr>
            <w:tcW w:w="2253"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c>
          <w:tcPr>
            <w:tcW w:w="1712"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c>
          <w:tcPr>
            <w:tcW w:w="1982" w:type="dxa"/>
            <w:tcBorders>
              <w:top w:val="single" w:color="000000" w:sz="6" w:space="0"/>
              <w:left w:val="single" w:color="000000" w:sz="6" w:space="0"/>
              <w:bottom w:val="single" w:color="000000" w:sz="6" w:space="0"/>
              <w:right w:val="single" w:color="000000" w:sz="6"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bl>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color w:val="auto"/>
          <w:sz w:val="15"/>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说明：企业资质等级是指，满足招标文件要求的企业资质条件的资质等级；项目业绩包括资格要求的业绩和评分业绩，本表填报的业绩，应与投标正文填报的一致，否则因此导致的不良后果，由投标人自行承担。投标人可根据实际需要自行增加（或删减）表格。</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szCs w:val="2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2858" w:firstLineChars="1191"/>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投标单位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（盖电子章）</w:t>
      </w:r>
    </w:p>
    <w:p>
      <w:pPr>
        <w:pStyle w:val="2"/>
        <w:keepNext w:val="0"/>
        <w:keepLines w:val="0"/>
        <w:pageBreakBefore w:val="0"/>
        <w:widowControl w:val="0"/>
        <w:tabs>
          <w:tab w:val="left" w:pos="1197"/>
          <w:tab w:val="left" w:pos="1722"/>
          <w:tab w:val="left" w:pos="2248"/>
        </w:tabs>
        <w:kinsoku/>
        <w:wordWrap/>
        <w:overflowPunct/>
        <w:topLinePunct w:val="0"/>
        <w:autoSpaceDE w:val="0"/>
        <w:autoSpaceDN w:val="0"/>
        <w:bidi w:val="0"/>
        <w:adjustRightInd/>
        <w:snapToGrid/>
        <w:spacing w:before="0" w:after="0" w:line="360" w:lineRule="auto"/>
        <w:ind w:left="0" w:leftChars="0" w:right="0" w:firstLine="2858" w:firstLineChars="1191"/>
        <w:jc w:val="left"/>
        <w:textAlignment w:val="auto"/>
        <w:rPr>
          <w:rFonts w:hint="eastAsia" w:ascii="仿宋" w:hAnsi="仿宋" w:eastAsia="仿宋" w:cs="仿宋"/>
          <w:color w:val="auto"/>
          <w:spacing w:val="-102"/>
          <w:sz w:val="24"/>
          <w:szCs w:val="24"/>
        </w:rPr>
      </w:pPr>
      <w:r>
        <w:rPr>
          <w:rFonts w:hint="eastAsia" w:ascii="仿宋" w:hAnsi="仿宋" w:eastAsia="仿宋" w:cs="仿宋"/>
          <w:color w:val="auto"/>
          <w:sz w:val="24"/>
          <w:szCs w:val="24"/>
        </w:rPr>
        <w:t>法定代表人或委托代理人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（签字或盖</w:t>
      </w:r>
      <w:r>
        <w:rPr>
          <w:rFonts w:hint="eastAsia" w:ascii="仿宋" w:hAnsi="仿宋" w:eastAsia="仿宋" w:cs="仿宋"/>
          <w:color w:val="auto"/>
          <w:sz w:val="24"/>
          <w:szCs w:val="24"/>
          <w:lang w:eastAsia="zh-CN"/>
        </w:rPr>
        <w:t>电子</w:t>
      </w:r>
      <w:r>
        <w:rPr>
          <w:rFonts w:hint="eastAsia" w:ascii="仿宋" w:hAnsi="仿宋" w:eastAsia="仿宋" w:cs="仿宋"/>
          <w:color w:val="auto"/>
          <w:sz w:val="24"/>
          <w:szCs w:val="24"/>
        </w:rPr>
        <w:t>章）</w:t>
      </w:r>
      <w:r>
        <w:rPr>
          <w:rFonts w:hint="eastAsia" w:ascii="仿宋" w:hAnsi="仿宋" w:eastAsia="仿宋" w:cs="仿宋"/>
          <w:color w:val="auto"/>
          <w:spacing w:val="-102"/>
          <w:sz w:val="24"/>
          <w:szCs w:val="24"/>
        </w:rPr>
        <w:t xml:space="preserve"> </w:t>
      </w:r>
    </w:p>
    <w:p>
      <w:pPr>
        <w:pStyle w:val="2"/>
        <w:keepNext w:val="0"/>
        <w:keepLines w:val="0"/>
        <w:pageBreakBefore w:val="0"/>
        <w:widowControl w:val="0"/>
        <w:tabs>
          <w:tab w:val="left" w:pos="1197"/>
          <w:tab w:val="left" w:pos="1722"/>
          <w:tab w:val="left" w:pos="2248"/>
        </w:tabs>
        <w:kinsoku/>
        <w:wordWrap/>
        <w:overflowPunct/>
        <w:topLinePunct w:val="0"/>
        <w:autoSpaceDE w:val="0"/>
        <w:autoSpaceDN w:val="0"/>
        <w:bidi w:val="0"/>
        <w:adjustRightInd/>
        <w:snapToGrid/>
        <w:spacing w:before="0" w:after="0" w:line="360" w:lineRule="auto"/>
        <w:ind w:left="0" w:leftChars="0" w:right="0" w:firstLine="2858" w:firstLineChars="1191"/>
        <w:jc w:val="left"/>
        <w:textAlignment w:val="auto"/>
        <w:rPr>
          <w:rFonts w:hint="eastAsia" w:ascii="仿宋" w:hAnsi="仿宋" w:eastAsia="仿宋" w:cs="仿宋"/>
          <w:color w:val="auto"/>
          <w:sz w:val="28"/>
          <w:szCs w:val="28"/>
        </w:rPr>
        <w:sectPr>
          <w:pgSz w:w="11910" w:h="16850"/>
          <w:pgMar w:top="1417" w:right="1372" w:bottom="1179" w:left="1519" w:header="884" w:footer="998" w:gutter="0"/>
          <w:cols w:space="0" w:num="1"/>
          <w:rtlGutter w:val="0"/>
          <w:docGrid w:linePitch="0" w:charSpace="0"/>
        </w:sectPr>
      </w:pPr>
      <w:r>
        <w:rPr>
          <w:rFonts w:hint="eastAsia" w:ascii="仿宋" w:hAnsi="仿宋" w:eastAsia="仿宋" w:cs="仿宋"/>
          <w:color w:val="auto"/>
          <w:sz w:val="24"/>
          <w:szCs w:val="24"/>
        </w:rPr>
        <w:t>日期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ab/>
      </w:r>
      <w:r>
        <w:rPr>
          <w:rFonts w:hint="eastAsia" w:ascii="仿宋" w:hAnsi="仿宋" w:eastAsia="仿宋" w:cs="仿宋"/>
          <w:color w:val="auto"/>
          <w:sz w:val="24"/>
          <w:szCs w:val="24"/>
        </w:rPr>
        <w:t>年</w:t>
      </w:r>
      <w:r>
        <w:rPr>
          <w:rFonts w:hint="eastAsia" w:ascii="仿宋" w:hAnsi="仿宋" w:eastAsia="仿宋" w:cs="仿宋"/>
          <w:color w:val="auto"/>
          <w:sz w:val="24"/>
          <w:szCs w:val="24"/>
        </w:rPr>
        <w:tab/>
      </w:r>
      <w:r>
        <w:rPr>
          <w:rFonts w:hint="eastAsia" w:ascii="仿宋" w:hAnsi="仿宋" w:eastAsia="仿宋" w:cs="仿宋"/>
          <w:color w:val="auto"/>
          <w:sz w:val="24"/>
          <w:szCs w:val="24"/>
        </w:rPr>
        <w:t>月</w:t>
      </w:r>
      <w:r>
        <w:rPr>
          <w:rFonts w:hint="eastAsia" w:ascii="仿宋" w:hAnsi="仿宋" w:eastAsia="仿宋" w:cs="仿宋"/>
          <w:color w:val="auto"/>
          <w:sz w:val="24"/>
          <w:szCs w:val="24"/>
        </w:rPr>
        <w:tab/>
      </w:r>
    </w:p>
    <w:p>
      <w:pPr>
        <w:pStyle w:val="2"/>
        <w:rPr>
          <w:rFonts w:hint="eastAsia"/>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31"/>
        </w:rPr>
      </w:pPr>
      <w:r>
        <w:rPr>
          <w:rFonts w:hint="eastAsia" w:ascii="仿宋" w:hAnsi="仿宋" w:eastAsia="仿宋" w:cs="仿宋"/>
          <w:b/>
          <w:color w:val="auto"/>
          <w:spacing w:val="14"/>
          <w:sz w:val="28"/>
        </w:rPr>
        <w:t>部分招标投标法律法规知识宣传</w:t>
      </w:r>
    </w:p>
    <w:p>
      <w:pPr>
        <w:pStyle w:val="10"/>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一、《中华人民共和国招标投标法实施条例》节选</w:t>
      </w:r>
      <w:r>
        <w:rPr>
          <w:rFonts w:hint="eastAsia" w:ascii="仿宋" w:hAnsi="仿宋" w:eastAsia="仿宋" w:cs="仿宋"/>
          <w:color w:val="auto"/>
          <w:w w:val="167"/>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b/>
          <w:color w:val="auto"/>
          <w:spacing w:val="4"/>
          <w:sz w:val="24"/>
          <w:szCs w:val="24"/>
        </w:rPr>
        <w:t>第六十七条规定，</w:t>
      </w:r>
      <w:r>
        <w:rPr>
          <w:rFonts w:hint="eastAsia" w:ascii="仿宋" w:hAnsi="仿宋" w:eastAsia="仿宋" w:cs="仿宋"/>
          <w:color w:val="auto"/>
          <w:sz w:val="24"/>
          <w:szCs w:val="24"/>
        </w:rPr>
        <w:t xml:space="preserve">投标人相互串通投标或者与招标人串通投标的，投标人向招标人或者评标委员会成员行贿谋取中标的，中标无效；构成犯罪的，依法追究刑事责任。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投标人：</w:t>
      </w:r>
      <w:r>
        <w:rPr>
          <w:rFonts w:hint="eastAsia" w:ascii="仿宋" w:hAnsi="仿宋" w:eastAsia="仿宋" w:cs="仿宋"/>
          <w:color w:val="auto"/>
          <w:spacing w:val="-15"/>
          <w:sz w:val="24"/>
          <w:szCs w:val="24"/>
        </w:rPr>
        <w:t>（</w:t>
      </w:r>
      <w:r>
        <w:rPr>
          <w:rFonts w:hint="eastAsia" w:ascii="仿宋" w:hAnsi="仿宋" w:eastAsia="仿宋" w:cs="仿宋"/>
          <w:color w:val="auto"/>
          <w:sz w:val="24"/>
          <w:szCs w:val="24"/>
        </w:rPr>
        <w:t>一</w:t>
      </w:r>
      <w:r>
        <w:rPr>
          <w:rFonts w:hint="eastAsia" w:ascii="仿宋" w:hAnsi="仿宋" w:eastAsia="仿宋" w:cs="仿宋"/>
          <w:color w:val="auto"/>
          <w:spacing w:val="-15"/>
          <w:sz w:val="24"/>
          <w:szCs w:val="24"/>
        </w:rPr>
        <w:t>）</w:t>
      </w:r>
      <w:r>
        <w:rPr>
          <w:rFonts w:hint="eastAsia" w:ascii="仿宋" w:hAnsi="仿宋" w:eastAsia="仿宋" w:cs="仿宋"/>
          <w:color w:val="auto"/>
          <w:spacing w:val="-2"/>
          <w:sz w:val="24"/>
          <w:szCs w:val="24"/>
        </w:rPr>
        <w:t>以行贿谋取中标；</w:t>
      </w:r>
      <w:r>
        <w:rPr>
          <w:rFonts w:hint="eastAsia" w:ascii="仿宋" w:hAnsi="仿宋" w:eastAsia="仿宋" w:cs="仿宋"/>
          <w:color w:val="auto"/>
          <w:spacing w:val="-16"/>
          <w:sz w:val="24"/>
          <w:szCs w:val="24"/>
        </w:rPr>
        <w:t>（</w:t>
      </w:r>
      <w:r>
        <w:rPr>
          <w:rFonts w:hint="eastAsia" w:ascii="仿宋" w:hAnsi="仿宋" w:eastAsia="仿宋" w:cs="仿宋"/>
          <w:color w:val="auto"/>
          <w:spacing w:val="15"/>
          <w:sz w:val="24"/>
          <w:szCs w:val="24"/>
        </w:rPr>
        <w:t>二</w:t>
      </w:r>
      <w:r>
        <w:rPr>
          <w:rFonts w:hint="eastAsia" w:ascii="仿宋" w:hAnsi="仿宋" w:eastAsia="仿宋" w:cs="仿宋"/>
          <w:color w:val="auto"/>
          <w:spacing w:val="-8"/>
          <w:sz w:val="24"/>
          <w:szCs w:val="24"/>
        </w:rPr>
        <w:t>）3</w:t>
      </w:r>
      <w:r>
        <w:rPr>
          <w:rFonts w:hint="eastAsia" w:ascii="仿宋" w:hAnsi="仿宋" w:eastAsia="仿宋" w:cs="仿宋"/>
          <w:color w:val="auto"/>
          <w:spacing w:val="-24"/>
          <w:sz w:val="24"/>
          <w:szCs w:val="24"/>
        </w:rPr>
        <w:t xml:space="preserve"> 年内 </w:t>
      </w:r>
      <w:r>
        <w:rPr>
          <w:rFonts w:hint="eastAsia" w:ascii="仿宋" w:hAnsi="仿宋" w:eastAsia="仿宋" w:cs="仿宋"/>
          <w:color w:val="auto"/>
          <w:sz w:val="24"/>
          <w:szCs w:val="24"/>
        </w:rPr>
        <w:t>2</w:t>
      </w:r>
      <w:r>
        <w:rPr>
          <w:rFonts w:hint="eastAsia" w:ascii="仿宋" w:hAnsi="仿宋" w:eastAsia="仿宋" w:cs="仿宋"/>
          <w:color w:val="auto"/>
          <w:spacing w:val="-8"/>
          <w:sz w:val="24"/>
          <w:szCs w:val="24"/>
        </w:rPr>
        <w:t xml:space="preserve"> 次以上串通投标；</w:t>
      </w:r>
      <w:r>
        <w:rPr>
          <w:rFonts w:hint="eastAsia" w:ascii="仿宋" w:hAnsi="仿宋" w:eastAsia="仿宋" w:cs="仿宋"/>
          <w:color w:val="auto"/>
          <w:spacing w:val="-15"/>
          <w:sz w:val="24"/>
          <w:szCs w:val="24"/>
        </w:rPr>
        <w:t>（</w:t>
      </w:r>
      <w:r>
        <w:rPr>
          <w:rFonts w:hint="eastAsia" w:ascii="仿宋" w:hAnsi="仿宋" w:eastAsia="仿宋" w:cs="仿宋"/>
          <w:color w:val="auto"/>
          <w:sz w:val="24"/>
          <w:szCs w:val="24"/>
        </w:rPr>
        <w:t>三</w:t>
      </w:r>
      <w:r>
        <w:rPr>
          <w:rFonts w:hint="eastAsia" w:ascii="仿宋" w:hAnsi="仿宋" w:eastAsia="仿宋" w:cs="仿宋"/>
          <w:color w:val="auto"/>
          <w:spacing w:val="-16"/>
          <w:sz w:val="24"/>
          <w:szCs w:val="24"/>
        </w:rPr>
        <w:t>）</w:t>
      </w:r>
      <w:r>
        <w:rPr>
          <w:rFonts w:hint="eastAsia" w:ascii="仿宋" w:hAnsi="仿宋" w:eastAsia="仿宋" w:cs="仿宋"/>
          <w:color w:val="auto"/>
          <w:sz w:val="24"/>
          <w:szCs w:val="24"/>
        </w:rPr>
        <w:t>串通投标行为损害招标人、</w:t>
      </w:r>
      <w:r>
        <w:rPr>
          <w:rFonts w:hint="eastAsia" w:ascii="仿宋" w:hAnsi="仿宋" w:eastAsia="仿宋" w:cs="仿宋"/>
          <w:color w:val="auto"/>
          <w:spacing w:val="-3"/>
          <w:sz w:val="24"/>
          <w:szCs w:val="24"/>
        </w:rPr>
        <w:t xml:space="preserve">其他投标人或者国家、集体、公民的合法利益，造成直接经济损失 </w:t>
      </w:r>
      <w:r>
        <w:rPr>
          <w:rFonts w:hint="eastAsia" w:ascii="仿宋" w:hAnsi="仿宋" w:eastAsia="仿宋" w:cs="仿宋"/>
          <w:color w:val="auto"/>
          <w:sz w:val="24"/>
          <w:szCs w:val="24"/>
        </w:rPr>
        <w:t>30</w:t>
      </w:r>
      <w:r>
        <w:rPr>
          <w:rFonts w:hint="eastAsia" w:ascii="仿宋" w:hAnsi="仿宋" w:eastAsia="仿宋" w:cs="仿宋"/>
          <w:color w:val="auto"/>
          <w:spacing w:val="-10"/>
          <w:sz w:val="24"/>
          <w:szCs w:val="24"/>
        </w:rPr>
        <w:t xml:space="preserve"> 万元以上</w:t>
      </w:r>
      <w:r>
        <w:rPr>
          <w:rFonts w:hint="eastAsia" w:ascii="仿宋" w:hAnsi="仿宋" w:eastAsia="仿宋" w:cs="仿宋"/>
          <w:color w:val="auto"/>
          <w:sz w:val="24"/>
          <w:szCs w:val="24"/>
        </w:rPr>
        <w:t>；（四）其他串通投标情节</w:t>
      </w:r>
      <w:r>
        <w:rPr>
          <w:rFonts w:hint="eastAsia" w:ascii="仿宋" w:hAnsi="仿宋" w:eastAsia="仿宋" w:cs="仿宋"/>
          <w:color w:val="auto"/>
          <w:spacing w:val="1"/>
          <w:w w:val="95"/>
          <w:sz w:val="24"/>
          <w:szCs w:val="24"/>
        </w:rPr>
        <w:t xml:space="preserve">严重的行为。凡有以上行为之一的，属于情节严重行为，由有关行政监督部门取消其 </w:t>
      </w:r>
      <w:r>
        <w:rPr>
          <w:rFonts w:hint="eastAsia" w:ascii="仿宋" w:hAnsi="仿宋" w:eastAsia="仿宋" w:cs="仿宋"/>
          <w:color w:val="auto"/>
          <w:w w:val="95"/>
          <w:sz w:val="24"/>
          <w:szCs w:val="24"/>
        </w:rPr>
        <w:t>1</w:t>
      </w:r>
      <w:r>
        <w:rPr>
          <w:rFonts w:hint="eastAsia" w:ascii="仿宋" w:hAnsi="仿宋" w:eastAsia="仿宋" w:cs="仿宋"/>
          <w:color w:val="auto"/>
          <w:spacing w:val="40"/>
          <w:w w:val="95"/>
          <w:sz w:val="24"/>
          <w:szCs w:val="24"/>
        </w:rPr>
        <w:t xml:space="preserve"> 年至 </w:t>
      </w:r>
      <w:r>
        <w:rPr>
          <w:rFonts w:hint="eastAsia" w:ascii="仿宋" w:hAnsi="仿宋" w:eastAsia="仿宋" w:cs="仿宋"/>
          <w:color w:val="auto"/>
          <w:w w:val="95"/>
          <w:sz w:val="24"/>
          <w:szCs w:val="24"/>
        </w:rPr>
        <w:t>2</w:t>
      </w:r>
      <w:r>
        <w:rPr>
          <w:rFonts w:hint="eastAsia" w:ascii="仿宋" w:hAnsi="仿宋" w:eastAsia="仿宋" w:cs="仿宋"/>
          <w:color w:val="auto"/>
          <w:spacing w:val="13"/>
          <w:w w:val="95"/>
          <w:sz w:val="24"/>
          <w:szCs w:val="24"/>
        </w:rPr>
        <w:t xml:space="preserve"> 年内参加依</w:t>
      </w:r>
      <w:r>
        <w:rPr>
          <w:rFonts w:hint="eastAsia" w:ascii="仿宋" w:hAnsi="仿宋" w:eastAsia="仿宋" w:cs="仿宋"/>
          <w:color w:val="auto"/>
          <w:spacing w:val="-2"/>
          <w:sz w:val="24"/>
          <w:szCs w:val="24"/>
        </w:rPr>
        <w:t xml:space="preserve">法必须进行招标的项目的投标资格。投标人自以上行为规定的处罚执行期限届满之日起 </w:t>
      </w:r>
      <w:r>
        <w:rPr>
          <w:rFonts w:hint="eastAsia" w:ascii="仿宋" w:hAnsi="仿宋" w:eastAsia="仿宋" w:cs="仿宋"/>
          <w:color w:val="auto"/>
          <w:sz w:val="24"/>
          <w:szCs w:val="24"/>
        </w:rPr>
        <w:t>3</w:t>
      </w:r>
      <w:r>
        <w:rPr>
          <w:rFonts w:hint="eastAsia" w:ascii="仿宋" w:hAnsi="仿宋" w:eastAsia="仿宋" w:cs="仿宋"/>
          <w:color w:val="auto"/>
          <w:spacing w:val="-7"/>
          <w:sz w:val="24"/>
          <w:szCs w:val="24"/>
        </w:rPr>
        <w:t xml:space="preserve"> 年内又有以上所</w:t>
      </w:r>
      <w:r>
        <w:rPr>
          <w:rFonts w:hint="eastAsia" w:ascii="仿宋" w:hAnsi="仿宋" w:eastAsia="仿宋" w:cs="仿宋"/>
          <w:color w:val="auto"/>
          <w:sz w:val="24"/>
          <w:szCs w:val="24"/>
        </w:rPr>
        <w:t>列违法行为之一的，或者串通投标、以行贿谋取中标情节特别严重的，由工商行政管理机关吊销营业执照</w:t>
      </w:r>
      <w:r>
        <w:rPr>
          <w:rFonts w:hint="eastAsia" w:ascii="仿宋" w:hAnsi="仿宋" w:eastAsia="仿宋" w:cs="仿宋"/>
          <w:color w:val="auto"/>
          <w:spacing w:val="-131"/>
          <w:sz w:val="24"/>
          <w:szCs w:val="24"/>
        </w:rPr>
        <w:t>。</w:t>
      </w:r>
      <w:r>
        <w:rPr>
          <w:rFonts w:hint="eastAsia" w:ascii="仿宋" w:hAnsi="仿宋" w:eastAsia="仿宋" w:cs="仿宋"/>
          <w:color w:val="auto"/>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b/>
          <w:color w:val="auto"/>
          <w:spacing w:val="4"/>
          <w:sz w:val="24"/>
          <w:szCs w:val="24"/>
        </w:rPr>
        <w:t>第六十八条规定，</w:t>
      </w:r>
      <w:r>
        <w:rPr>
          <w:rFonts w:hint="eastAsia" w:ascii="仿宋" w:hAnsi="仿宋" w:eastAsia="仿宋" w:cs="仿宋"/>
          <w:color w:val="auto"/>
          <w:sz w:val="24"/>
          <w:szCs w:val="24"/>
        </w:rPr>
        <w:t xml:space="preserve">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4"/>
          <w:sz w:val="24"/>
          <w:szCs w:val="24"/>
        </w:rPr>
        <w:t>投标人：</w:t>
      </w:r>
      <w:r>
        <w:rPr>
          <w:rFonts w:hint="eastAsia" w:ascii="仿宋" w:hAnsi="仿宋" w:eastAsia="仿宋" w:cs="仿宋"/>
          <w:color w:val="auto"/>
          <w:spacing w:val="-15"/>
          <w:sz w:val="24"/>
          <w:szCs w:val="24"/>
        </w:rPr>
        <w:t>（</w:t>
      </w:r>
      <w:r>
        <w:rPr>
          <w:rFonts w:hint="eastAsia" w:ascii="仿宋" w:hAnsi="仿宋" w:eastAsia="仿宋" w:cs="仿宋"/>
          <w:color w:val="auto"/>
          <w:sz w:val="24"/>
          <w:szCs w:val="24"/>
        </w:rPr>
        <w:t>一</w:t>
      </w:r>
      <w:r>
        <w:rPr>
          <w:rFonts w:hint="eastAsia" w:ascii="仿宋" w:hAnsi="仿宋" w:eastAsia="仿宋" w:cs="仿宋"/>
          <w:color w:val="auto"/>
          <w:spacing w:val="-15"/>
          <w:sz w:val="24"/>
          <w:szCs w:val="24"/>
        </w:rPr>
        <w:t>）</w:t>
      </w:r>
      <w:r>
        <w:rPr>
          <w:rFonts w:hint="eastAsia" w:ascii="仿宋" w:hAnsi="仿宋" w:eastAsia="仿宋" w:cs="仿宋"/>
          <w:color w:val="auto"/>
          <w:spacing w:val="-4"/>
          <w:sz w:val="24"/>
          <w:szCs w:val="24"/>
        </w:rPr>
        <w:t>伪造、变造资格、资质证书或者其他许可证件骗取中标；</w:t>
      </w:r>
      <w:r>
        <w:rPr>
          <w:rFonts w:hint="eastAsia" w:ascii="仿宋" w:hAnsi="仿宋" w:eastAsia="仿宋" w:cs="仿宋"/>
          <w:color w:val="auto"/>
          <w:spacing w:val="-16"/>
          <w:sz w:val="24"/>
          <w:szCs w:val="24"/>
        </w:rPr>
        <w:t>（</w:t>
      </w:r>
      <w:r>
        <w:rPr>
          <w:rFonts w:hint="eastAsia" w:ascii="仿宋" w:hAnsi="仿宋" w:eastAsia="仿宋" w:cs="仿宋"/>
          <w:color w:val="auto"/>
          <w:sz w:val="24"/>
          <w:szCs w:val="24"/>
        </w:rPr>
        <w:t>二</w:t>
      </w:r>
      <w:r>
        <w:rPr>
          <w:rFonts w:hint="eastAsia" w:ascii="仿宋" w:hAnsi="仿宋" w:eastAsia="仿宋" w:cs="仿宋"/>
          <w:color w:val="auto"/>
          <w:spacing w:val="-10"/>
          <w:sz w:val="24"/>
          <w:szCs w:val="24"/>
        </w:rPr>
        <w:t>）3</w:t>
      </w:r>
      <w:r>
        <w:rPr>
          <w:rFonts w:hint="eastAsia" w:ascii="仿宋" w:hAnsi="仿宋" w:eastAsia="仿宋" w:cs="仿宋"/>
          <w:color w:val="auto"/>
          <w:spacing w:val="-23"/>
          <w:sz w:val="24"/>
          <w:szCs w:val="24"/>
        </w:rPr>
        <w:t xml:space="preserve"> 年内 </w:t>
      </w:r>
      <w:r>
        <w:rPr>
          <w:rFonts w:hint="eastAsia" w:ascii="仿宋" w:hAnsi="仿宋" w:eastAsia="仿宋" w:cs="仿宋"/>
          <w:color w:val="auto"/>
          <w:sz w:val="24"/>
          <w:szCs w:val="24"/>
        </w:rPr>
        <w:t>2</w:t>
      </w:r>
      <w:r>
        <w:rPr>
          <w:rFonts w:hint="eastAsia" w:ascii="仿宋" w:hAnsi="仿宋" w:eastAsia="仿宋" w:cs="仿宋"/>
          <w:color w:val="auto"/>
          <w:spacing w:val="-8"/>
          <w:sz w:val="24"/>
          <w:szCs w:val="24"/>
        </w:rPr>
        <w:t xml:space="preserve"> 次以上使用他</w:t>
      </w:r>
      <w:r>
        <w:rPr>
          <w:rFonts w:hint="eastAsia" w:ascii="仿宋" w:hAnsi="仿宋" w:eastAsia="仿宋" w:cs="仿宋"/>
          <w:color w:val="auto"/>
          <w:spacing w:val="-1"/>
          <w:sz w:val="24"/>
          <w:szCs w:val="24"/>
        </w:rPr>
        <w:t>人名义投标；（三）</w:t>
      </w:r>
      <w:r>
        <w:rPr>
          <w:rFonts w:hint="eastAsia" w:ascii="仿宋" w:hAnsi="仿宋" w:eastAsia="仿宋" w:cs="仿宋"/>
          <w:color w:val="auto"/>
          <w:spacing w:val="-4"/>
          <w:sz w:val="24"/>
          <w:szCs w:val="24"/>
        </w:rPr>
        <w:t xml:space="preserve">弄虚作假骗取中标给招标人造成直接经济损失 </w:t>
      </w:r>
      <w:r>
        <w:rPr>
          <w:rFonts w:hint="eastAsia" w:ascii="仿宋" w:hAnsi="仿宋" w:eastAsia="仿宋" w:cs="仿宋"/>
          <w:color w:val="auto"/>
          <w:sz w:val="24"/>
          <w:szCs w:val="24"/>
        </w:rPr>
        <w:t>30</w:t>
      </w:r>
      <w:r>
        <w:rPr>
          <w:rFonts w:hint="eastAsia" w:ascii="仿宋" w:hAnsi="仿宋" w:eastAsia="仿宋" w:cs="仿宋"/>
          <w:color w:val="auto"/>
          <w:spacing w:val="-10"/>
          <w:sz w:val="24"/>
          <w:szCs w:val="24"/>
        </w:rPr>
        <w:t xml:space="preserve"> 万元以上</w:t>
      </w:r>
      <w:r>
        <w:rPr>
          <w:rFonts w:hint="eastAsia" w:ascii="仿宋" w:hAnsi="仿宋" w:eastAsia="仿宋" w:cs="仿宋"/>
          <w:color w:val="auto"/>
          <w:sz w:val="24"/>
          <w:szCs w:val="24"/>
        </w:rPr>
        <w:t>；（四）其他弄虚作假骗取中标情节严重的行为。凡有以上行为之一的，属于招标投标法第五十四条规定的情节严重行为，由有关行</w:t>
      </w:r>
      <w:r>
        <w:rPr>
          <w:rFonts w:hint="eastAsia" w:ascii="仿宋" w:hAnsi="仿宋" w:eastAsia="仿宋" w:cs="仿宋"/>
          <w:color w:val="auto"/>
          <w:spacing w:val="-6"/>
          <w:sz w:val="24"/>
          <w:szCs w:val="24"/>
        </w:rPr>
        <w:t xml:space="preserve">政监督部门取消其 </w:t>
      </w:r>
      <w:r>
        <w:rPr>
          <w:rFonts w:hint="eastAsia" w:ascii="仿宋" w:hAnsi="仿宋" w:eastAsia="仿宋" w:cs="仿宋"/>
          <w:color w:val="auto"/>
          <w:sz w:val="24"/>
          <w:szCs w:val="24"/>
        </w:rPr>
        <w:t>1</w:t>
      </w:r>
      <w:r>
        <w:rPr>
          <w:rFonts w:hint="eastAsia" w:ascii="仿宋" w:hAnsi="仿宋" w:eastAsia="仿宋" w:cs="仿宋"/>
          <w:color w:val="auto"/>
          <w:spacing w:val="-24"/>
          <w:sz w:val="24"/>
          <w:szCs w:val="24"/>
        </w:rPr>
        <w:t xml:space="preserve"> 年至 </w:t>
      </w:r>
      <w:r>
        <w:rPr>
          <w:rFonts w:hint="eastAsia" w:ascii="仿宋" w:hAnsi="仿宋" w:eastAsia="仿宋" w:cs="仿宋"/>
          <w:color w:val="auto"/>
          <w:sz w:val="24"/>
          <w:szCs w:val="24"/>
        </w:rPr>
        <w:t>3</w:t>
      </w:r>
      <w:r>
        <w:rPr>
          <w:rFonts w:hint="eastAsia" w:ascii="仿宋" w:hAnsi="仿宋" w:eastAsia="仿宋" w:cs="仿宋"/>
          <w:color w:val="auto"/>
          <w:spacing w:val="-7"/>
          <w:sz w:val="24"/>
          <w:szCs w:val="24"/>
        </w:rPr>
        <w:t xml:space="preserve"> 年内参加依法必须进行招标的项目的投标资格。投标人自以上行为规定的处罚</w:t>
      </w:r>
      <w:r>
        <w:rPr>
          <w:rFonts w:hint="eastAsia" w:ascii="仿宋" w:hAnsi="仿宋" w:eastAsia="仿宋" w:cs="仿宋"/>
          <w:color w:val="auto"/>
          <w:spacing w:val="5"/>
          <w:w w:val="95"/>
          <w:sz w:val="24"/>
          <w:szCs w:val="24"/>
        </w:rPr>
        <w:t xml:space="preserve">执行期限届满之日起 </w:t>
      </w:r>
      <w:r>
        <w:rPr>
          <w:rFonts w:hint="eastAsia" w:ascii="仿宋" w:hAnsi="仿宋" w:eastAsia="仿宋" w:cs="仿宋"/>
          <w:color w:val="auto"/>
          <w:w w:val="95"/>
          <w:sz w:val="24"/>
          <w:szCs w:val="24"/>
        </w:rPr>
        <w:t>3</w:t>
      </w:r>
      <w:r>
        <w:rPr>
          <w:rFonts w:hint="eastAsia" w:ascii="仿宋" w:hAnsi="仿宋" w:eastAsia="仿宋" w:cs="仿宋"/>
          <w:color w:val="auto"/>
          <w:spacing w:val="156"/>
          <w:sz w:val="24"/>
          <w:szCs w:val="24"/>
        </w:rPr>
        <w:t xml:space="preserve"> </w:t>
      </w:r>
      <w:r>
        <w:rPr>
          <w:rFonts w:hint="eastAsia" w:ascii="仿宋" w:hAnsi="仿宋" w:eastAsia="仿宋" w:cs="仿宋"/>
          <w:color w:val="auto"/>
          <w:w w:val="95"/>
          <w:sz w:val="24"/>
          <w:szCs w:val="24"/>
        </w:rPr>
        <w:t>年内又有该款所列违法行为之一的，或者弄虚作假骗取中标情节特别严重的，由工</w:t>
      </w:r>
      <w:r>
        <w:rPr>
          <w:rFonts w:hint="eastAsia" w:ascii="仿宋" w:hAnsi="仿宋" w:eastAsia="仿宋" w:cs="仿宋"/>
          <w:color w:val="auto"/>
          <w:sz w:val="24"/>
          <w:szCs w:val="24"/>
        </w:rPr>
        <w:t xml:space="preserve">商行政管理机关吊销营业执照。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b/>
          <w:color w:val="auto"/>
          <w:spacing w:val="5"/>
          <w:sz w:val="24"/>
          <w:szCs w:val="24"/>
        </w:rPr>
        <w:t>第六十九条规定</w:t>
      </w:r>
      <w:r>
        <w:rPr>
          <w:rFonts w:hint="eastAsia" w:ascii="仿宋" w:hAnsi="仿宋" w:eastAsia="仿宋" w:cs="仿宋"/>
          <w:color w:val="auto"/>
          <w:sz w:val="24"/>
          <w:szCs w:val="24"/>
        </w:rPr>
        <w:t>：出让或者出租资格、资质证书供他人投标的，依照法律、行政法规的规定给予行政</w:t>
      </w:r>
      <w:r>
        <w:rPr>
          <w:rFonts w:hint="eastAsia" w:ascii="仿宋" w:hAnsi="仿宋" w:eastAsia="仿宋" w:cs="仿宋"/>
          <w:color w:val="auto"/>
          <w:spacing w:val="-1"/>
          <w:sz w:val="24"/>
          <w:szCs w:val="24"/>
        </w:rPr>
        <w:t>处罚；构成犯罪的，依法追究刑事责任。</w:t>
      </w:r>
      <w:r>
        <w:rPr>
          <w:rFonts w:hint="eastAsia" w:ascii="仿宋" w:hAnsi="仿宋" w:eastAsia="仿宋" w:cs="仿宋"/>
          <w:color w:val="auto"/>
          <w:sz w:val="24"/>
          <w:szCs w:val="24"/>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二、《中华人民共和国刑法》有关招投标处罚规定</w:t>
      </w:r>
      <w:r>
        <w:rPr>
          <w:rFonts w:hint="eastAsia" w:ascii="仿宋" w:hAnsi="仿宋" w:eastAsia="仿宋" w:cs="仿宋"/>
          <w:color w:val="auto"/>
          <w:w w:val="167"/>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b/>
          <w:color w:val="auto"/>
          <w:spacing w:val="4"/>
          <w:sz w:val="24"/>
          <w:szCs w:val="28"/>
        </w:rPr>
        <w:t>第二百二十三条规定，</w:t>
      </w:r>
      <w:r>
        <w:rPr>
          <w:rFonts w:hint="eastAsia" w:ascii="仿宋" w:hAnsi="仿宋" w:eastAsia="仿宋" w:cs="仿宋"/>
          <w:color w:val="auto"/>
          <w:sz w:val="24"/>
          <w:szCs w:val="28"/>
        </w:rPr>
        <w:t>〔串通投标罪〕投标人相互串通投标报价，损害招标人或者其他投标人利益，</w:t>
      </w:r>
      <w:r>
        <w:rPr>
          <w:rFonts w:hint="eastAsia" w:ascii="仿宋" w:hAnsi="仿宋" w:eastAsia="仿宋" w:cs="仿宋"/>
          <w:color w:val="auto"/>
          <w:sz w:val="28"/>
          <w:szCs w:val="28"/>
        </w:rPr>
        <w:t xml:space="preserve">情节严重的，处三年以下有期徒刑或者拘役，并处或者单处罚金。投标人与招标人串通投标，损害国家、集体、公民的合法利益的，依照前款的规定处罚。 </w:t>
      </w:r>
    </w:p>
    <w:p>
      <w:pPr>
        <w:pStyle w:val="10"/>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三、《最高人民检察院公安部关于经济犯罪案件追诉标准的规定》涉及招投标处理事项</w:t>
      </w:r>
      <w:r>
        <w:rPr>
          <w:rFonts w:hint="eastAsia" w:ascii="仿宋" w:hAnsi="仿宋" w:eastAsia="仿宋" w:cs="仿宋"/>
          <w:color w:val="auto"/>
          <w:w w:val="167"/>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b/>
          <w:color w:val="auto"/>
          <w:spacing w:val="4"/>
          <w:sz w:val="24"/>
          <w:szCs w:val="24"/>
        </w:rPr>
        <w:t>第六十八条规定，</w:t>
      </w:r>
      <w:r>
        <w:rPr>
          <w:rFonts w:hint="eastAsia" w:ascii="仿宋" w:hAnsi="仿宋" w:eastAsia="仿宋" w:cs="仿宋"/>
          <w:color w:val="auto"/>
          <w:sz w:val="24"/>
          <w:szCs w:val="24"/>
        </w:rPr>
        <w:t>投标人相互串通投标报价，或者投标人与招标人串通投标，涉嫌下列情形之一的，</w:t>
      </w:r>
      <w:r>
        <w:rPr>
          <w:rFonts w:hint="eastAsia" w:ascii="仿宋" w:hAnsi="仿宋" w:eastAsia="仿宋" w:cs="仿宋"/>
          <w:color w:val="auto"/>
          <w:spacing w:val="-102"/>
          <w:sz w:val="24"/>
          <w:szCs w:val="24"/>
        </w:rPr>
        <w:t xml:space="preserve"> </w:t>
      </w:r>
      <w:r>
        <w:rPr>
          <w:rFonts w:hint="eastAsia" w:ascii="仿宋" w:hAnsi="仿宋" w:eastAsia="仿宋" w:cs="仿宋"/>
          <w:color w:val="auto"/>
          <w:sz w:val="24"/>
          <w:szCs w:val="24"/>
        </w:rPr>
        <w:t>应予追诉：</w:t>
      </w:r>
    </w:p>
    <w:p>
      <w:pPr>
        <w:pStyle w:val="2"/>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损害招标人、投标人或者国家、集体、公民的合法利益，造成的直接经济损失数额在五十万元以上的；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2、对其他投标人、招标人等投标招标活动的参加人采取威胁、欺骗等非法手段的；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color w:val="auto"/>
          <w:sz w:val="24"/>
          <w:szCs w:val="28"/>
        </w:rPr>
      </w:pPr>
      <w:r>
        <w:rPr>
          <w:rFonts w:hint="eastAsia" w:ascii="仿宋" w:hAnsi="仿宋" w:eastAsia="仿宋" w:cs="仿宋"/>
          <w:color w:val="auto"/>
          <w:sz w:val="24"/>
          <w:szCs w:val="28"/>
        </w:rPr>
        <w:t>3、虽未达到上述数额标准，但因串通投标，受过行政处罚二次以上，又串通投标的。</w:t>
      </w:r>
      <w:r>
        <w:rPr>
          <w:rFonts w:hint="eastAsia" w:ascii="仿宋" w:hAnsi="仿宋" w:eastAsia="仿宋" w:cs="仿宋"/>
          <w:b/>
          <w:color w:val="auto"/>
          <w:sz w:val="24"/>
          <w:szCs w:val="28"/>
        </w:rPr>
        <w:t>四、《中华人民共和国审计法实施条例》涉及招投标事项</w:t>
      </w:r>
      <w:r>
        <w:rPr>
          <w:rFonts w:hint="eastAsia" w:ascii="仿宋" w:hAnsi="仿宋" w:eastAsia="仿宋" w:cs="仿宋"/>
          <w:b/>
          <w:color w:val="auto"/>
          <w:w w:val="167"/>
          <w:sz w:val="24"/>
          <w:szCs w:val="28"/>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b/>
          <w:color w:val="auto"/>
          <w:spacing w:val="4"/>
          <w:sz w:val="24"/>
          <w:szCs w:val="24"/>
        </w:rPr>
        <w:t>第二十条规定，</w:t>
      </w:r>
      <w:r>
        <w:rPr>
          <w:rFonts w:hint="eastAsia" w:ascii="仿宋" w:hAnsi="仿宋" w:eastAsia="仿宋" w:cs="仿宋"/>
          <w:color w:val="auto"/>
          <w:sz w:val="24"/>
          <w:szCs w:val="24"/>
        </w:rPr>
        <w:t xml:space="preserve">政府投资和以政府投资为主的建设项目，审计机关依法进行审计监督。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b/>
          <w:color w:val="auto"/>
          <w:spacing w:val="5"/>
          <w:sz w:val="24"/>
          <w:szCs w:val="24"/>
        </w:rPr>
        <w:t>第四十条规定，</w:t>
      </w:r>
      <w:r>
        <w:rPr>
          <w:rFonts w:hint="eastAsia" w:ascii="仿宋" w:hAnsi="仿宋" w:eastAsia="仿宋" w:cs="仿宋"/>
          <w:color w:val="auto"/>
          <w:sz w:val="24"/>
          <w:szCs w:val="24"/>
        </w:rPr>
        <w:t xml:space="preserve">对依法应当追究有关人员责任的，向有关主管机关、单位提出给予处分的建议；对依法应当由有关主管机关处理、处罚的，移送有关主管机关；涉嫌犯罪的，移送司法机关。 </w:t>
      </w:r>
    </w:p>
    <w:p>
      <w:pPr>
        <w:pStyle w:val="10"/>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五、全国“扫黑除恶”专项斗争涉及招投标工作</w:t>
      </w:r>
      <w:r>
        <w:rPr>
          <w:rFonts w:hint="eastAsia" w:ascii="仿宋" w:hAnsi="仿宋" w:eastAsia="仿宋" w:cs="仿宋"/>
          <w:color w:val="auto"/>
          <w:w w:val="167"/>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sz w:val="24"/>
          <w:szCs w:val="24"/>
        </w:rPr>
        <w:t xml:space="preserve">根据中共中央、国务院《关于开展扫黑除恶专项斗争的通知》精神，扫黑除恶专项斗争打击的重点包括在建筑工程行业强揽工程、恶意竞标的黑恶势力。对有组织地恶意围标串标、强揽工程项目、强行推荐设计、施工、监理队伍、强行肢解分包工程的，招投标等行政监督部门需将问题线索提交市扫黑除恶专项斗争办公室进行查处。 </w:t>
      </w:r>
    </w:p>
    <w:sectPr>
      <w:pgSz w:w="11910" w:h="16850"/>
      <w:pgMar w:top="1417" w:right="1372" w:bottom="1179" w:left="1519" w:header="884" w:footer="998"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DZCcoBAACbAwAADgAAAGRycy9lMm9Eb2MueG1srVPNjtMwEL4j8Q6W&#10;79TZIlZ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gWN+GaEsctTvz84/v55+/zr2/k&#10;9ZssUB+gxrz7gJlpeOsHTJ79gM7Me1DR5i8yIhhHeU8XeeWQiMiPVsvVqsKQwNh8QXz28DxESO+k&#10;tyQbDY04vyIrP36ANKbOKbma83famDJD4/5xIGb2sNz72GO20rAbJkI7356QT4+jb6jDTafEvHeo&#10;bN6S2YizsZuNQ4h635U1yvUg3B4SNlF6yxVG2Kkwzqywm/YrL8Xf95L18E9t/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TDZCcoBAACbAwAADgAAAAAAAAABACAAAAAeAQAAZHJzL2Uyb0Rv&#10;Yy54bWxQSwUGAAAAAAYABgBZAQAAWg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245745" cy="192405"/>
              <wp:effectExtent l="0" t="0" r="0" b="0"/>
              <wp:wrapNone/>
              <wp:docPr id="14" name="文本框 32"/>
              <wp:cNvGraphicFramePr/>
              <a:graphic xmlns:a="http://schemas.openxmlformats.org/drawingml/2006/main">
                <a:graphicData uri="http://schemas.microsoft.com/office/word/2010/wordprocessingShape">
                  <wps:wsp>
                    <wps:cNvSpPr txBox="1"/>
                    <wps:spPr>
                      <a:xfrm>
                        <a:off x="0" y="0"/>
                        <a:ext cx="245745" cy="192405"/>
                      </a:xfrm>
                      <a:prstGeom prst="rect">
                        <a:avLst/>
                      </a:prstGeom>
                      <a:noFill/>
                      <a:ln>
                        <a:noFill/>
                      </a:ln>
                    </wps:spPr>
                    <wps:txbx>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32" o:spid="_x0000_s1026" o:spt="202" type="#_x0000_t202" style="position:absolute;left:0pt;margin-top:0pt;height:15.15pt;width:19.35pt;mso-position-horizontal:center;mso-position-horizontal-relative:margin;z-index:251665408;mso-width-relative:page;mso-height-relative:page;" filled="f" stroked="f" coordsize="21600,21600" o:gfxdata="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a7iiU1AAAAAMBAAAPAAAAAAAAAAEAIAAAACIAAABkcnMvZG93bnJldi54bWxQSwECFAAU&#10;AAAACACHTuJAYz+/BrwBAABzAwAADgAAAAAAAAABACAAAAAjAQAAZHJzL2Uyb0RvYy54bWxQSwUG&#10;AAAAAAYABgBZAQAAUQUAAAAA&#10;">
              <v:fill on="f" focussize="0,0"/>
              <v:stroke on="f"/>
              <v:imagedata o:title=""/>
              <o:lock v:ext="edit" aspectratio="f"/>
              <v:textbox inset="0mm,0mm,0mm,0mm">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9m67soBAACbAwAADgAAAGRycy9lMm9Eb2MueG1srVPNjtMwEL4j8Q6W&#10;79TZIi1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gWN+ENJY5bnPj5x/fzz9/nX9/I&#10;6+ssUB+gxrz7gJlpeOsHTJ79gM7Me1DR5i8yIhhHeU8XeeWQiMiPVsvVqsKQwNh8QXz28DxESO+k&#10;tyQbDY04vyIrP36ANKbOKbma83famDJD4/5xIGb2sNz72GO20rAbJkI7356QT4+jb6jDTafEvHeo&#10;bN6S2YizsZuNQ4h635U1yvUg3B4SNlF6yxVG2Kkwzqywm/YrL8Xf95L18E9t/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9m67soBAACbAwAADgAAAAAAAAABACAAAAAeAQAAZHJzL2Uyb0Rv&#10;Yy54bWxQSwUGAAAAAAYABgBZAQAAWg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52400"/>
              <wp:effectExtent l="0" t="0" r="0" b="0"/>
              <wp:wrapNone/>
              <wp:docPr id="4" name="文本框 21"/>
              <wp:cNvGraphicFramePr/>
              <a:graphic xmlns:a="http://schemas.openxmlformats.org/drawingml/2006/main">
                <a:graphicData uri="http://schemas.microsoft.com/office/word/2010/wordprocessingShape">
                  <wps:wsp>
                    <wps:cNvSpPr txBox="1"/>
                    <wps:spPr>
                      <a:xfrm>
                        <a:off x="0" y="0"/>
                        <a:ext cx="190500" cy="152400"/>
                      </a:xfrm>
                      <a:prstGeom prst="rect">
                        <a:avLst/>
                      </a:prstGeom>
                      <a:noFill/>
                      <a:ln>
                        <a:noFill/>
                      </a:ln>
                    </wps:spPr>
                    <wps:txbx>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11</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2pt;width:15pt;mso-position-horizontal:center;mso-position-horizontal-relative:margin;z-index:251661312;mso-width-relative:page;mso-height-relative:page;" filled="f" stroked="f" coordsize="21600,21600" o:gfxdata="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quMznTAAAAAwEAAA8AAAAAAAAAAQAgAAAAIgAAAGRycy9kb3ducmV2LnhtbFBLAQIUABQAAAAI&#10;AIdO4kCmWiheuQEAAHIDAAAOAAAAAAAAAAEAIAAAACIBAABkcnMvZTJvRG9jLnhtbFBLBQYAAAAA&#10;BgAGAFkBAABNBQAAAAA=&#10;">
              <v:fill on="f" focussize="0,0"/>
              <v:stroke on="f"/>
              <v:imagedata o:title=""/>
              <o:lock v:ext="edit" aspectratio="f"/>
              <v:textbox inset="0mm,0mm,0mm,0mm">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6530" cy="152400"/>
              <wp:effectExtent l="0" t="0" r="0" b="0"/>
              <wp:wrapNone/>
              <wp:docPr id="5" name="文本框 22"/>
              <wp:cNvGraphicFramePr/>
              <a:graphic xmlns:a="http://schemas.openxmlformats.org/drawingml/2006/main">
                <a:graphicData uri="http://schemas.microsoft.com/office/word/2010/wordprocessingShape">
                  <wps:wsp>
                    <wps:cNvSpPr txBox="1"/>
                    <wps:spPr>
                      <a:xfrm>
                        <a:off x="0" y="0"/>
                        <a:ext cx="176530" cy="152400"/>
                      </a:xfrm>
                      <a:prstGeom prst="rect">
                        <a:avLst/>
                      </a:prstGeom>
                      <a:noFill/>
                      <a:ln>
                        <a:noFill/>
                      </a:ln>
                    </wps:spPr>
                    <wps:txbx>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4</w:t>
                          </w:r>
                          <w:r>
                            <w:fldChar w:fldCharType="end"/>
                          </w:r>
                        </w:p>
                      </w:txbxContent>
                    </wps:txbx>
                    <wps:bodyPr lIns="0" tIns="0" rIns="0" bIns="0" upright="1"/>
                  </wps:wsp>
                </a:graphicData>
              </a:graphic>
            </wp:anchor>
          </w:drawing>
        </mc:Choice>
        <mc:Fallback>
          <w:pict>
            <v:shape id="文本框 22" o:spid="_x0000_s1026" o:spt="202" type="#_x0000_t202" style="position:absolute;left:0pt;margin-top:0pt;height:12pt;width:13.9pt;mso-position-horizontal:center;mso-position-horizontal-relative:margin;z-index:251662336;mso-width-relative:page;mso-height-relative:page;" filled="f" stroked="f" coordsize="21600,21600" o:gfxdata="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nUr+c0wAAAAMBAAAPAAAAAAAAAAEAIAAAACIAAABkcnMvZG93bnJldi54bWxQSwECFAAUAAAA&#10;CACHTuJASuDE4boBAAByAwAADgAAAAAAAAABACAAAAAiAQAAZHJzL2Uyb0RvYy54bWxQSwUGAAAA&#10;AAYABgBZAQAATgUAAAAA&#10;">
              <v:fill on="f" focussize="0,0"/>
              <v:stroke on="f"/>
              <v:imagedata o:title=""/>
              <o:lock v:ext="edit" aspectratio="f"/>
              <v:textbox inset="0mm,0mm,0mm,0mm">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02cD8kBAACb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4Bzd9zixM8/f5x//Tn//k5e&#10;v80C9QFqzLsNmJmG937A5NkP6My8BxVt/iIjgnGU93SRVw6JiPxotVytKgwJjM0XxGf3z0OE9EF6&#10;S7LR0IjzK7Ly4ydIY+qckqs5f6ONKTM07j8HYmYPy72PPWYrDbthIrTz7Qn59Dj6hjrcdErMR4fK&#10;5i2ZjTgbu9k4hKj3XVmjXA/Cu0PCJkpvucIIOxXGmRV2037lpfj3XrLu/6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TTZwPyQEAAJs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ZgoX8oBAACbAwAADgAAAAAAAAABACAAAAAeAQAAZHJzL2Uyb0Rv&#10;Yy54bWxQSwUGAAAAAAYABgBZAQAAWg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26</w:t>
                    </w:r>
                    <w:r>
                      <w:fldChar w:fldCharType="end"/>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3690620</wp:posOffset>
              </wp:positionH>
              <wp:positionV relativeFrom="page">
                <wp:posOffset>6790055</wp:posOffset>
              </wp:positionV>
              <wp:extent cx="190500" cy="152400"/>
              <wp:effectExtent l="0" t="0" r="0" b="0"/>
              <wp:wrapNone/>
              <wp:docPr id="15" name="文本框 34"/>
              <wp:cNvGraphicFramePr/>
              <a:graphic xmlns:a="http://schemas.openxmlformats.org/drawingml/2006/main">
                <a:graphicData uri="http://schemas.microsoft.com/office/word/2010/wordprocessingShape">
                  <wps:wsp>
                    <wps:cNvSpPr txBox="1"/>
                    <wps:spPr>
                      <a:xfrm>
                        <a:off x="0" y="0"/>
                        <a:ext cx="190500" cy="152400"/>
                      </a:xfrm>
                      <a:prstGeom prst="rect">
                        <a:avLst/>
                      </a:prstGeom>
                      <a:noFill/>
                      <a:ln>
                        <a:noFill/>
                      </a:ln>
                    </wps:spPr>
                    <wps:txbx>
                      <w:txbxContent>
                        <w:p>
                          <w:pPr>
                            <w:spacing w:before="12"/>
                            <w:ind w:left="60" w:right="0" w:firstLine="0"/>
                            <w:jc w:val="left"/>
                            <w:rPr>
                              <w:rFonts w:ascii="Times New Roman"/>
                              <w:sz w:val="18"/>
                            </w:rPr>
                          </w:pPr>
                          <w:r>
                            <w:rPr>
                              <w:rFonts w:ascii="Times New Roman"/>
                              <w:sz w:val="18"/>
                            </w:rPr>
                            <w:t>18</w:t>
                          </w:r>
                        </w:p>
                      </w:txbxContent>
                    </wps:txbx>
                    <wps:bodyPr lIns="0" tIns="0" rIns="0" bIns="0" upright="1"/>
                  </wps:wsp>
                </a:graphicData>
              </a:graphic>
            </wp:anchor>
          </w:drawing>
        </mc:Choice>
        <mc:Fallback>
          <w:pict>
            <v:shape id="文本框 34" o:spid="_x0000_s1026" o:spt="202" type="#_x0000_t202" style="position:absolute;left:0pt;margin-left:290.6pt;margin-top:534.65pt;height:12pt;width:15pt;mso-position-horizontal-relative:page;mso-position-vertical-relative:page;z-index:-251650048;mso-width-relative:page;mso-height-relative:page;" filled="f" stroked="f" coordsize="21600,21600" o:gfxdata="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UylAHZAAAADQEAAA8AAAAAAAAAAQAgAAAAIgAAAGRycy9kb3ducmV2LnhtbFBLAQIU&#10;ABQAAAAIAIdO4kCa2SN3uQEAAHMDAAAOAAAAAAAAAAEAIAAAACgBAABkcnMvZTJvRG9jLnhtbFBL&#10;BQYAAAAABgAGAFkBAABTBQAAAAA=&#10;">
              <v:fill on="f" focussize="0,0"/>
              <v:stroke on="f"/>
              <v:imagedata o:title=""/>
              <o:lock v:ext="edit" aspectratio="f"/>
              <v:textbox inset="0mm,0mm,0mm,0mm">
                <w:txbxContent>
                  <w:p>
                    <w:pPr>
                      <w:spacing w:before="12"/>
                      <w:ind w:left="60" w:right="0" w:firstLine="0"/>
                      <w:jc w:val="left"/>
                      <w:rPr>
                        <w:rFonts w:ascii="Times New Roman"/>
                        <w:sz w:val="18"/>
                      </w:rPr>
                    </w:pPr>
                    <w:r>
                      <w:rPr>
                        <w:rFonts w:ascii="Times New Roman"/>
                        <w:sz w:val="18"/>
                      </w:rPr>
                      <w:t>18</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文本框 39"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0DZR8oBAACb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VK4rjFiZ9//jj/+nP+/Z28&#10;fpsF6gPUmHcbMDMN7/2AazP7AZ2Z96CizV9kRDCOWKeLvHJIRORHq+VqVWFIYGy+ID67fx4ipA/S&#10;W5KNhkacX5GVHz9BGlPnlFzN+RttTJmhcf85EDN7WO597DFbadgNE6Gdb0/Ip8fRN9ThplNiPjpU&#10;FvtLsxFnYzcbhxD1vitrlOtBeHdI2ETpLVcYYafCOLPCbtqvvBT/3kvW/T+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70DZR8oBAACbAwAADgAAAAAAAAABACAAAAAeAQAAZHJzL2Uyb0Rv&#10;Yy54bWxQSwUGAAAAAAYABgBZAQAAWg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ai0sgBAACbAwAADgAAAGRycy9lMm9Eb2MueG1srVNNrtMwEN4jcQfL&#10;e+q0Q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qyUljluc+OX7t8uPX5efX8nL&#10;IlAfoMa8h4CZaXjjB1ybLFz2Azoz70FFm7/IiGAc5T1f5ZVDIiI/Wq/W6wpDAmPzBXHY7XmIkN5K&#10;b0k2GhpxfkVWfnoPaUydU3I15++1MWWGxv3lQMzsYbces5WG/TA1vvftGfn0OPqGOtx0Ssw7h8rm&#10;LZmNOBv72TiGqA9dWaNcD8LrY8ImSm+5wgg7FcaZFXbTfuWl+PNesm7/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cmotLIAQAAmwMAAA4AAAAAAAAAAQAgAAAAHgEAAGRycy9lMm9Eb2Mu&#10;eG1sUEsFBgAAAAAGAAYAWQEAAFg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28</w:t>
                    </w:r>
                    <w:r>
                      <w:fldChar w:fldCharType="end"/>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3759835</wp:posOffset>
              </wp:positionH>
              <wp:positionV relativeFrom="page">
                <wp:posOffset>9942195</wp:posOffset>
              </wp:positionV>
              <wp:extent cx="190500" cy="152400"/>
              <wp:effectExtent l="0" t="0" r="0" b="0"/>
              <wp:wrapNone/>
              <wp:docPr id="7" name="文本框 24"/>
              <wp:cNvGraphicFramePr/>
              <a:graphic xmlns:a="http://schemas.openxmlformats.org/drawingml/2006/main">
                <a:graphicData uri="http://schemas.microsoft.com/office/word/2010/wordprocessingShape">
                  <wps:wsp>
                    <wps:cNvSpPr txBox="1"/>
                    <wps:spPr>
                      <a:xfrm>
                        <a:off x="0" y="0"/>
                        <a:ext cx="190500" cy="152400"/>
                      </a:xfrm>
                      <a:prstGeom prst="rect">
                        <a:avLst/>
                      </a:prstGeom>
                      <a:noFill/>
                      <a:ln>
                        <a:noFill/>
                      </a:ln>
                    </wps:spPr>
                    <wps:txbx>
                      <w:txbxContent>
                        <w:p>
                          <w:pPr>
                            <w:spacing w:before="12"/>
                            <w:ind w:left="60" w:right="0" w:firstLine="0"/>
                            <w:jc w:val="left"/>
                            <w:rPr>
                              <w:rFonts w:ascii="Times New Roman"/>
                              <w:sz w:val="18"/>
                            </w:rPr>
                          </w:pPr>
                        </w:p>
                      </w:txbxContent>
                    </wps:txbx>
                    <wps:bodyPr lIns="0" tIns="0" rIns="0" bIns="0" upright="1"/>
                  </wps:wsp>
                </a:graphicData>
              </a:graphic>
            </wp:anchor>
          </w:drawing>
        </mc:Choice>
        <mc:Fallback>
          <w:pict>
            <v:shape id="文本框 24" o:spid="_x0000_s1026" o:spt="202" type="#_x0000_t202" style="position:absolute;left:0pt;margin-left:296.05pt;margin-top:782.85pt;height:12pt;width:15pt;mso-position-horizontal-relative:page;mso-position-vertical-relative:page;z-index:-251653120;mso-width-relative:page;mso-height-relative:page;" filled="f" stroked="f" coordsize="21600,21600" o:gfxdata="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5vUTNoAAAANAQAADwAAAAAAAAABACAAAAAiAAAAZHJzL2Rvd25yZXYueG1sUEsB&#10;AhQAFAAAAAgAh07iQI1pltm6AQAAcgMAAA4AAAAAAAAAAQAgAAAAKQEAAGRycy9lMm9Eb2MueG1s&#10;UEsFBgAAAAAGAAYAWQEAAFUFAAAAAA==&#10;">
              <v:fill on="f" focussize="0,0"/>
              <v:stroke on="f"/>
              <v:imagedata o:title=""/>
              <o:lock v:ext="edit" aspectratio="f"/>
              <v:textbox inset="0mm,0mm,0mm,0mm">
                <w:txbxContent>
                  <w:p>
                    <w:pPr>
                      <w:spacing w:before="12"/>
                      <w:ind w:left="60" w:right="0" w:firstLine="0"/>
                      <w:jc w:val="left"/>
                      <w:rPr>
                        <w:rFonts w:ascii="Times New Roman"/>
                        <w:sz w:val="18"/>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85750" cy="160020"/>
              <wp:effectExtent l="0" t="0" r="0" b="0"/>
              <wp:wrapNone/>
              <wp:docPr id="13" name="文本框 31"/>
              <wp:cNvGraphicFramePr/>
              <a:graphic xmlns:a="http://schemas.openxmlformats.org/drawingml/2006/main">
                <a:graphicData uri="http://schemas.microsoft.com/office/word/2010/wordprocessingShape">
                  <wps:wsp>
                    <wps:cNvSpPr txBox="1"/>
                    <wps:spPr>
                      <a:xfrm>
                        <a:off x="0" y="0"/>
                        <a:ext cx="285750" cy="160020"/>
                      </a:xfrm>
                      <a:prstGeom prst="rect">
                        <a:avLst/>
                      </a:prstGeom>
                      <a:noFill/>
                      <a:ln>
                        <a:noFill/>
                      </a:ln>
                    </wps:spPr>
                    <wps:txbx>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19</w:t>
                          </w:r>
                          <w:r>
                            <w:fldChar w:fldCharType="end"/>
                          </w:r>
                        </w:p>
                      </w:txbxContent>
                    </wps:txbx>
                    <wps:bodyPr lIns="0" tIns="0" rIns="0" bIns="0" upright="1"/>
                  </wps:wsp>
                </a:graphicData>
              </a:graphic>
            </wp:anchor>
          </w:drawing>
        </mc:Choice>
        <mc:Fallback>
          <w:pict>
            <v:shape id="文本框 31" o:spid="_x0000_s1026" o:spt="202" type="#_x0000_t202" style="position:absolute;left:0pt;margin-top:0pt;height:12.6pt;width:22.5pt;mso-position-horizontal:center;mso-position-horizontal-relative:margin;z-index:251664384;mso-width-relative:page;mso-height-relative:page;" filled="f" stroked="f" coordsize="21600,21600" o:gfxdata="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ZPk3dMAAAADAQAADwAAAAAAAAABACAAAAAiAAAAZHJzL2Rvd25yZXYueG1sUEsBAhQAFAAA&#10;AAgAh07iQEmHO2+7AQAAcwMAAA4AAAAAAAAAAQAgAAAAIgEAAGRycy9lMm9Eb2MueG1sUEsFBgAA&#10;AAAGAAYAWQEAAE8FAAAAAA==&#10;">
              <v:fill on="f" focussize="0,0"/>
              <v:stroke on="f"/>
              <v:imagedata o:title=""/>
              <o:lock v:ext="edit" aspectratio="f"/>
              <v:textbox inset="0mm,0mm,0mm,0mm">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rPr>
        <w:rFonts w:hint="default" w:eastAsia="宋体"/>
        <w:lang w:val="en-US" w:eastAsia="zh-CN"/>
      </w:rPr>
    </w:pPr>
    <w:r>
      <w:rPr>
        <w:rFonts w:hint="eastAsia" w:ascii="仿宋" w:hAnsi="仿宋" w:eastAsia="仿宋" w:cs="仿宋"/>
        <w:sz w:val="21"/>
        <w:szCs w:val="28"/>
        <w:lang w:eastAsia="zh-CN"/>
      </w:rPr>
      <w:t>公开</w:t>
    </w:r>
    <w:r>
      <w:rPr>
        <w:rFonts w:hint="eastAsia" w:ascii="仿宋" w:hAnsi="仿宋" w:eastAsia="仿宋" w:cs="仿宋"/>
        <w:sz w:val="21"/>
        <w:szCs w:val="28"/>
        <w:lang w:val="en-US" w:eastAsia="zh-CN"/>
      </w:rPr>
      <w:t xml:space="preserve">  公平  公正  诚信                                   河南飞洋建设工程咨询有限公司</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pBdr>
        <w:bottom w:val="single" w:color="auto" w:sz="4" w:space="0"/>
      </w:pBdr>
      <w:kinsoku/>
      <w:wordWrap/>
      <w:overflowPunct/>
      <w:topLinePunct w:val="0"/>
      <w:autoSpaceDE w:val="0"/>
      <w:autoSpaceDN w:val="0"/>
      <w:bidi w:val="0"/>
      <w:adjustRightInd/>
      <w:snapToGrid/>
      <w:spacing w:line="240" w:lineRule="auto"/>
      <w:textAlignment w:val="auto"/>
      <w:rPr>
        <w:rFonts w:hint="eastAsia" w:ascii="仿宋" w:hAnsi="仿宋" w:eastAsia="仿宋" w:cs="仿宋"/>
        <w:sz w:val="20"/>
      </w:rPr>
    </w:pPr>
    <w:r>
      <w:rPr>
        <w:rFonts w:hint="eastAsia" w:ascii="仿宋" w:hAnsi="仿宋" w:eastAsia="仿宋" w:cs="仿宋"/>
        <w:lang w:eastAsia="zh-CN"/>
      </w:rPr>
      <w:t>公开</w:t>
    </w:r>
    <w:r>
      <w:rPr>
        <w:rFonts w:hint="eastAsia" w:ascii="仿宋" w:hAnsi="仿宋" w:eastAsia="仿宋" w:cs="仿宋"/>
        <w:lang w:val="en-US" w:eastAsia="zh-CN"/>
      </w:rPr>
      <w:t xml:space="preserve">  公平  公正  诚信                                   河南飞洋建设工程咨询有限公司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pBdr>
        <w:bottom w:val="single" w:color="auto" w:sz="4" w:space="0"/>
      </w:pBdr>
      <w:kinsoku/>
      <w:wordWrap/>
      <w:overflowPunct/>
      <w:topLinePunct w:val="0"/>
      <w:autoSpaceDE w:val="0"/>
      <w:autoSpaceDN w:val="0"/>
      <w:bidi w:val="0"/>
      <w:adjustRightInd/>
      <w:snapToGrid/>
      <w:spacing w:line="240" w:lineRule="auto"/>
      <w:textAlignment w:val="auto"/>
      <w:rPr>
        <w:rFonts w:hint="eastAsia" w:ascii="仿宋" w:hAnsi="仿宋" w:eastAsia="仿宋" w:cs="仿宋"/>
        <w:sz w:val="20"/>
      </w:rPr>
    </w:pPr>
    <w:r>
      <w:rPr>
        <w:rFonts w:hint="eastAsia" w:ascii="仿宋" w:hAnsi="仿宋" w:eastAsia="仿宋" w:cs="仿宋"/>
        <w:lang w:eastAsia="zh-CN"/>
      </w:rPr>
      <w:t>公开</w:t>
    </w:r>
    <w:r>
      <w:rPr>
        <w:rFonts w:hint="eastAsia" w:ascii="仿宋" w:hAnsi="仿宋" w:eastAsia="仿宋" w:cs="仿宋"/>
        <w:lang w:val="en-US" w:eastAsia="zh-CN"/>
      </w:rPr>
      <w:t xml:space="preserve">  公平  公正  诚信                                   河南飞洋建设工程咨询有限公司</w:t>
    </w:r>
  </w:p>
  <w:p>
    <w:pPr>
      <w:pStyle w:val="2"/>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pBdr>
        <w:bottom w:val="single" w:color="auto" w:sz="4" w:space="0"/>
      </w:pBdr>
      <w:kinsoku/>
      <w:wordWrap/>
      <w:overflowPunct/>
      <w:topLinePunct w:val="0"/>
      <w:autoSpaceDE w:val="0"/>
      <w:autoSpaceDN w:val="0"/>
      <w:bidi w:val="0"/>
      <w:adjustRightInd/>
      <w:snapToGrid/>
      <w:spacing w:line="240" w:lineRule="auto"/>
      <w:textAlignment w:val="auto"/>
      <w:rPr>
        <w:rFonts w:hint="eastAsia" w:ascii="仿宋" w:hAnsi="仿宋" w:eastAsia="仿宋" w:cs="仿宋"/>
        <w:lang w:eastAsia="zh-CN"/>
      </w:rPr>
    </w:pPr>
  </w:p>
  <w:p>
    <w:pPr>
      <w:pStyle w:val="2"/>
      <w:keepNext w:val="0"/>
      <w:keepLines w:val="0"/>
      <w:pageBreakBefore w:val="0"/>
      <w:widowControl w:val="0"/>
      <w:pBdr>
        <w:bottom w:val="single" w:color="auto" w:sz="4" w:space="0"/>
      </w:pBdr>
      <w:kinsoku/>
      <w:wordWrap/>
      <w:overflowPunct/>
      <w:topLinePunct w:val="0"/>
      <w:autoSpaceDE w:val="0"/>
      <w:autoSpaceDN w:val="0"/>
      <w:bidi w:val="0"/>
      <w:adjustRightInd/>
      <w:snapToGrid/>
      <w:spacing w:line="240" w:lineRule="auto"/>
      <w:textAlignment w:val="auto"/>
      <w:rPr>
        <w:rFonts w:hint="eastAsia" w:ascii="仿宋" w:hAnsi="仿宋" w:eastAsia="仿宋" w:cs="仿宋"/>
        <w:sz w:val="20"/>
      </w:rPr>
    </w:pPr>
    <w:r>
      <w:rPr>
        <w:rFonts w:hint="eastAsia" w:ascii="仿宋" w:hAnsi="仿宋" w:eastAsia="仿宋" w:cs="仿宋"/>
        <w:lang w:eastAsia="zh-CN"/>
      </w:rPr>
      <w:t>公开</w:t>
    </w:r>
    <w:r>
      <w:rPr>
        <w:rFonts w:hint="eastAsia" w:ascii="仿宋" w:hAnsi="仿宋" w:eastAsia="仿宋" w:cs="仿宋"/>
        <w:lang w:val="en-US" w:eastAsia="zh-CN"/>
      </w:rPr>
      <w:t xml:space="preserve">  公平  公正  诚信                                   河南飞洋建设工程咨询有限公司</w:t>
    </w:r>
  </w:p>
  <w:p>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A03387"/>
    <w:multiLevelType w:val="singleLevel"/>
    <w:tmpl w:val="A1A03387"/>
    <w:lvl w:ilvl="0" w:tentative="0">
      <w:start w:val="1"/>
      <w:numFmt w:val="chineseCounting"/>
      <w:suff w:val="nothing"/>
      <w:lvlText w:val="%1、"/>
      <w:lvlJc w:val="left"/>
      <w:rPr>
        <w:rFonts w:hint="eastAsia"/>
      </w:rPr>
    </w:lvl>
  </w:abstractNum>
  <w:abstractNum w:abstractNumId="1">
    <w:nsid w:val="AC7343B1"/>
    <w:multiLevelType w:val="singleLevel"/>
    <w:tmpl w:val="AC7343B1"/>
    <w:lvl w:ilvl="0" w:tentative="0">
      <w:start w:val="1"/>
      <w:numFmt w:val="decimal"/>
      <w:suff w:val="nothing"/>
      <w:lvlText w:val="（%1）"/>
      <w:lvlJc w:val="left"/>
      <w:pPr>
        <w:ind w:left="1"/>
      </w:pPr>
    </w:lvl>
  </w:abstractNum>
  <w:abstractNum w:abstractNumId="2">
    <w:nsid w:val="AC8A0B73"/>
    <w:multiLevelType w:val="singleLevel"/>
    <w:tmpl w:val="AC8A0B73"/>
    <w:lvl w:ilvl="0" w:tentative="0">
      <w:start w:val="8"/>
      <w:numFmt w:val="chineseCounting"/>
      <w:suff w:val="space"/>
      <w:lvlText w:val="第%1章"/>
      <w:lvlJc w:val="left"/>
      <w:rPr>
        <w:rFonts w:hint="eastAsia"/>
      </w:rPr>
    </w:lvl>
  </w:abstractNum>
  <w:abstractNum w:abstractNumId="3">
    <w:nsid w:val="E52E99A3"/>
    <w:multiLevelType w:val="singleLevel"/>
    <w:tmpl w:val="E52E99A3"/>
    <w:lvl w:ilvl="0" w:tentative="0">
      <w:start w:val="13"/>
      <w:numFmt w:val="decimal"/>
      <w:suff w:val="nothing"/>
      <w:lvlText w:val="%1、"/>
      <w:lvlJc w:val="left"/>
    </w:lvl>
  </w:abstractNum>
  <w:abstractNum w:abstractNumId="4">
    <w:nsid w:val="F54DB371"/>
    <w:multiLevelType w:val="singleLevel"/>
    <w:tmpl w:val="F54DB371"/>
    <w:lvl w:ilvl="0" w:tentative="0">
      <w:start w:val="4"/>
      <w:numFmt w:val="chineseCounting"/>
      <w:suff w:val="space"/>
      <w:lvlText w:val="第%1章"/>
      <w:lvlJc w:val="left"/>
      <w:rPr>
        <w:rFonts w:hint="eastAsia"/>
      </w:rPr>
    </w:lvl>
  </w:abstractNum>
  <w:abstractNum w:abstractNumId="5">
    <w:nsid w:val="4074E073"/>
    <w:multiLevelType w:val="singleLevel"/>
    <w:tmpl w:val="4074E073"/>
    <w:lvl w:ilvl="0" w:tentative="0">
      <w:start w:val="1"/>
      <w:numFmt w:val="decimal"/>
      <w:suff w:val="nothing"/>
      <w:lvlText w:val="%1、"/>
      <w:lvlJc w:val="left"/>
    </w:lvl>
  </w:abstractNum>
  <w:abstractNum w:abstractNumId="6">
    <w:nsid w:val="49EA5BA2"/>
    <w:multiLevelType w:val="singleLevel"/>
    <w:tmpl w:val="49EA5BA2"/>
    <w:lvl w:ilvl="0" w:tentative="0">
      <w:start w:val="1"/>
      <w:numFmt w:val="chineseCounting"/>
      <w:suff w:val="space"/>
      <w:lvlText w:val="第%1部分"/>
      <w:lvlJc w:val="left"/>
      <w:rPr>
        <w:rFonts w:hint="eastAsia"/>
      </w:rPr>
    </w:lvl>
  </w:abstractNum>
  <w:abstractNum w:abstractNumId="7">
    <w:nsid w:val="72489AB7"/>
    <w:multiLevelType w:val="singleLevel"/>
    <w:tmpl w:val="72489AB7"/>
    <w:lvl w:ilvl="0" w:tentative="0">
      <w:start w:val="1"/>
      <w:numFmt w:val="decimal"/>
      <w:suff w:val="nothing"/>
      <w:lvlText w:val="（%1）"/>
      <w:lvlJc w:val="left"/>
    </w:lvl>
  </w:abstractNum>
  <w:num w:numId="1">
    <w:abstractNumId w:val="0"/>
  </w:num>
  <w:num w:numId="2">
    <w:abstractNumId w:val="7"/>
  </w:num>
  <w:num w:numId="3">
    <w:abstractNumId w:val="3"/>
  </w:num>
  <w:num w:numId="4">
    <w:abstractNumId w:val="4"/>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N2FkM2ZiODE4Njc1MTZjMTE4YTg3ODE3NzcxN2IifQ=="/>
  </w:docVars>
  <w:rsids>
    <w:rsidRoot w:val="00000000"/>
    <w:rsid w:val="008B79FC"/>
    <w:rsid w:val="00A55DE7"/>
    <w:rsid w:val="00A8324D"/>
    <w:rsid w:val="00AD78FF"/>
    <w:rsid w:val="00BF706B"/>
    <w:rsid w:val="019C5EFA"/>
    <w:rsid w:val="019D547B"/>
    <w:rsid w:val="02125919"/>
    <w:rsid w:val="026E5BFF"/>
    <w:rsid w:val="02764E6A"/>
    <w:rsid w:val="02A976B0"/>
    <w:rsid w:val="02D212D8"/>
    <w:rsid w:val="030E509B"/>
    <w:rsid w:val="033A0C2B"/>
    <w:rsid w:val="03D5685C"/>
    <w:rsid w:val="0402799B"/>
    <w:rsid w:val="04D90B27"/>
    <w:rsid w:val="05104E0B"/>
    <w:rsid w:val="05256631"/>
    <w:rsid w:val="05600881"/>
    <w:rsid w:val="0567263F"/>
    <w:rsid w:val="05870FD6"/>
    <w:rsid w:val="058C1C12"/>
    <w:rsid w:val="05E03BFC"/>
    <w:rsid w:val="05EC7B1F"/>
    <w:rsid w:val="06086607"/>
    <w:rsid w:val="06093262"/>
    <w:rsid w:val="06500716"/>
    <w:rsid w:val="065435D4"/>
    <w:rsid w:val="067A6C3C"/>
    <w:rsid w:val="06D66EBD"/>
    <w:rsid w:val="06ED4932"/>
    <w:rsid w:val="0717375D"/>
    <w:rsid w:val="073836D3"/>
    <w:rsid w:val="07571DAC"/>
    <w:rsid w:val="075914AC"/>
    <w:rsid w:val="08055411"/>
    <w:rsid w:val="08957BE2"/>
    <w:rsid w:val="08B20EE3"/>
    <w:rsid w:val="08B37991"/>
    <w:rsid w:val="08CF19B6"/>
    <w:rsid w:val="08E72FDD"/>
    <w:rsid w:val="08F63DBD"/>
    <w:rsid w:val="090E1216"/>
    <w:rsid w:val="0949606C"/>
    <w:rsid w:val="09B73250"/>
    <w:rsid w:val="09D05E45"/>
    <w:rsid w:val="0A03446D"/>
    <w:rsid w:val="0A3B7763"/>
    <w:rsid w:val="0AEE7AD4"/>
    <w:rsid w:val="0C5B742A"/>
    <w:rsid w:val="0C5E6639"/>
    <w:rsid w:val="0C876F9B"/>
    <w:rsid w:val="0CBF7FE8"/>
    <w:rsid w:val="0CC9547F"/>
    <w:rsid w:val="0CD34F1D"/>
    <w:rsid w:val="0CF91064"/>
    <w:rsid w:val="0D957AD2"/>
    <w:rsid w:val="0DC13D2C"/>
    <w:rsid w:val="0DE0337D"/>
    <w:rsid w:val="0DF84130"/>
    <w:rsid w:val="0E212815"/>
    <w:rsid w:val="0E5C414B"/>
    <w:rsid w:val="0E6D2ED7"/>
    <w:rsid w:val="0F0F7066"/>
    <w:rsid w:val="0F2C1D70"/>
    <w:rsid w:val="0FB30C37"/>
    <w:rsid w:val="0FDF6DE2"/>
    <w:rsid w:val="102408B1"/>
    <w:rsid w:val="104906FF"/>
    <w:rsid w:val="10881228"/>
    <w:rsid w:val="11D34725"/>
    <w:rsid w:val="123B7A7A"/>
    <w:rsid w:val="125D63B9"/>
    <w:rsid w:val="1352238A"/>
    <w:rsid w:val="1376779A"/>
    <w:rsid w:val="14106DEC"/>
    <w:rsid w:val="14591872"/>
    <w:rsid w:val="14646650"/>
    <w:rsid w:val="14D035B9"/>
    <w:rsid w:val="14D71E92"/>
    <w:rsid w:val="14F61D07"/>
    <w:rsid w:val="14FB2270"/>
    <w:rsid w:val="152F25BA"/>
    <w:rsid w:val="157F3738"/>
    <w:rsid w:val="15C70A44"/>
    <w:rsid w:val="15CF2EF9"/>
    <w:rsid w:val="16691BAF"/>
    <w:rsid w:val="1678562F"/>
    <w:rsid w:val="17192141"/>
    <w:rsid w:val="17195DAB"/>
    <w:rsid w:val="173A61CE"/>
    <w:rsid w:val="174007D8"/>
    <w:rsid w:val="17477D7A"/>
    <w:rsid w:val="174F3343"/>
    <w:rsid w:val="1776251A"/>
    <w:rsid w:val="17884E2B"/>
    <w:rsid w:val="18012F07"/>
    <w:rsid w:val="184F7E57"/>
    <w:rsid w:val="18B4528F"/>
    <w:rsid w:val="191E6BCD"/>
    <w:rsid w:val="19537AAF"/>
    <w:rsid w:val="1955297F"/>
    <w:rsid w:val="196F735D"/>
    <w:rsid w:val="19E40D82"/>
    <w:rsid w:val="1A3F0CFA"/>
    <w:rsid w:val="1A6745A4"/>
    <w:rsid w:val="1A750A6F"/>
    <w:rsid w:val="1A974E89"/>
    <w:rsid w:val="1ABA1231"/>
    <w:rsid w:val="1AE42546"/>
    <w:rsid w:val="1AFC6255"/>
    <w:rsid w:val="1B6807DB"/>
    <w:rsid w:val="1BAC5F55"/>
    <w:rsid w:val="1BAF7EB6"/>
    <w:rsid w:val="1BB13D28"/>
    <w:rsid w:val="1BF9747E"/>
    <w:rsid w:val="1C4207F3"/>
    <w:rsid w:val="1C8E1C78"/>
    <w:rsid w:val="1CB44ED6"/>
    <w:rsid w:val="1D87546E"/>
    <w:rsid w:val="1DD65CC8"/>
    <w:rsid w:val="1E8C7A09"/>
    <w:rsid w:val="1EED5830"/>
    <w:rsid w:val="1EFA5537"/>
    <w:rsid w:val="1F6102F3"/>
    <w:rsid w:val="1FAA740D"/>
    <w:rsid w:val="1FAD2A59"/>
    <w:rsid w:val="1FBE0F91"/>
    <w:rsid w:val="1FCD4E45"/>
    <w:rsid w:val="1FCF4F8D"/>
    <w:rsid w:val="1FD23FA1"/>
    <w:rsid w:val="1FE61BB9"/>
    <w:rsid w:val="1FF54706"/>
    <w:rsid w:val="20601180"/>
    <w:rsid w:val="209D587E"/>
    <w:rsid w:val="20BA5D57"/>
    <w:rsid w:val="20E505B6"/>
    <w:rsid w:val="21104FCD"/>
    <w:rsid w:val="214B2529"/>
    <w:rsid w:val="21620B7B"/>
    <w:rsid w:val="21CA2512"/>
    <w:rsid w:val="21EA48F6"/>
    <w:rsid w:val="21EF0C07"/>
    <w:rsid w:val="22295CF2"/>
    <w:rsid w:val="227C4964"/>
    <w:rsid w:val="22CF5546"/>
    <w:rsid w:val="22DB78DD"/>
    <w:rsid w:val="22E55755"/>
    <w:rsid w:val="231F1B36"/>
    <w:rsid w:val="234A031B"/>
    <w:rsid w:val="23FB115D"/>
    <w:rsid w:val="24501AAF"/>
    <w:rsid w:val="24507E57"/>
    <w:rsid w:val="24713D45"/>
    <w:rsid w:val="249D45D7"/>
    <w:rsid w:val="249D552F"/>
    <w:rsid w:val="24B72DDC"/>
    <w:rsid w:val="2528054B"/>
    <w:rsid w:val="25591C36"/>
    <w:rsid w:val="25893B07"/>
    <w:rsid w:val="266F0A68"/>
    <w:rsid w:val="267442D0"/>
    <w:rsid w:val="269577EB"/>
    <w:rsid w:val="26A36964"/>
    <w:rsid w:val="26E9484F"/>
    <w:rsid w:val="26FC28F4"/>
    <w:rsid w:val="27207FB4"/>
    <w:rsid w:val="274F0899"/>
    <w:rsid w:val="2826296E"/>
    <w:rsid w:val="28406E2F"/>
    <w:rsid w:val="28A57E5E"/>
    <w:rsid w:val="28B37551"/>
    <w:rsid w:val="28E119F9"/>
    <w:rsid w:val="2933796E"/>
    <w:rsid w:val="29343309"/>
    <w:rsid w:val="294A7BD5"/>
    <w:rsid w:val="295F39DB"/>
    <w:rsid w:val="2974762F"/>
    <w:rsid w:val="29E52EB2"/>
    <w:rsid w:val="2A554BAF"/>
    <w:rsid w:val="2AA839CC"/>
    <w:rsid w:val="2B50206F"/>
    <w:rsid w:val="2B545CA6"/>
    <w:rsid w:val="2B645085"/>
    <w:rsid w:val="2BB344BF"/>
    <w:rsid w:val="2C2623AD"/>
    <w:rsid w:val="2C437BC3"/>
    <w:rsid w:val="2C950E06"/>
    <w:rsid w:val="2CF17581"/>
    <w:rsid w:val="2D14205C"/>
    <w:rsid w:val="2D426ED6"/>
    <w:rsid w:val="2D483AEE"/>
    <w:rsid w:val="2D8E7636"/>
    <w:rsid w:val="2E01761D"/>
    <w:rsid w:val="2E041DB1"/>
    <w:rsid w:val="2E3F11F2"/>
    <w:rsid w:val="2EA72D69"/>
    <w:rsid w:val="2F86089E"/>
    <w:rsid w:val="2FCE714C"/>
    <w:rsid w:val="2FE66BCA"/>
    <w:rsid w:val="305F03BA"/>
    <w:rsid w:val="30AE14D0"/>
    <w:rsid w:val="30D616E4"/>
    <w:rsid w:val="30F20816"/>
    <w:rsid w:val="31A11F67"/>
    <w:rsid w:val="31D32B4A"/>
    <w:rsid w:val="32034B87"/>
    <w:rsid w:val="32406DFF"/>
    <w:rsid w:val="324B0360"/>
    <w:rsid w:val="331210F9"/>
    <w:rsid w:val="33C63C91"/>
    <w:rsid w:val="34384B8F"/>
    <w:rsid w:val="344057F2"/>
    <w:rsid w:val="34833930"/>
    <w:rsid w:val="34BF099D"/>
    <w:rsid w:val="353D7F83"/>
    <w:rsid w:val="35AA5A09"/>
    <w:rsid w:val="36201D7F"/>
    <w:rsid w:val="36633A19"/>
    <w:rsid w:val="368E4F3A"/>
    <w:rsid w:val="369101A5"/>
    <w:rsid w:val="37125937"/>
    <w:rsid w:val="3753277D"/>
    <w:rsid w:val="37790E1F"/>
    <w:rsid w:val="381B1E0C"/>
    <w:rsid w:val="38523D46"/>
    <w:rsid w:val="38A81F3D"/>
    <w:rsid w:val="38BA6B08"/>
    <w:rsid w:val="38E814EA"/>
    <w:rsid w:val="390C77BE"/>
    <w:rsid w:val="391D25A6"/>
    <w:rsid w:val="39241B86"/>
    <w:rsid w:val="39567866"/>
    <w:rsid w:val="39587E67"/>
    <w:rsid w:val="39B60304"/>
    <w:rsid w:val="39D03F1D"/>
    <w:rsid w:val="39DD2486"/>
    <w:rsid w:val="39ED1F78"/>
    <w:rsid w:val="3A176FF5"/>
    <w:rsid w:val="3A926A10"/>
    <w:rsid w:val="3B3140E6"/>
    <w:rsid w:val="3B32436D"/>
    <w:rsid w:val="3B6D7897"/>
    <w:rsid w:val="3B9878E7"/>
    <w:rsid w:val="3B997D77"/>
    <w:rsid w:val="3C186282"/>
    <w:rsid w:val="3C1D4358"/>
    <w:rsid w:val="3C232A82"/>
    <w:rsid w:val="3C8867FC"/>
    <w:rsid w:val="3D432F5C"/>
    <w:rsid w:val="3D766728"/>
    <w:rsid w:val="3D964682"/>
    <w:rsid w:val="3DB07938"/>
    <w:rsid w:val="3DFE1757"/>
    <w:rsid w:val="3E36029C"/>
    <w:rsid w:val="3E555E51"/>
    <w:rsid w:val="3F343771"/>
    <w:rsid w:val="3FCE3493"/>
    <w:rsid w:val="406B3BF6"/>
    <w:rsid w:val="41245E57"/>
    <w:rsid w:val="417F715C"/>
    <w:rsid w:val="41E23E12"/>
    <w:rsid w:val="422B7AE1"/>
    <w:rsid w:val="42B458FE"/>
    <w:rsid w:val="42C3576B"/>
    <w:rsid w:val="42DC371B"/>
    <w:rsid w:val="42E76C01"/>
    <w:rsid w:val="42EC111B"/>
    <w:rsid w:val="43AA67B1"/>
    <w:rsid w:val="444E6A3D"/>
    <w:rsid w:val="445E1247"/>
    <w:rsid w:val="447F4D19"/>
    <w:rsid w:val="449D3D0F"/>
    <w:rsid w:val="44B30262"/>
    <w:rsid w:val="44C1413F"/>
    <w:rsid w:val="44F9190D"/>
    <w:rsid w:val="4504286C"/>
    <w:rsid w:val="45592BB7"/>
    <w:rsid w:val="455E1F7C"/>
    <w:rsid w:val="45717F01"/>
    <w:rsid w:val="45BC4EF4"/>
    <w:rsid w:val="45D219A5"/>
    <w:rsid w:val="4602465D"/>
    <w:rsid w:val="462959FD"/>
    <w:rsid w:val="463F1DAD"/>
    <w:rsid w:val="469D0882"/>
    <w:rsid w:val="46BF6A4A"/>
    <w:rsid w:val="479440DD"/>
    <w:rsid w:val="479C322F"/>
    <w:rsid w:val="47D420B8"/>
    <w:rsid w:val="480E2DA9"/>
    <w:rsid w:val="4812273D"/>
    <w:rsid w:val="484C67CF"/>
    <w:rsid w:val="4893072B"/>
    <w:rsid w:val="48E629B4"/>
    <w:rsid w:val="49425710"/>
    <w:rsid w:val="495A5755"/>
    <w:rsid w:val="49EE1A47"/>
    <w:rsid w:val="4A4522E8"/>
    <w:rsid w:val="4A662522"/>
    <w:rsid w:val="4AA2290B"/>
    <w:rsid w:val="4B410375"/>
    <w:rsid w:val="4B5F46E7"/>
    <w:rsid w:val="4B641C04"/>
    <w:rsid w:val="4B7322CD"/>
    <w:rsid w:val="4B791F47"/>
    <w:rsid w:val="4BEB2583"/>
    <w:rsid w:val="4BF508E8"/>
    <w:rsid w:val="4CBA3CA6"/>
    <w:rsid w:val="4CDE17FD"/>
    <w:rsid w:val="4D6A7717"/>
    <w:rsid w:val="4D826A23"/>
    <w:rsid w:val="4D886DAE"/>
    <w:rsid w:val="4D896904"/>
    <w:rsid w:val="4E5460D4"/>
    <w:rsid w:val="4E9407BC"/>
    <w:rsid w:val="4EC36698"/>
    <w:rsid w:val="4F2238B0"/>
    <w:rsid w:val="4F627B79"/>
    <w:rsid w:val="4F9C7A7C"/>
    <w:rsid w:val="4FB21842"/>
    <w:rsid w:val="4FE830D3"/>
    <w:rsid w:val="505428F9"/>
    <w:rsid w:val="50550EDA"/>
    <w:rsid w:val="511B1CD9"/>
    <w:rsid w:val="51D47A5C"/>
    <w:rsid w:val="52004D33"/>
    <w:rsid w:val="520774F7"/>
    <w:rsid w:val="52614E59"/>
    <w:rsid w:val="528D51FC"/>
    <w:rsid w:val="52A116FA"/>
    <w:rsid w:val="52EF4B5F"/>
    <w:rsid w:val="546C6F41"/>
    <w:rsid w:val="55034211"/>
    <w:rsid w:val="550C22A2"/>
    <w:rsid w:val="55236D3E"/>
    <w:rsid w:val="55462881"/>
    <w:rsid w:val="554A6A67"/>
    <w:rsid w:val="55945D19"/>
    <w:rsid w:val="56640B10"/>
    <w:rsid w:val="56FB3ACE"/>
    <w:rsid w:val="570044FC"/>
    <w:rsid w:val="57F4180F"/>
    <w:rsid w:val="589A7317"/>
    <w:rsid w:val="59A3030A"/>
    <w:rsid w:val="59E720E8"/>
    <w:rsid w:val="5A341671"/>
    <w:rsid w:val="5A403EEE"/>
    <w:rsid w:val="5A4C33DA"/>
    <w:rsid w:val="5A80379D"/>
    <w:rsid w:val="5C0D72F9"/>
    <w:rsid w:val="5C21076E"/>
    <w:rsid w:val="5CF52D3F"/>
    <w:rsid w:val="5D493A8D"/>
    <w:rsid w:val="5D580827"/>
    <w:rsid w:val="5D835546"/>
    <w:rsid w:val="5DAA7931"/>
    <w:rsid w:val="5DAE3F3E"/>
    <w:rsid w:val="5DCA7FAE"/>
    <w:rsid w:val="5E5D506F"/>
    <w:rsid w:val="5ECA4700"/>
    <w:rsid w:val="5F001977"/>
    <w:rsid w:val="5F357D99"/>
    <w:rsid w:val="5F5232E2"/>
    <w:rsid w:val="5F5D4BFA"/>
    <w:rsid w:val="5F950838"/>
    <w:rsid w:val="6082700E"/>
    <w:rsid w:val="61412A26"/>
    <w:rsid w:val="61592663"/>
    <w:rsid w:val="61702AC2"/>
    <w:rsid w:val="61BC6975"/>
    <w:rsid w:val="61EA4979"/>
    <w:rsid w:val="628E0716"/>
    <w:rsid w:val="62C4718C"/>
    <w:rsid w:val="62D14FDD"/>
    <w:rsid w:val="62D84CC4"/>
    <w:rsid w:val="635D5FCA"/>
    <w:rsid w:val="638E7A78"/>
    <w:rsid w:val="63B25DD3"/>
    <w:rsid w:val="642E04F0"/>
    <w:rsid w:val="64F669AC"/>
    <w:rsid w:val="65620421"/>
    <w:rsid w:val="65A77A97"/>
    <w:rsid w:val="661C7F4D"/>
    <w:rsid w:val="66B72273"/>
    <w:rsid w:val="66E63727"/>
    <w:rsid w:val="67276BD8"/>
    <w:rsid w:val="67DE1410"/>
    <w:rsid w:val="67FD2028"/>
    <w:rsid w:val="68373418"/>
    <w:rsid w:val="68386D22"/>
    <w:rsid w:val="689160B5"/>
    <w:rsid w:val="69346F62"/>
    <w:rsid w:val="69A736F6"/>
    <w:rsid w:val="69C93E2E"/>
    <w:rsid w:val="6A222458"/>
    <w:rsid w:val="6A8B3386"/>
    <w:rsid w:val="6AB23B6D"/>
    <w:rsid w:val="6AB37DC4"/>
    <w:rsid w:val="6B0779F1"/>
    <w:rsid w:val="6B8519F4"/>
    <w:rsid w:val="6BC30A2F"/>
    <w:rsid w:val="6BD356F8"/>
    <w:rsid w:val="6CF42DEA"/>
    <w:rsid w:val="6DB52608"/>
    <w:rsid w:val="6DE546B8"/>
    <w:rsid w:val="6DF64B98"/>
    <w:rsid w:val="6EA81477"/>
    <w:rsid w:val="6EAC2BE7"/>
    <w:rsid w:val="6EBB1C33"/>
    <w:rsid w:val="6EF16F33"/>
    <w:rsid w:val="6F870E22"/>
    <w:rsid w:val="6FBC030D"/>
    <w:rsid w:val="702C31A0"/>
    <w:rsid w:val="70461D99"/>
    <w:rsid w:val="70480FE9"/>
    <w:rsid w:val="709C1EB3"/>
    <w:rsid w:val="70AB1C82"/>
    <w:rsid w:val="710E21F8"/>
    <w:rsid w:val="713F0604"/>
    <w:rsid w:val="714B51FB"/>
    <w:rsid w:val="717007BD"/>
    <w:rsid w:val="71BB4C59"/>
    <w:rsid w:val="72380ACC"/>
    <w:rsid w:val="726B2CC5"/>
    <w:rsid w:val="727E27B6"/>
    <w:rsid w:val="72A92A47"/>
    <w:rsid w:val="72B804A4"/>
    <w:rsid w:val="735465E8"/>
    <w:rsid w:val="73572B6B"/>
    <w:rsid w:val="73593B04"/>
    <w:rsid w:val="7375030D"/>
    <w:rsid w:val="7394780C"/>
    <w:rsid w:val="73A820EF"/>
    <w:rsid w:val="73AB17B4"/>
    <w:rsid w:val="7461590B"/>
    <w:rsid w:val="748779E6"/>
    <w:rsid w:val="74EE30EC"/>
    <w:rsid w:val="75471AD0"/>
    <w:rsid w:val="768A40CF"/>
    <w:rsid w:val="773E1EE6"/>
    <w:rsid w:val="776E0E21"/>
    <w:rsid w:val="780F4323"/>
    <w:rsid w:val="78506D4F"/>
    <w:rsid w:val="78DC08EB"/>
    <w:rsid w:val="791D3F2D"/>
    <w:rsid w:val="79211C0C"/>
    <w:rsid w:val="792F71B0"/>
    <w:rsid w:val="79624A65"/>
    <w:rsid w:val="79917AFC"/>
    <w:rsid w:val="79CB2BFB"/>
    <w:rsid w:val="7A1071F2"/>
    <w:rsid w:val="7A1161C7"/>
    <w:rsid w:val="7A760E8A"/>
    <w:rsid w:val="7A7F1A71"/>
    <w:rsid w:val="7AAC1FCA"/>
    <w:rsid w:val="7B1618A8"/>
    <w:rsid w:val="7B2C20DA"/>
    <w:rsid w:val="7B9258E2"/>
    <w:rsid w:val="7BA779CD"/>
    <w:rsid w:val="7C1026E1"/>
    <w:rsid w:val="7C221B44"/>
    <w:rsid w:val="7CD00F9B"/>
    <w:rsid w:val="7D027FAC"/>
    <w:rsid w:val="7D4173E6"/>
    <w:rsid w:val="7D553689"/>
    <w:rsid w:val="7D710874"/>
    <w:rsid w:val="7D7300BE"/>
    <w:rsid w:val="7DA611D2"/>
    <w:rsid w:val="7DBA0247"/>
    <w:rsid w:val="7E112AAB"/>
    <w:rsid w:val="7EB268B9"/>
    <w:rsid w:val="7ECB5E7C"/>
    <w:rsid w:val="7F8A15C8"/>
    <w:rsid w:val="7FDE1A4B"/>
    <w:rsid w:val="7FF27F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4">
    <w:name w:val="heading 1"/>
    <w:basedOn w:val="1"/>
    <w:next w:val="1"/>
    <w:qFormat/>
    <w:uiPriority w:val="1"/>
    <w:pPr>
      <w:spacing w:line="518" w:lineRule="exact"/>
      <w:jc w:val="center"/>
      <w:outlineLvl w:val="1"/>
    </w:pPr>
    <w:rPr>
      <w:rFonts w:ascii="微软雅黑" w:hAnsi="微软雅黑" w:eastAsia="微软雅黑" w:cs="微软雅黑"/>
      <w:b/>
      <w:bCs/>
      <w:sz w:val="36"/>
      <w:szCs w:val="36"/>
      <w:lang w:val="en-US" w:eastAsia="zh-CN" w:bidi="ar-SA"/>
    </w:rPr>
  </w:style>
  <w:style w:type="paragraph" w:styleId="5">
    <w:name w:val="heading 2"/>
    <w:basedOn w:val="1"/>
    <w:next w:val="1"/>
    <w:qFormat/>
    <w:uiPriority w:val="1"/>
    <w:pPr>
      <w:spacing w:before="93"/>
      <w:ind w:left="461"/>
      <w:outlineLvl w:val="2"/>
    </w:pPr>
    <w:rPr>
      <w:rFonts w:ascii="PMingLiU" w:hAnsi="PMingLiU" w:eastAsia="PMingLiU" w:cs="PMingLiU"/>
      <w:sz w:val="36"/>
      <w:szCs w:val="36"/>
      <w:lang w:val="en-US" w:eastAsia="zh-CN" w:bidi="ar-SA"/>
    </w:rPr>
  </w:style>
  <w:style w:type="paragraph" w:styleId="6">
    <w:name w:val="heading 3"/>
    <w:basedOn w:val="1"/>
    <w:next w:val="1"/>
    <w:qFormat/>
    <w:uiPriority w:val="1"/>
    <w:pPr>
      <w:spacing w:before="61"/>
      <w:ind w:left="470" w:right="435"/>
      <w:jc w:val="center"/>
      <w:outlineLvl w:val="3"/>
    </w:pPr>
    <w:rPr>
      <w:rFonts w:ascii="宋体" w:hAnsi="宋体" w:eastAsia="宋体" w:cs="宋体"/>
      <w:sz w:val="31"/>
      <w:szCs w:val="31"/>
      <w:lang w:val="en-US" w:eastAsia="zh-CN" w:bidi="ar-SA"/>
    </w:rPr>
  </w:style>
  <w:style w:type="paragraph" w:styleId="7">
    <w:name w:val="heading 4"/>
    <w:basedOn w:val="1"/>
    <w:next w:val="1"/>
    <w:qFormat/>
    <w:uiPriority w:val="1"/>
    <w:pPr>
      <w:spacing w:line="492" w:lineRule="exact"/>
      <w:ind w:left="470"/>
      <w:outlineLvl w:val="4"/>
    </w:pPr>
    <w:rPr>
      <w:rFonts w:ascii="微软雅黑" w:hAnsi="微软雅黑" w:eastAsia="微软雅黑" w:cs="微软雅黑"/>
      <w:b/>
      <w:bCs/>
      <w:sz w:val="28"/>
      <w:szCs w:val="28"/>
      <w:lang w:val="en-US" w:eastAsia="zh-CN" w:bidi="ar-SA"/>
    </w:rPr>
  </w:style>
  <w:style w:type="paragraph" w:styleId="8">
    <w:name w:val="heading 5"/>
    <w:basedOn w:val="1"/>
    <w:next w:val="1"/>
    <w:qFormat/>
    <w:uiPriority w:val="1"/>
    <w:pPr>
      <w:spacing w:before="65"/>
      <w:ind w:left="470"/>
      <w:jc w:val="center"/>
      <w:outlineLvl w:val="5"/>
    </w:pPr>
    <w:rPr>
      <w:rFonts w:ascii="宋体" w:hAnsi="宋体" w:eastAsia="宋体" w:cs="宋体"/>
      <w:sz w:val="28"/>
      <w:szCs w:val="28"/>
      <w:lang w:val="en-US" w:eastAsia="zh-CN" w:bidi="ar-SA"/>
    </w:rPr>
  </w:style>
  <w:style w:type="paragraph" w:styleId="9">
    <w:name w:val="heading 6"/>
    <w:basedOn w:val="1"/>
    <w:next w:val="1"/>
    <w:qFormat/>
    <w:uiPriority w:val="1"/>
    <w:pPr>
      <w:ind w:left="461"/>
      <w:outlineLvl w:val="6"/>
    </w:pPr>
    <w:rPr>
      <w:rFonts w:ascii="微软雅黑" w:hAnsi="微软雅黑" w:eastAsia="微软雅黑" w:cs="微软雅黑"/>
      <w:b/>
      <w:bCs/>
      <w:sz w:val="24"/>
      <w:szCs w:val="24"/>
      <w:lang w:val="en-US" w:eastAsia="zh-CN" w:bidi="ar-SA"/>
    </w:rPr>
  </w:style>
  <w:style w:type="paragraph" w:styleId="10">
    <w:name w:val="heading 7"/>
    <w:basedOn w:val="1"/>
    <w:next w:val="1"/>
    <w:qFormat/>
    <w:uiPriority w:val="1"/>
    <w:pPr>
      <w:ind w:left="461"/>
      <w:outlineLvl w:val="7"/>
    </w:pPr>
    <w:rPr>
      <w:rFonts w:ascii="微软雅黑" w:hAnsi="微软雅黑" w:eastAsia="微软雅黑" w:cs="微软雅黑"/>
      <w:b/>
      <w:bCs/>
      <w:sz w:val="21"/>
      <w:szCs w:val="21"/>
      <w:lang w:val="en-US" w:eastAsia="zh-CN" w:bidi="ar-SA"/>
    </w:rPr>
  </w:style>
  <w:style w:type="character" w:default="1" w:styleId="20">
    <w:name w:val="Default Paragraph Font"/>
    <w:semiHidden/>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1"/>
      <w:szCs w:val="21"/>
      <w:lang w:val="en-US" w:eastAsia="zh-CN" w:bidi="ar-SA"/>
    </w:rPr>
  </w:style>
  <w:style w:type="paragraph" w:styleId="3">
    <w:name w:val="Body Text 2"/>
    <w:basedOn w:val="1"/>
    <w:qFormat/>
    <w:uiPriority w:val="0"/>
    <w:pPr>
      <w:spacing w:line="340" w:lineRule="exact"/>
    </w:pPr>
    <w:rPr>
      <w:rFonts w:ascii="仿宋_GB2312" w:hAnsi="Times New Roman" w:eastAsia="仿宋_GB2312" w:cs="Times New Roman"/>
      <w:sz w:val="28"/>
    </w:rPr>
  </w:style>
  <w:style w:type="paragraph" w:styleId="11">
    <w:name w:val="annotation text"/>
    <w:basedOn w:val="1"/>
    <w:qFormat/>
    <w:uiPriority w:val="0"/>
  </w:style>
  <w:style w:type="paragraph" w:styleId="12">
    <w:name w:val="Body Text Indent"/>
    <w:basedOn w:val="1"/>
    <w:next w:val="1"/>
    <w:semiHidden/>
    <w:unhideWhenUsed/>
    <w:qFormat/>
    <w:uiPriority w:val="99"/>
    <w:pPr>
      <w:spacing w:after="120"/>
      <w:ind w:left="420" w:leftChars="2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pPr>
      <w:widowControl/>
      <w:spacing w:before="100" w:beforeLines="0" w:beforeAutospacing="1" w:after="100" w:afterLines="0" w:afterAutospacing="1" w:line="320" w:lineRule="atLeast"/>
      <w:jc w:val="left"/>
    </w:pPr>
    <w:rPr>
      <w:rFonts w:ascii="宋体" w:hAnsi="宋体"/>
      <w:kern w:val="0"/>
      <w:sz w:val="18"/>
      <w:szCs w:val="18"/>
    </w:rPr>
  </w:style>
  <w:style w:type="paragraph" w:styleId="16">
    <w:name w:val="Title"/>
    <w:basedOn w:val="1"/>
    <w:qFormat/>
    <w:uiPriority w:val="1"/>
    <w:pPr>
      <w:spacing w:before="1"/>
      <w:ind w:left="942" w:right="965"/>
      <w:jc w:val="center"/>
    </w:pPr>
    <w:rPr>
      <w:rFonts w:ascii="宋体" w:hAnsi="宋体" w:eastAsia="宋体" w:cs="宋体"/>
      <w:sz w:val="84"/>
      <w:szCs w:val="84"/>
      <w:lang w:val="en-US" w:eastAsia="zh-CN" w:bidi="ar-SA"/>
    </w:rPr>
  </w:style>
  <w:style w:type="paragraph" w:styleId="17">
    <w:name w:val="Body Text First Indent"/>
    <w:basedOn w:val="2"/>
    <w:next w:val="18"/>
    <w:semiHidden/>
    <w:unhideWhenUsed/>
    <w:qFormat/>
    <w:uiPriority w:val="0"/>
    <w:pPr>
      <w:adjustRightInd/>
      <w:spacing w:after="120" w:line="240" w:lineRule="auto"/>
      <w:ind w:left="0" w:leftChars="0" w:right="0" w:rightChars="0" w:firstLine="420" w:firstLineChars="100"/>
      <w:jc w:val="both"/>
      <w:textAlignment w:val="auto"/>
    </w:pPr>
    <w:rPr>
      <w:kern w:val="2"/>
      <w:sz w:val="21"/>
      <w:szCs w:val="22"/>
    </w:rPr>
  </w:style>
  <w:style w:type="paragraph" w:styleId="18">
    <w:name w:val="Body Text First Indent 2"/>
    <w:basedOn w:val="12"/>
    <w:next w:val="1"/>
    <w:unhideWhenUsed/>
    <w:qFormat/>
    <w:uiPriority w:val="99"/>
    <w:pPr>
      <w:ind w:firstLine="420" w:firstLineChars="200"/>
    </w:pPr>
  </w:style>
  <w:style w:type="character" w:styleId="21">
    <w:name w:val="Strong"/>
    <w:basedOn w:val="20"/>
    <w:qFormat/>
    <w:uiPriority w:val="0"/>
  </w:style>
  <w:style w:type="character" w:styleId="22">
    <w:name w:val="FollowedHyperlink"/>
    <w:basedOn w:val="20"/>
    <w:qFormat/>
    <w:uiPriority w:val="0"/>
    <w:rPr>
      <w:color w:val="800080"/>
      <w:u w:val="none"/>
    </w:rPr>
  </w:style>
  <w:style w:type="character" w:styleId="23">
    <w:name w:val="Emphasis"/>
    <w:basedOn w:val="20"/>
    <w:qFormat/>
    <w:uiPriority w:val="0"/>
  </w:style>
  <w:style w:type="character" w:styleId="24">
    <w:name w:val="HTML Definition"/>
    <w:basedOn w:val="20"/>
    <w:qFormat/>
    <w:uiPriority w:val="0"/>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qFormat/>
    <w:uiPriority w:val="0"/>
    <w:rPr>
      <w:rFonts w:cs="Times New Roman"/>
      <w:color w:val="0000FF"/>
      <w:u w:val="single"/>
    </w:rPr>
  </w:style>
  <w:style w:type="character" w:styleId="29">
    <w:name w:val="HTML Code"/>
    <w:basedOn w:val="20"/>
    <w:qFormat/>
    <w:uiPriority w:val="0"/>
    <w:rPr>
      <w:rFonts w:hint="default"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hint="default" w:ascii="monospace" w:hAnsi="monospace" w:eastAsia="monospace" w:cs="monospace"/>
      <w:sz w:val="20"/>
    </w:rPr>
  </w:style>
  <w:style w:type="character" w:styleId="32">
    <w:name w:val="HTML Sample"/>
    <w:basedOn w:val="20"/>
    <w:qFormat/>
    <w:uiPriority w:val="0"/>
    <w:rPr>
      <w:rFonts w:ascii="monospace" w:hAnsi="monospace" w:eastAsia="monospace" w:cs="monospace"/>
    </w:rPr>
  </w:style>
  <w:style w:type="paragraph" w:customStyle="1" w:styleId="33">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4">
    <w:name w:val="无间隔1"/>
    <w:basedOn w:val="1"/>
    <w:qFormat/>
    <w:uiPriority w:val="99"/>
    <w:pPr>
      <w:spacing w:line="400" w:lineRule="exact"/>
    </w:pPr>
    <w:rPr>
      <w:sz w:val="24"/>
    </w:rPr>
  </w:style>
  <w:style w:type="table" w:customStyle="1" w:styleId="35">
    <w:name w:val="Table Normal"/>
    <w:semiHidden/>
    <w:unhideWhenUsed/>
    <w:qFormat/>
    <w:uiPriority w:val="2"/>
    <w:tblPr>
      <w:tblCellMar>
        <w:top w:w="0" w:type="dxa"/>
        <w:left w:w="0" w:type="dxa"/>
        <w:bottom w:w="0" w:type="dxa"/>
        <w:right w:w="0" w:type="dxa"/>
      </w:tblCellMar>
    </w:tblPr>
  </w:style>
  <w:style w:type="paragraph" w:styleId="36">
    <w:name w:val="List Paragraph"/>
    <w:basedOn w:val="1"/>
    <w:qFormat/>
    <w:uiPriority w:val="1"/>
    <w:pPr>
      <w:ind w:left="461" w:hanging="527"/>
    </w:pPr>
    <w:rPr>
      <w:rFonts w:ascii="宋体" w:hAnsi="宋体" w:eastAsia="宋体" w:cs="宋体"/>
      <w:lang w:val="en-US" w:eastAsia="zh-CN" w:bidi="ar-SA"/>
    </w:rPr>
  </w:style>
  <w:style w:type="paragraph" w:customStyle="1" w:styleId="37">
    <w:name w:val="Table Paragraph"/>
    <w:basedOn w:val="1"/>
    <w:qFormat/>
    <w:uiPriority w:val="1"/>
    <w:rPr>
      <w:rFonts w:ascii="宋体" w:hAnsi="宋体" w:eastAsia="宋体" w:cs="宋体"/>
      <w:lang w:val="en-US" w:eastAsia="zh-CN" w:bidi="ar-SA"/>
    </w:rPr>
  </w:style>
  <w:style w:type="paragraph" w:customStyle="1" w:styleId="38">
    <w:name w:val="WPSOffice手动目录 1"/>
    <w:qFormat/>
    <w:uiPriority w:val="0"/>
    <w:pPr>
      <w:ind w:leftChars="0"/>
    </w:pPr>
    <w:rPr>
      <w:rFonts w:asciiTheme="minorHAnsi" w:hAnsiTheme="minorHAnsi" w:eastAsiaTheme="minorHAnsi" w:cstheme="minorBidi"/>
      <w:sz w:val="20"/>
      <w:szCs w:val="20"/>
    </w:rPr>
  </w:style>
  <w:style w:type="character" w:customStyle="1" w:styleId="39">
    <w:name w:val="NormalCharacter"/>
    <w:qFormat/>
    <w:uiPriority w:val="0"/>
    <w:rPr>
      <w:rFonts w:ascii="宋体" w:hAnsi="Times New Roman" w:eastAsia="宋体"/>
      <w:lang w:bidi="ar-SA"/>
    </w:rPr>
  </w:style>
  <w:style w:type="paragraph" w:customStyle="1" w:styleId="40">
    <w:name w:val="*正文"/>
    <w:basedOn w:val="1"/>
    <w:next w:val="1"/>
    <w:qFormat/>
    <w:uiPriority w:val="0"/>
    <w:pPr>
      <w:widowControl/>
      <w:ind w:firstLine="482"/>
    </w:pPr>
    <w:rPr>
      <w:rFonts w:ascii="微软雅黑" w:hAnsi="微软雅黑" w:eastAsia="微软雅黑"/>
      <w:sz w:val="21"/>
    </w:rPr>
  </w:style>
  <w:style w:type="paragraph" w:customStyle="1" w:styleId="41">
    <w:name w:val="正文_6"/>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42">
    <w:name w:val="正文_7"/>
    <w:qFormat/>
    <w:uiPriority w:val="0"/>
    <w:pPr>
      <w:widowControl w:val="0"/>
      <w:jc w:val="both"/>
    </w:pPr>
    <w:rPr>
      <w:rFonts w:ascii="Calibri" w:hAnsi="Calibri" w:eastAsia="Times New Roman"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126</Pages>
  <Words>51704</Words>
  <Characters>54574</Characters>
  <TotalTime>155</TotalTime>
  <ScaleCrop>false</ScaleCrop>
  <LinksUpToDate>false</LinksUpToDate>
  <CharactersWithSpaces>59927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2021-04-28T08:08:00Z</dcterms:created>
  <dc:creator>1</dc:creator>
  <cp:lastModifiedBy>石</cp:lastModifiedBy>
  <cp:lastPrinted>2022-10-20T09:35:00Z</cp:lastPrinted>
  <dcterms:modified xsi:type="dcterms:W3CDTF">2022-12-22T05:50:56Z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2021-04-21T00:00:00Z</vt:filetime>
  </property>
  <property fmtid="{D5CDD505-2E9C-101B-9397-08002B2CF9AE}" pid="3" name="Creator">
    <vt:lpwstr>Microsoft® Word 2013</vt:lpwstr>
  </property>
  <property fmtid="{D5CDD505-2E9C-101B-9397-08002B2CF9AE}" pid="4" name="LastSaved">
    <vt:filetime>2021-04-28T00:00:00Z</vt:filetime>
  </property>
  <property fmtid="{D5CDD505-2E9C-101B-9397-08002B2CF9AE}" pid="5" name="KSOProductBuildVer">
    <vt:lpwstr>2052-11.1.0.12980</vt:lpwstr>
  </property>
  <property fmtid="{D5CDD505-2E9C-101B-9397-08002B2CF9AE}" pid="6" name="ICV">
    <vt:lpwstr>E53582BBFB7B41AA81C18B181DB49C85</vt:lpwstr>
  </property>
</Properties>
</file>