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754068C">
      <w:pPr>
        <w:spacing w:line="360" w:lineRule="auto"/>
        <w:ind w:firstLine="420" w:firstLineChars="0"/>
        <w:jc w:val="center"/>
        <w:rPr>
          <w:rFonts w:hint="eastAsia" w:asciiTheme="minorEastAsia" w:hAnsiTheme="minorEastAsia" w:eastAsiaTheme="minorEastAsia"/>
          <w:b/>
          <w:color w:val="auto"/>
          <w:sz w:val="28"/>
          <w:szCs w:val="28"/>
          <w:highlight w:val="none"/>
          <w:lang w:eastAsia="zh-CN"/>
        </w:rPr>
      </w:pPr>
      <w:bookmarkStart w:id="0" w:name="_Toc35393832"/>
      <w:bookmarkStart w:id="1" w:name="_Toc28359042"/>
      <w:r>
        <w:rPr>
          <w:rFonts w:hint="eastAsia" w:asciiTheme="minorEastAsia" w:hAnsiTheme="minorEastAsia" w:eastAsiaTheme="minorEastAsia"/>
          <w:b/>
          <w:color w:val="auto"/>
          <w:sz w:val="28"/>
          <w:szCs w:val="28"/>
          <w:highlight w:val="none"/>
          <w:lang w:eastAsia="zh-CN"/>
        </w:rPr>
        <w:t>河南省健康中原服务保障中心地铁灯箱公益广告投放项目</w:t>
      </w:r>
    </w:p>
    <w:p w14:paraId="42CDFAEE">
      <w:pPr>
        <w:spacing w:line="360" w:lineRule="auto"/>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单一来源采购公示</w:t>
      </w:r>
      <w:bookmarkEnd w:id="0"/>
      <w:bookmarkEnd w:id="1"/>
    </w:p>
    <w:p w14:paraId="6825DBD6">
      <w:pPr>
        <w:spacing w:line="360" w:lineRule="auto"/>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一、项目信息</w:t>
      </w:r>
    </w:p>
    <w:p w14:paraId="57E0FF0E">
      <w:pPr>
        <w:spacing w:line="360" w:lineRule="auto"/>
        <w:ind w:firstLine="420" w:firstLineChars="200"/>
        <w:rPr>
          <w:rFonts w:hint="eastAsia"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rPr>
        <w:t>1.项目名称：</w:t>
      </w:r>
      <w:r>
        <w:rPr>
          <w:rFonts w:hint="eastAsia" w:asciiTheme="minorEastAsia" w:hAnsiTheme="minorEastAsia" w:eastAsiaTheme="minorEastAsia"/>
          <w:color w:val="auto"/>
          <w:highlight w:val="none"/>
          <w:lang w:eastAsia="zh-CN"/>
        </w:rPr>
        <w:t>河南省健康中原服务保障中心地铁灯箱公益广告投放项目</w:t>
      </w:r>
    </w:p>
    <w:p w14:paraId="5E04D1F6">
      <w:pPr>
        <w:spacing w:line="360" w:lineRule="auto"/>
        <w:ind w:firstLine="420" w:firstLineChars="20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2.拟采购的货物或服务的说明：</w:t>
      </w:r>
    </w:p>
    <w:p w14:paraId="4E0C895A">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lang w:val="en-US" w:eastAsia="zh-CN"/>
        </w:rPr>
        <w:t>本项目</w:t>
      </w:r>
      <w:r>
        <w:rPr>
          <w:rFonts w:hint="eastAsia" w:asciiTheme="minorEastAsia" w:hAnsiTheme="minorEastAsia" w:eastAsiaTheme="minorEastAsia"/>
          <w:color w:val="auto"/>
          <w:highlight w:val="none"/>
        </w:rPr>
        <w:t>计划在郑州市1、2、5号线地铁站内的灯箱上投放卫生健康公益广告，共九个站点投放10块广告位，</w:t>
      </w:r>
      <w:r>
        <w:rPr>
          <w:rFonts w:hint="eastAsia" w:asciiTheme="minorEastAsia" w:hAnsiTheme="minorEastAsia" w:eastAsiaTheme="minorEastAsia"/>
          <w:color w:val="auto"/>
          <w:highlight w:val="none"/>
          <w:lang w:val="en-US" w:eastAsia="zh-CN"/>
        </w:rPr>
        <w:t>站点</w:t>
      </w:r>
      <w:r>
        <w:rPr>
          <w:rFonts w:hint="eastAsia" w:asciiTheme="minorEastAsia" w:hAnsiTheme="minorEastAsia" w:eastAsiaTheme="minorEastAsia"/>
          <w:color w:val="auto"/>
          <w:highlight w:val="none"/>
        </w:rPr>
        <w:t>分别为：医学院、郑州火车站、紫荆山、会展中心、郑州东站（2块）、市体育中心、黄河路、省人民医院、南五里堡</w:t>
      </w:r>
      <w:r>
        <w:rPr>
          <w:rFonts w:hint="eastAsia" w:asciiTheme="minorEastAsia" w:hAnsiTheme="minorEastAsia" w:eastAsiaTheme="minorEastAsia"/>
          <w:color w:val="auto"/>
          <w:highlight w:val="none"/>
        </w:rPr>
        <w:t>。投放时长为一年，内容围绕卫生健康节日、健康知识普及、文明生活方式，以海报的形式进行投放。</w:t>
      </w:r>
    </w:p>
    <w:p w14:paraId="47F7C777">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3.拟</w:t>
      </w:r>
      <w:r>
        <w:rPr>
          <w:rFonts w:asciiTheme="minorEastAsia" w:hAnsiTheme="minorEastAsia" w:eastAsiaTheme="minorEastAsia"/>
          <w:color w:val="auto"/>
          <w:highlight w:val="none"/>
        </w:rPr>
        <w:t>采购的货物或服务的预算金额</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val="en-US" w:eastAsia="zh-CN"/>
        </w:rPr>
        <w:t>240000.00</w:t>
      </w:r>
      <w:r>
        <w:rPr>
          <w:rFonts w:hint="eastAsia" w:asciiTheme="minorEastAsia" w:hAnsiTheme="minorEastAsia" w:eastAsiaTheme="minorEastAsia"/>
          <w:color w:val="auto"/>
          <w:highlight w:val="none"/>
        </w:rPr>
        <w:t>元</w:t>
      </w:r>
    </w:p>
    <w:p w14:paraId="1A330283">
      <w:pPr>
        <w:spacing w:line="360" w:lineRule="auto"/>
        <w:ind w:firstLine="420" w:firstLineChars="20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4.采用单一来源采购方式的原因及说明：</w:t>
      </w:r>
    </w:p>
    <w:p w14:paraId="492B5B35">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为普及健康科普知识，传播健康理念，倡导广大居民养成健康的生活方式，提高健康素养水平，促进全省卫生健康科普事业发展，为健康河南建设营造更加良好的宣传氛围，拟在郑州市</w:t>
      </w:r>
      <w:r>
        <w:rPr>
          <w:rFonts w:hint="eastAsia" w:asciiTheme="minorEastAsia" w:hAnsiTheme="minorEastAsia" w:eastAsiaTheme="minorEastAsia"/>
          <w:color w:val="auto"/>
          <w:highlight w:val="none"/>
          <w:lang w:val="en-US" w:eastAsia="zh-CN"/>
        </w:rPr>
        <w:t>指定</w:t>
      </w:r>
      <w:r>
        <w:rPr>
          <w:rFonts w:hint="eastAsia" w:asciiTheme="minorEastAsia" w:hAnsiTheme="minorEastAsia" w:eastAsiaTheme="minorEastAsia"/>
          <w:color w:val="auto"/>
          <w:highlight w:val="none"/>
        </w:rPr>
        <w:t>地铁站内投放卫生健康公益广告。2012年01月09日河南日报报业集团和郑州市轨道交通有限公司协议约定，授权河南日报报业集团独家负责地铁媒体所有广告运营，并约定河南日报报业集团旗下河南今日消费文化传媒有限公司独家运营，全权负责实施</w:t>
      </w:r>
      <w:r>
        <w:rPr>
          <w:rFonts w:hint="eastAsia" w:asciiTheme="minorEastAsia" w:hAnsiTheme="minorEastAsia" w:eastAsiaTheme="minorEastAsia"/>
          <w:color w:val="auto"/>
          <w:highlight w:val="none"/>
          <w:lang w:val="en-US" w:eastAsia="zh-CN"/>
        </w:rPr>
        <w:t>,经营权限自投入运营起15年</w:t>
      </w:r>
      <w:r>
        <w:rPr>
          <w:rFonts w:hint="eastAsia" w:asciiTheme="minorEastAsia" w:hAnsiTheme="minorEastAsia" w:eastAsiaTheme="minorEastAsia"/>
          <w:color w:val="auto"/>
          <w:highlight w:val="none"/>
        </w:rPr>
        <w:t>。郑州地铁目前全部是独家自营，没有委托任何一家代理公司进行分销，</w:t>
      </w:r>
      <w:r>
        <w:rPr>
          <w:rFonts w:hint="eastAsia" w:asciiTheme="minorEastAsia" w:hAnsiTheme="minorEastAsia" w:eastAsiaTheme="minorEastAsia"/>
          <w:color w:val="auto"/>
          <w:highlight w:val="none"/>
          <w:lang w:val="en-US" w:eastAsia="zh-CN"/>
        </w:rPr>
        <w:t>具有唯一性，</w:t>
      </w:r>
      <w:r>
        <w:rPr>
          <w:rFonts w:hint="eastAsia" w:asciiTheme="minorEastAsia" w:hAnsiTheme="minorEastAsia" w:eastAsiaTheme="minorEastAsia"/>
          <w:color w:val="auto"/>
          <w:highlight w:val="none"/>
        </w:rPr>
        <w:t>符合《中华人民共和国政府采购法》第三十一条规定，拟采用单一来源方式采购。</w:t>
      </w:r>
    </w:p>
    <w:p w14:paraId="7620B23C">
      <w:pPr>
        <w:spacing w:line="360" w:lineRule="auto"/>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二、拟定供应商信息</w:t>
      </w:r>
    </w:p>
    <w:p w14:paraId="5D9C9C94">
      <w:pPr>
        <w:spacing w:line="360" w:lineRule="auto"/>
        <w:ind w:firstLine="420" w:firstLineChars="20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1.名称：河南今日消费文化传媒有限公司</w:t>
      </w:r>
    </w:p>
    <w:p w14:paraId="7260BFE9">
      <w:pPr>
        <w:spacing w:line="360" w:lineRule="auto"/>
        <w:ind w:firstLine="420" w:firstLineChars="20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2.地址：郑州市农业路东28号河南报业大厦</w:t>
      </w:r>
    </w:p>
    <w:p w14:paraId="676E5979">
      <w:pPr>
        <w:spacing w:line="360" w:lineRule="auto"/>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三、专家论证意见（不少于三名行业技术专家）</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3000"/>
        <w:gridCol w:w="1770"/>
        <w:gridCol w:w="2868"/>
      </w:tblGrid>
      <w:tr w14:paraId="2B012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6" w:type="dxa"/>
            <w:vAlign w:val="center"/>
          </w:tcPr>
          <w:p w14:paraId="7CD491D9">
            <w:pPr>
              <w:spacing w:line="360" w:lineRule="auto"/>
              <w:jc w:val="center"/>
              <w:rPr>
                <w:rFonts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专家姓名</w:t>
            </w:r>
          </w:p>
        </w:tc>
        <w:tc>
          <w:tcPr>
            <w:tcW w:w="3000" w:type="dxa"/>
            <w:vAlign w:val="center"/>
          </w:tcPr>
          <w:p w14:paraId="2666140B">
            <w:pPr>
              <w:spacing w:line="360" w:lineRule="auto"/>
              <w:jc w:val="center"/>
              <w:rPr>
                <w:rFonts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工作单位</w:t>
            </w:r>
          </w:p>
        </w:tc>
        <w:tc>
          <w:tcPr>
            <w:tcW w:w="1770" w:type="dxa"/>
            <w:vAlign w:val="center"/>
          </w:tcPr>
          <w:p w14:paraId="41B0962B">
            <w:pPr>
              <w:spacing w:line="360" w:lineRule="auto"/>
              <w:jc w:val="center"/>
              <w:rPr>
                <w:rFonts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职务（职称）</w:t>
            </w:r>
          </w:p>
        </w:tc>
        <w:tc>
          <w:tcPr>
            <w:tcW w:w="2868" w:type="dxa"/>
            <w:vAlign w:val="center"/>
          </w:tcPr>
          <w:p w14:paraId="6BEAC70D">
            <w:pPr>
              <w:spacing w:line="360" w:lineRule="auto"/>
              <w:jc w:val="center"/>
              <w:rPr>
                <w:rFonts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论证意见</w:t>
            </w:r>
          </w:p>
        </w:tc>
      </w:tr>
      <w:tr w14:paraId="4804D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6" w:type="dxa"/>
            <w:vAlign w:val="center"/>
          </w:tcPr>
          <w:p w14:paraId="73E225B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olor w:val="auto"/>
                <w:kern w:val="0"/>
                <w:highlight w:val="none"/>
              </w:rPr>
            </w:pPr>
            <w:r>
              <w:rPr>
                <w:rFonts w:hint="eastAsia" w:ascii="宋体" w:hAnsi="宋体"/>
                <w:color w:val="auto"/>
                <w:kern w:val="0"/>
                <w:highlight w:val="none"/>
                <w:lang w:val="en-US" w:eastAsia="zh-CN"/>
              </w:rPr>
              <w:t>杜慧茹</w:t>
            </w:r>
          </w:p>
        </w:tc>
        <w:tc>
          <w:tcPr>
            <w:tcW w:w="3000" w:type="dxa"/>
            <w:vAlign w:val="center"/>
          </w:tcPr>
          <w:p w14:paraId="3EDFAE9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olor w:val="auto"/>
                <w:kern w:val="0"/>
                <w:highlight w:val="none"/>
              </w:rPr>
            </w:pPr>
            <w:r>
              <w:rPr>
                <w:rFonts w:hint="eastAsia" w:ascii="宋体" w:hAnsi="宋体"/>
                <w:color w:val="auto"/>
                <w:kern w:val="0"/>
                <w:highlight w:val="none"/>
                <w:lang w:val="en-US" w:eastAsia="zh-CN"/>
              </w:rPr>
              <w:t>郑州市政集团有限公司</w:t>
            </w:r>
          </w:p>
        </w:tc>
        <w:tc>
          <w:tcPr>
            <w:tcW w:w="1770" w:type="dxa"/>
            <w:vAlign w:val="center"/>
          </w:tcPr>
          <w:p w14:paraId="35906A4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olor w:val="auto"/>
                <w:kern w:val="0"/>
                <w:highlight w:val="none"/>
              </w:rPr>
            </w:pPr>
            <w:r>
              <w:rPr>
                <w:rFonts w:hint="eastAsia" w:ascii="宋体" w:hAnsi="宋体"/>
                <w:color w:val="auto"/>
                <w:kern w:val="0"/>
                <w:highlight w:val="none"/>
                <w:lang w:val="en-US" w:eastAsia="zh-CN"/>
              </w:rPr>
              <w:t>高工</w:t>
            </w:r>
          </w:p>
        </w:tc>
        <w:tc>
          <w:tcPr>
            <w:tcW w:w="2868" w:type="dxa"/>
            <w:vAlign w:val="center"/>
          </w:tcPr>
          <w:p w14:paraId="0C75FE6E">
            <w:pPr>
              <w:spacing w:line="360" w:lineRule="auto"/>
              <w:jc w:val="center"/>
              <w:rPr>
                <w:rFonts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见专家论证意见附件</w:t>
            </w:r>
          </w:p>
        </w:tc>
      </w:tr>
      <w:tr w14:paraId="3544F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6" w:type="dxa"/>
            <w:vAlign w:val="center"/>
          </w:tcPr>
          <w:p w14:paraId="21A0916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olor w:val="auto"/>
                <w:kern w:val="0"/>
                <w:highlight w:val="none"/>
              </w:rPr>
            </w:pPr>
            <w:r>
              <w:rPr>
                <w:rFonts w:hint="eastAsia" w:ascii="宋体" w:hAnsi="宋体"/>
                <w:color w:val="auto"/>
                <w:kern w:val="0"/>
                <w:highlight w:val="none"/>
                <w:lang w:val="en-US" w:eastAsia="zh-CN"/>
              </w:rPr>
              <w:t>阎奇</w:t>
            </w:r>
          </w:p>
        </w:tc>
        <w:tc>
          <w:tcPr>
            <w:tcW w:w="3000" w:type="dxa"/>
            <w:vAlign w:val="center"/>
          </w:tcPr>
          <w:p w14:paraId="678130E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olor w:val="auto"/>
                <w:kern w:val="0"/>
                <w:highlight w:val="none"/>
              </w:rPr>
            </w:pPr>
            <w:r>
              <w:rPr>
                <w:rFonts w:hint="default" w:ascii="宋体" w:hAnsi="宋体" w:eastAsia="宋体"/>
                <w:color w:val="auto"/>
                <w:kern w:val="0"/>
                <w:highlight w:val="none"/>
                <w:lang w:val="en-US" w:eastAsia="zh-CN"/>
              </w:rPr>
              <w:t>河南省博律企业管理有限公司</w:t>
            </w:r>
          </w:p>
        </w:tc>
        <w:tc>
          <w:tcPr>
            <w:tcW w:w="1770" w:type="dxa"/>
            <w:vAlign w:val="center"/>
          </w:tcPr>
          <w:p w14:paraId="1E76C74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olor w:val="auto"/>
                <w:kern w:val="0"/>
                <w:highlight w:val="none"/>
              </w:rPr>
            </w:pPr>
            <w:r>
              <w:rPr>
                <w:rFonts w:hint="eastAsia" w:ascii="宋体" w:hAnsi="宋体"/>
                <w:color w:val="auto"/>
                <w:kern w:val="0"/>
                <w:highlight w:val="none"/>
                <w:lang w:val="en-US" w:eastAsia="zh-CN"/>
              </w:rPr>
              <w:t>高工</w:t>
            </w:r>
          </w:p>
        </w:tc>
        <w:tc>
          <w:tcPr>
            <w:tcW w:w="2868" w:type="dxa"/>
            <w:vAlign w:val="center"/>
          </w:tcPr>
          <w:p w14:paraId="31CA46C8">
            <w:pPr>
              <w:spacing w:line="360" w:lineRule="auto"/>
              <w:jc w:val="center"/>
              <w:rPr>
                <w:rFonts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见专家论证意见附件</w:t>
            </w:r>
          </w:p>
        </w:tc>
      </w:tr>
      <w:tr w14:paraId="1562C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6" w:type="dxa"/>
            <w:vAlign w:val="center"/>
          </w:tcPr>
          <w:p w14:paraId="7870D09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olor w:val="auto"/>
                <w:kern w:val="0"/>
                <w:highlight w:val="none"/>
              </w:rPr>
            </w:pPr>
            <w:r>
              <w:rPr>
                <w:rFonts w:hint="eastAsia" w:ascii="宋体" w:hAnsi="宋体"/>
                <w:color w:val="auto"/>
                <w:kern w:val="0"/>
                <w:highlight w:val="none"/>
                <w:lang w:val="en-US" w:eastAsia="zh-CN"/>
              </w:rPr>
              <w:t>张杰</w:t>
            </w:r>
          </w:p>
        </w:tc>
        <w:tc>
          <w:tcPr>
            <w:tcW w:w="3000" w:type="dxa"/>
            <w:vAlign w:val="center"/>
          </w:tcPr>
          <w:p w14:paraId="2B96512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olor w:val="auto"/>
                <w:kern w:val="0"/>
                <w:highlight w:val="none"/>
              </w:rPr>
            </w:pPr>
            <w:r>
              <w:rPr>
                <w:rFonts w:hint="eastAsia" w:ascii="宋体" w:hAnsi="宋体"/>
                <w:color w:val="auto"/>
                <w:kern w:val="0"/>
                <w:highlight w:val="none"/>
                <w:lang w:val="en-US" w:eastAsia="zh-CN"/>
              </w:rPr>
              <w:t>河南工程学院</w:t>
            </w:r>
          </w:p>
        </w:tc>
        <w:tc>
          <w:tcPr>
            <w:tcW w:w="1770" w:type="dxa"/>
            <w:vAlign w:val="center"/>
          </w:tcPr>
          <w:p w14:paraId="7282049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olor w:val="auto"/>
                <w:kern w:val="0"/>
                <w:highlight w:val="none"/>
              </w:rPr>
            </w:pPr>
            <w:r>
              <w:rPr>
                <w:rFonts w:hint="eastAsia" w:ascii="宋体" w:hAnsi="宋体"/>
                <w:color w:val="auto"/>
                <w:kern w:val="0"/>
                <w:highlight w:val="none"/>
                <w:lang w:val="en-US" w:eastAsia="zh-CN"/>
              </w:rPr>
              <w:t>副教授</w:t>
            </w:r>
          </w:p>
        </w:tc>
        <w:tc>
          <w:tcPr>
            <w:tcW w:w="2868" w:type="dxa"/>
            <w:vAlign w:val="center"/>
          </w:tcPr>
          <w:p w14:paraId="22741FBD">
            <w:pPr>
              <w:spacing w:line="360" w:lineRule="auto"/>
              <w:jc w:val="center"/>
              <w:rPr>
                <w:rFonts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见专家论证意见附件</w:t>
            </w:r>
          </w:p>
        </w:tc>
      </w:tr>
    </w:tbl>
    <w:p w14:paraId="7D7FBF99">
      <w:pPr>
        <w:spacing w:line="360" w:lineRule="auto"/>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四、公示期限</w:t>
      </w:r>
    </w:p>
    <w:p w14:paraId="7F02F880">
      <w:pPr>
        <w:pStyle w:val="26"/>
        <w:spacing w:line="360" w:lineRule="auto"/>
        <w:ind w:left="-10" w:leftChars="-5"/>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202</w:t>
      </w:r>
      <w:r>
        <w:rPr>
          <w:rFonts w:hint="eastAsia" w:asciiTheme="minorEastAsia" w:hAnsiTheme="minorEastAsia" w:eastAsiaTheme="minorEastAsia"/>
          <w:color w:val="auto"/>
          <w:highlight w:val="none"/>
          <w:lang w:val="en-US" w:eastAsia="zh-CN"/>
        </w:rPr>
        <w:t>5</w:t>
      </w:r>
      <w:r>
        <w:rPr>
          <w:rFonts w:hint="eastAsia" w:asciiTheme="minorEastAsia" w:hAnsiTheme="minorEastAsia" w:eastAsiaTheme="minorEastAsia"/>
          <w:color w:val="auto"/>
          <w:highlight w:val="none"/>
        </w:rPr>
        <w:t>年</w:t>
      </w:r>
      <w:r>
        <w:rPr>
          <w:rFonts w:hint="eastAsia" w:asciiTheme="minorEastAsia" w:hAnsiTheme="minorEastAsia" w:eastAsiaTheme="minorEastAsia"/>
          <w:color w:val="auto"/>
          <w:highlight w:val="none"/>
          <w:lang w:val="en-US" w:eastAsia="zh-CN"/>
        </w:rPr>
        <w:t>06</w:t>
      </w:r>
      <w:r>
        <w:rPr>
          <w:rFonts w:hint="eastAsia" w:asciiTheme="minorEastAsia" w:hAnsiTheme="minorEastAsia" w:eastAsiaTheme="minorEastAsia"/>
          <w:color w:val="auto"/>
          <w:highlight w:val="none"/>
        </w:rPr>
        <w:t>月</w:t>
      </w:r>
      <w:r>
        <w:rPr>
          <w:rFonts w:hint="eastAsia" w:asciiTheme="minorEastAsia" w:hAnsiTheme="minorEastAsia" w:eastAsiaTheme="minorEastAsia"/>
          <w:color w:val="auto"/>
          <w:highlight w:val="none"/>
          <w:lang w:val="en-US" w:eastAsia="zh-CN"/>
        </w:rPr>
        <w:t>04</w:t>
      </w:r>
      <w:r>
        <w:rPr>
          <w:rFonts w:hint="eastAsia" w:asciiTheme="minorEastAsia" w:hAnsiTheme="minorEastAsia" w:eastAsiaTheme="minorEastAsia"/>
          <w:color w:val="auto"/>
          <w:highlight w:val="none"/>
        </w:rPr>
        <w:t>日08时30分至202</w:t>
      </w:r>
      <w:r>
        <w:rPr>
          <w:rFonts w:hint="eastAsia" w:asciiTheme="minorEastAsia" w:hAnsiTheme="minorEastAsia" w:eastAsiaTheme="minorEastAsia"/>
          <w:color w:val="auto"/>
          <w:highlight w:val="none"/>
          <w:lang w:val="en-US" w:eastAsia="zh-CN"/>
        </w:rPr>
        <w:t>5</w:t>
      </w:r>
      <w:r>
        <w:rPr>
          <w:rFonts w:hint="eastAsia" w:asciiTheme="minorEastAsia" w:hAnsiTheme="minorEastAsia" w:eastAsiaTheme="minorEastAsia"/>
          <w:color w:val="auto"/>
          <w:highlight w:val="none"/>
        </w:rPr>
        <w:t>年</w:t>
      </w:r>
      <w:r>
        <w:rPr>
          <w:rFonts w:hint="eastAsia" w:asciiTheme="minorEastAsia" w:hAnsiTheme="minorEastAsia" w:eastAsiaTheme="minorEastAsia"/>
          <w:color w:val="auto"/>
          <w:highlight w:val="none"/>
          <w:lang w:val="en-US" w:eastAsia="zh-CN"/>
        </w:rPr>
        <w:t>06</w:t>
      </w:r>
      <w:r>
        <w:rPr>
          <w:rFonts w:hint="eastAsia" w:asciiTheme="minorEastAsia" w:hAnsiTheme="minorEastAsia" w:eastAsiaTheme="minorEastAsia"/>
          <w:color w:val="auto"/>
          <w:highlight w:val="none"/>
        </w:rPr>
        <w:t>月</w:t>
      </w:r>
      <w:r>
        <w:rPr>
          <w:rFonts w:hint="eastAsia" w:asciiTheme="minorEastAsia" w:hAnsiTheme="minorEastAsia" w:eastAsiaTheme="minorEastAsia"/>
          <w:color w:val="auto"/>
          <w:highlight w:val="none"/>
          <w:lang w:val="en-US" w:eastAsia="zh-CN"/>
        </w:rPr>
        <w:t>10</w:t>
      </w:r>
      <w:r>
        <w:rPr>
          <w:rFonts w:hint="eastAsia" w:asciiTheme="minorEastAsia" w:hAnsiTheme="minorEastAsia" w:eastAsiaTheme="minorEastAsia"/>
          <w:color w:val="auto"/>
          <w:highlight w:val="none"/>
        </w:rPr>
        <w:t>日17 时30分（北京时间，法定节假日除外）</w:t>
      </w:r>
    </w:p>
    <w:p w14:paraId="79EC99AE">
      <w:pPr>
        <w:spacing w:line="360" w:lineRule="auto"/>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五、异议反馈时限</w:t>
      </w:r>
    </w:p>
    <w:p w14:paraId="4754AA6F">
      <w:pPr>
        <w:pStyle w:val="26"/>
        <w:spacing w:line="360" w:lineRule="auto"/>
        <w:ind w:left="-10" w:leftChars="-5"/>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202</w:t>
      </w:r>
      <w:r>
        <w:rPr>
          <w:rFonts w:hint="eastAsia" w:asciiTheme="minorEastAsia" w:hAnsiTheme="minorEastAsia" w:eastAsiaTheme="minorEastAsia"/>
          <w:color w:val="auto"/>
          <w:highlight w:val="none"/>
          <w:lang w:val="en-US" w:eastAsia="zh-CN"/>
        </w:rPr>
        <w:t>5</w:t>
      </w:r>
      <w:r>
        <w:rPr>
          <w:rFonts w:hint="eastAsia" w:asciiTheme="minorEastAsia" w:hAnsiTheme="minorEastAsia" w:eastAsiaTheme="minorEastAsia"/>
          <w:color w:val="auto"/>
          <w:highlight w:val="none"/>
        </w:rPr>
        <w:t>年</w:t>
      </w:r>
      <w:r>
        <w:rPr>
          <w:rFonts w:hint="eastAsia" w:asciiTheme="minorEastAsia" w:hAnsiTheme="minorEastAsia" w:eastAsiaTheme="minorEastAsia"/>
          <w:color w:val="auto"/>
          <w:highlight w:val="none"/>
          <w:lang w:val="en-US" w:eastAsia="zh-CN"/>
        </w:rPr>
        <w:t>06</w:t>
      </w:r>
      <w:r>
        <w:rPr>
          <w:rFonts w:hint="eastAsia" w:asciiTheme="minorEastAsia" w:hAnsiTheme="minorEastAsia" w:eastAsiaTheme="minorEastAsia"/>
          <w:color w:val="auto"/>
          <w:highlight w:val="none"/>
        </w:rPr>
        <w:t>月</w:t>
      </w:r>
      <w:r>
        <w:rPr>
          <w:rFonts w:hint="eastAsia" w:asciiTheme="minorEastAsia" w:hAnsiTheme="minorEastAsia" w:eastAsiaTheme="minorEastAsia"/>
          <w:color w:val="auto"/>
          <w:highlight w:val="none"/>
          <w:lang w:val="en-US" w:eastAsia="zh-CN"/>
        </w:rPr>
        <w:t>04</w:t>
      </w:r>
      <w:r>
        <w:rPr>
          <w:rFonts w:hint="eastAsia" w:asciiTheme="minorEastAsia" w:hAnsiTheme="minorEastAsia" w:eastAsiaTheme="minorEastAsia"/>
          <w:color w:val="auto"/>
          <w:highlight w:val="none"/>
        </w:rPr>
        <w:t>日08时30分至202</w:t>
      </w:r>
      <w:r>
        <w:rPr>
          <w:rFonts w:hint="eastAsia" w:asciiTheme="minorEastAsia" w:hAnsiTheme="minorEastAsia" w:eastAsiaTheme="minorEastAsia"/>
          <w:color w:val="auto"/>
          <w:highlight w:val="none"/>
          <w:lang w:val="en-US" w:eastAsia="zh-CN"/>
        </w:rPr>
        <w:t>5</w:t>
      </w:r>
      <w:r>
        <w:rPr>
          <w:rFonts w:hint="eastAsia" w:asciiTheme="minorEastAsia" w:hAnsiTheme="minorEastAsia" w:eastAsiaTheme="minorEastAsia"/>
          <w:color w:val="auto"/>
          <w:highlight w:val="none"/>
        </w:rPr>
        <w:t>年</w:t>
      </w:r>
      <w:r>
        <w:rPr>
          <w:rFonts w:hint="eastAsia" w:asciiTheme="minorEastAsia" w:hAnsiTheme="minorEastAsia" w:eastAsiaTheme="minorEastAsia"/>
          <w:color w:val="auto"/>
          <w:highlight w:val="none"/>
          <w:lang w:val="en-US" w:eastAsia="zh-CN"/>
        </w:rPr>
        <w:t>06</w:t>
      </w:r>
      <w:r>
        <w:rPr>
          <w:rFonts w:hint="eastAsia" w:asciiTheme="minorEastAsia" w:hAnsiTheme="minorEastAsia" w:eastAsiaTheme="minorEastAsia"/>
          <w:color w:val="auto"/>
          <w:highlight w:val="none"/>
        </w:rPr>
        <w:t>月</w:t>
      </w:r>
      <w:r>
        <w:rPr>
          <w:rFonts w:hint="eastAsia" w:asciiTheme="minorEastAsia" w:hAnsiTheme="minorEastAsia" w:eastAsiaTheme="minorEastAsia"/>
          <w:color w:val="auto"/>
          <w:highlight w:val="none"/>
          <w:lang w:val="en-US" w:eastAsia="zh-CN"/>
        </w:rPr>
        <w:t>10</w:t>
      </w:r>
      <w:r>
        <w:rPr>
          <w:rFonts w:hint="eastAsia" w:asciiTheme="minorEastAsia" w:hAnsiTheme="minorEastAsia" w:eastAsiaTheme="minorEastAsia"/>
          <w:color w:val="auto"/>
          <w:highlight w:val="none"/>
        </w:rPr>
        <w:t>日17 时30分（北京时间，法定节假日除外）</w:t>
      </w:r>
    </w:p>
    <w:p w14:paraId="0FF048CD">
      <w:pPr>
        <w:spacing w:line="360" w:lineRule="auto"/>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六、其他需要公示内容：无</w:t>
      </w:r>
    </w:p>
    <w:p w14:paraId="7FA1BDB6">
      <w:pPr>
        <w:spacing w:line="360" w:lineRule="auto"/>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七、联系方式</w:t>
      </w:r>
    </w:p>
    <w:p w14:paraId="20AC195F">
      <w:pPr>
        <w:pStyle w:val="26"/>
        <w:spacing w:line="360" w:lineRule="auto"/>
        <w:ind w:left="-10" w:leftChars="-5"/>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1.采购人信息</w:t>
      </w:r>
    </w:p>
    <w:p w14:paraId="74F65175">
      <w:pPr>
        <w:pStyle w:val="26"/>
        <w:spacing w:line="360" w:lineRule="auto"/>
        <w:ind w:left="-10" w:leftChars="-5"/>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名 称：河南省健康中原服务保障中心</w:t>
      </w:r>
    </w:p>
    <w:p w14:paraId="5D56F75A">
      <w:pPr>
        <w:pStyle w:val="26"/>
        <w:spacing w:line="360" w:lineRule="auto"/>
        <w:ind w:left="-10" w:leftChars="-5"/>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地 址：河南省郑州市金水东路与博学路交叉口</w:t>
      </w:r>
      <w:bookmarkStart w:id="2" w:name="_GoBack"/>
      <w:bookmarkEnd w:id="2"/>
    </w:p>
    <w:p w14:paraId="77B0E475">
      <w:pPr>
        <w:pStyle w:val="26"/>
        <w:spacing w:line="360" w:lineRule="auto"/>
        <w:ind w:left="-10" w:leftChars="-5"/>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联系人：李女士</w:t>
      </w:r>
    </w:p>
    <w:p w14:paraId="03F02D48">
      <w:pPr>
        <w:pStyle w:val="26"/>
        <w:spacing w:line="360" w:lineRule="auto"/>
        <w:ind w:left="-10" w:leftChars="-5"/>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联系方式：0371-86537039   </w:t>
      </w:r>
    </w:p>
    <w:p w14:paraId="2BD11944">
      <w:pPr>
        <w:pStyle w:val="26"/>
        <w:spacing w:line="360" w:lineRule="auto"/>
        <w:ind w:left="-10" w:leftChars="-5"/>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2.财政部门</w:t>
      </w:r>
    </w:p>
    <w:p w14:paraId="72E41821">
      <w:pPr>
        <w:pStyle w:val="26"/>
        <w:spacing w:line="360" w:lineRule="auto"/>
        <w:ind w:left="-10" w:leftChars="-5"/>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名称：河南省财政厅政府采购监督管理处</w:t>
      </w:r>
    </w:p>
    <w:p w14:paraId="63872F40">
      <w:pPr>
        <w:pStyle w:val="26"/>
        <w:spacing w:line="360" w:lineRule="auto"/>
        <w:ind w:left="-10" w:leftChars="-5"/>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地址：河南省郑州市金水区经三路北25号</w:t>
      </w:r>
    </w:p>
    <w:p w14:paraId="36FB85C6">
      <w:pPr>
        <w:pStyle w:val="26"/>
        <w:spacing w:line="360" w:lineRule="auto"/>
        <w:ind w:left="-10" w:leftChars="-5"/>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联 系 人：河南省财政厅政府采购监督管理处</w:t>
      </w:r>
    </w:p>
    <w:p w14:paraId="25AAE07D">
      <w:pPr>
        <w:pStyle w:val="26"/>
        <w:spacing w:line="360" w:lineRule="auto"/>
        <w:ind w:left="-10" w:leftChars="-5"/>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联系方式：0371-65808406</w:t>
      </w:r>
    </w:p>
    <w:p w14:paraId="22E88A6F">
      <w:pPr>
        <w:pStyle w:val="26"/>
        <w:spacing w:line="360" w:lineRule="auto"/>
        <w:ind w:left="-10" w:leftChars="-5"/>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3.采购代理机构信息</w:t>
      </w:r>
    </w:p>
    <w:p w14:paraId="001211B3">
      <w:pPr>
        <w:spacing w:line="360" w:lineRule="auto"/>
        <w:ind w:leftChars="200"/>
        <w:rPr>
          <w:rFonts w:hint="eastAsia" w:ascii="宋体" w:hAnsi="宋体" w:eastAsia="宋体"/>
          <w:color w:val="auto"/>
          <w:highlight w:val="none"/>
        </w:rPr>
      </w:pPr>
      <w:r>
        <w:rPr>
          <w:rFonts w:hint="eastAsia" w:ascii="宋体" w:hAnsi="宋体" w:eastAsia="宋体"/>
          <w:color w:val="auto"/>
          <w:highlight w:val="none"/>
        </w:rPr>
        <w:t>名 称：中建山河建设管理集团有限公司</w:t>
      </w:r>
    </w:p>
    <w:p w14:paraId="0B3DEA91">
      <w:pPr>
        <w:spacing w:line="360" w:lineRule="auto"/>
        <w:ind w:leftChars="200"/>
        <w:rPr>
          <w:rFonts w:hint="eastAsia" w:ascii="宋体" w:hAnsi="宋体" w:eastAsia="宋体"/>
          <w:color w:val="auto"/>
          <w:highlight w:val="none"/>
        </w:rPr>
      </w:pPr>
      <w:r>
        <w:rPr>
          <w:rFonts w:hint="eastAsia" w:ascii="宋体" w:hAnsi="宋体" w:eastAsia="宋体"/>
          <w:color w:val="auto"/>
          <w:highlight w:val="none"/>
        </w:rPr>
        <w:t>地 址：郑州市郑东新区七里河南路与圃田西路交叉口明亮环保大楼三楼</w:t>
      </w:r>
    </w:p>
    <w:p w14:paraId="1A1CFC8B">
      <w:pPr>
        <w:spacing w:line="360" w:lineRule="auto"/>
        <w:ind w:leftChars="200"/>
        <w:rPr>
          <w:rFonts w:hint="eastAsia" w:ascii="宋体" w:hAnsi="宋体" w:eastAsia="宋体"/>
          <w:color w:val="auto"/>
          <w:highlight w:val="none"/>
          <w:lang w:val="en-US" w:eastAsia="zh-CN"/>
        </w:rPr>
      </w:pPr>
      <w:r>
        <w:rPr>
          <w:rFonts w:hint="eastAsia" w:ascii="宋体" w:hAnsi="宋体" w:eastAsia="宋体"/>
          <w:color w:val="auto"/>
          <w:highlight w:val="none"/>
        </w:rPr>
        <w:t>联系人：张先生、</w:t>
      </w:r>
      <w:r>
        <w:rPr>
          <w:rFonts w:hint="eastAsia" w:ascii="宋体" w:hAnsi="宋体" w:eastAsia="宋体"/>
          <w:color w:val="auto"/>
          <w:highlight w:val="none"/>
          <w:lang w:val="en-US" w:eastAsia="zh-CN"/>
        </w:rPr>
        <w:t>刘先生</w:t>
      </w:r>
    </w:p>
    <w:p w14:paraId="7015CA95">
      <w:pPr>
        <w:spacing w:line="360" w:lineRule="auto"/>
        <w:ind w:leftChars="200"/>
        <w:rPr>
          <w:rFonts w:hint="eastAsia" w:ascii="宋体" w:hAnsi="宋体" w:eastAsia="宋体"/>
          <w:color w:val="auto"/>
          <w:highlight w:val="none"/>
        </w:rPr>
      </w:pPr>
      <w:r>
        <w:rPr>
          <w:rFonts w:hint="eastAsia" w:ascii="宋体" w:hAnsi="宋体" w:eastAsia="宋体"/>
          <w:color w:val="auto"/>
          <w:highlight w:val="none"/>
        </w:rPr>
        <w:t>联系方式：17539897797</w:t>
      </w:r>
    </w:p>
    <w:p w14:paraId="312711FF">
      <w:pPr>
        <w:spacing w:line="360" w:lineRule="auto"/>
        <w:rPr>
          <w:rFonts w:asciiTheme="minorEastAsia" w:hAnsiTheme="minorEastAsia" w:eastAsiaTheme="minorEastAsia"/>
          <w:color w:val="auto"/>
          <w:highlight w:val="none"/>
        </w:rPr>
      </w:pPr>
    </w:p>
    <w:p w14:paraId="3BD5F1CC">
      <w:pPr>
        <w:spacing w:line="360" w:lineRule="auto"/>
        <w:rPr>
          <w:rFonts w:asciiTheme="minorEastAsia" w:hAnsiTheme="minorEastAsia" w:eastAsiaTheme="minorEastAsia"/>
          <w:color w:val="auto"/>
          <w:highlight w:val="none"/>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yMmQ5M2UzNDU2ODY1YjRiNjgzZjZkYTc2ZWQ2ZDUifQ=="/>
  </w:docVars>
  <w:rsids>
    <w:rsidRoot w:val="00D434A2"/>
    <w:rsid w:val="000E2292"/>
    <w:rsid w:val="00411CA3"/>
    <w:rsid w:val="006143CB"/>
    <w:rsid w:val="006E3EE5"/>
    <w:rsid w:val="00751190"/>
    <w:rsid w:val="0075243B"/>
    <w:rsid w:val="00782682"/>
    <w:rsid w:val="00985FE5"/>
    <w:rsid w:val="00A77015"/>
    <w:rsid w:val="00B11F4E"/>
    <w:rsid w:val="00D434A2"/>
    <w:rsid w:val="00D614D4"/>
    <w:rsid w:val="00F01703"/>
    <w:rsid w:val="00FF4205"/>
    <w:rsid w:val="043A5387"/>
    <w:rsid w:val="044976EF"/>
    <w:rsid w:val="05A412A8"/>
    <w:rsid w:val="073065CD"/>
    <w:rsid w:val="07440139"/>
    <w:rsid w:val="07A96C99"/>
    <w:rsid w:val="08CE42EF"/>
    <w:rsid w:val="09502F56"/>
    <w:rsid w:val="0A8C6CB8"/>
    <w:rsid w:val="0ABA2D7D"/>
    <w:rsid w:val="0EDD2E12"/>
    <w:rsid w:val="0FAC38F3"/>
    <w:rsid w:val="11651569"/>
    <w:rsid w:val="118C00BA"/>
    <w:rsid w:val="119A56B6"/>
    <w:rsid w:val="14B922F8"/>
    <w:rsid w:val="1A0F7B88"/>
    <w:rsid w:val="1B43291B"/>
    <w:rsid w:val="1B4A1EFB"/>
    <w:rsid w:val="1B925AD2"/>
    <w:rsid w:val="1BB015F0"/>
    <w:rsid w:val="1BDF245C"/>
    <w:rsid w:val="1CA725AE"/>
    <w:rsid w:val="1F843502"/>
    <w:rsid w:val="20A5158B"/>
    <w:rsid w:val="22F76B14"/>
    <w:rsid w:val="23A61C99"/>
    <w:rsid w:val="26B90639"/>
    <w:rsid w:val="26FD42C6"/>
    <w:rsid w:val="27207FB4"/>
    <w:rsid w:val="2E52461F"/>
    <w:rsid w:val="2E9F3D85"/>
    <w:rsid w:val="2F794705"/>
    <w:rsid w:val="304940D8"/>
    <w:rsid w:val="35E84393"/>
    <w:rsid w:val="368371E9"/>
    <w:rsid w:val="3747333B"/>
    <w:rsid w:val="387168C2"/>
    <w:rsid w:val="39537D75"/>
    <w:rsid w:val="39CB2002"/>
    <w:rsid w:val="3A972F8C"/>
    <w:rsid w:val="3B32564E"/>
    <w:rsid w:val="3B702E61"/>
    <w:rsid w:val="3CA120D6"/>
    <w:rsid w:val="3CC82828"/>
    <w:rsid w:val="3EB527F1"/>
    <w:rsid w:val="3EDF3101"/>
    <w:rsid w:val="414F176A"/>
    <w:rsid w:val="426258BF"/>
    <w:rsid w:val="45790387"/>
    <w:rsid w:val="46AA111F"/>
    <w:rsid w:val="48B06F92"/>
    <w:rsid w:val="4975353F"/>
    <w:rsid w:val="4A767D68"/>
    <w:rsid w:val="4A7933B4"/>
    <w:rsid w:val="4C9444D5"/>
    <w:rsid w:val="4CFF2296"/>
    <w:rsid w:val="4D0B74BB"/>
    <w:rsid w:val="4E714F24"/>
    <w:rsid w:val="503404A9"/>
    <w:rsid w:val="5150276D"/>
    <w:rsid w:val="51BC06EC"/>
    <w:rsid w:val="51D3784E"/>
    <w:rsid w:val="536F30C0"/>
    <w:rsid w:val="55BD4A9D"/>
    <w:rsid w:val="55F04E72"/>
    <w:rsid w:val="571701DC"/>
    <w:rsid w:val="573D7DB9"/>
    <w:rsid w:val="58160EEF"/>
    <w:rsid w:val="58271A89"/>
    <w:rsid w:val="584761D8"/>
    <w:rsid w:val="593C217C"/>
    <w:rsid w:val="59F82547"/>
    <w:rsid w:val="5A2A6479"/>
    <w:rsid w:val="5B323837"/>
    <w:rsid w:val="5DAA369A"/>
    <w:rsid w:val="5E005E6E"/>
    <w:rsid w:val="5EA26F25"/>
    <w:rsid w:val="5EEE79C8"/>
    <w:rsid w:val="5FD93EFB"/>
    <w:rsid w:val="605B5EA1"/>
    <w:rsid w:val="60787F3E"/>
    <w:rsid w:val="61047A23"/>
    <w:rsid w:val="61C55405"/>
    <w:rsid w:val="61D2367E"/>
    <w:rsid w:val="62CC0248"/>
    <w:rsid w:val="639765B3"/>
    <w:rsid w:val="63B55005"/>
    <w:rsid w:val="651C105C"/>
    <w:rsid w:val="654D23A7"/>
    <w:rsid w:val="661D4148"/>
    <w:rsid w:val="679F7137"/>
    <w:rsid w:val="699602BA"/>
    <w:rsid w:val="6CA976D1"/>
    <w:rsid w:val="6D287521"/>
    <w:rsid w:val="6E103AC6"/>
    <w:rsid w:val="704C0A9F"/>
    <w:rsid w:val="71E06755"/>
    <w:rsid w:val="72E74AAF"/>
    <w:rsid w:val="73A3506A"/>
    <w:rsid w:val="7492264E"/>
    <w:rsid w:val="764D731F"/>
    <w:rsid w:val="76C1564C"/>
    <w:rsid w:val="77D00208"/>
    <w:rsid w:val="7ADD14E6"/>
    <w:rsid w:val="7BD71052"/>
    <w:rsid w:val="7F343772"/>
    <w:rsid w:val="7F386B73"/>
    <w:rsid w:val="7F7F7E56"/>
    <w:rsid w:val="7F802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jc w:val="center"/>
      <w:outlineLvl w:val="1"/>
    </w:pPr>
    <w:rPr>
      <w:rFonts w:ascii="幼圆" w:hAnsi="Arial" w:eastAsia="楷体_GB2312"/>
      <w:b/>
      <w:sz w:val="24"/>
      <w:szCs w:val="20"/>
    </w:rPr>
  </w:style>
  <w:style w:type="paragraph" w:styleId="4">
    <w:name w:val="heading 4"/>
    <w:basedOn w:val="1"/>
    <w:next w:val="1"/>
    <w:qFormat/>
    <w:uiPriority w:val="0"/>
    <w:pPr>
      <w:ind w:firstLine="680"/>
      <w:outlineLvl w:val="3"/>
    </w:pPr>
    <w:rPr>
      <w:rFonts w:ascii="宋体"/>
      <w:sz w:val="28"/>
      <w:szCs w:val="20"/>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6"/>
    <w:qFormat/>
    <w:uiPriority w:val="0"/>
    <w:pPr>
      <w:spacing w:after="120"/>
    </w:pPr>
    <w:rPr>
      <w:szCs w:val="24"/>
    </w:rPr>
  </w:style>
  <w:style w:type="paragraph" w:styleId="6">
    <w:name w:val="Body Text 2"/>
    <w:basedOn w:val="1"/>
    <w:next w:val="7"/>
    <w:qFormat/>
    <w:uiPriority w:val="99"/>
    <w:pPr>
      <w:jc w:val="center"/>
    </w:pPr>
    <w:rPr>
      <w:rFonts w:ascii="楷体_GB2312" w:eastAsia="楷体_GB2312"/>
      <w:b/>
      <w:sz w:val="36"/>
      <w:szCs w:val="48"/>
    </w:rPr>
  </w:style>
  <w:style w:type="paragraph" w:styleId="7">
    <w:name w:val="footer"/>
    <w:basedOn w:val="1"/>
    <w:link w:val="2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Body Text Indent"/>
    <w:basedOn w:val="1"/>
    <w:qFormat/>
    <w:uiPriority w:val="0"/>
    <w:pPr>
      <w:spacing w:after="120"/>
      <w:ind w:left="420" w:leftChars="200"/>
    </w:pPr>
  </w:style>
  <w:style w:type="paragraph" w:styleId="9">
    <w:name w:val="Date"/>
    <w:basedOn w:val="1"/>
    <w:next w:val="1"/>
    <w:link w:val="27"/>
    <w:unhideWhenUsed/>
    <w:qFormat/>
    <w:uiPriority w:val="99"/>
    <w:pPr>
      <w:ind w:left="100" w:leftChars="2500"/>
    </w:p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table of figures"/>
    <w:basedOn w:val="1"/>
    <w:next w:val="1"/>
    <w:qFormat/>
    <w:uiPriority w:val="0"/>
    <w:pPr>
      <w:wordWrap w:val="0"/>
      <w:topLinePunct/>
      <w:ind w:left="200" w:leftChars="200" w:hanging="200" w:hangingChars="200"/>
    </w:pPr>
    <w:rPr>
      <w:rFonts w:ascii="宋体" w:hAnsi="宋体" w:cs="宋体"/>
    </w:rPr>
  </w:style>
  <w:style w:type="paragraph" w:styleId="12">
    <w:name w:val="Normal (Web)"/>
    <w:basedOn w:val="1"/>
    <w:unhideWhenUsed/>
    <w:qFormat/>
    <w:uiPriority w:val="99"/>
    <w:rPr>
      <w:sz w:val="24"/>
    </w:rPr>
  </w:style>
  <w:style w:type="paragraph" w:styleId="13">
    <w:name w:val="Body Text First Indent 2"/>
    <w:basedOn w:val="8"/>
    <w:qFormat/>
    <w:uiPriority w:val="0"/>
    <w:pPr>
      <w:ind w:firstLine="210"/>
    </w:pPr>
    <w:rPr>
      <w:sz w:val="32"/>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FollowedHyperlink"/>
    <w:basedOn w:val="16"/>
    <w:semiHidden/>
    <w:unhideWhenUsed/>
    <w:qFormat/>
    <w:uiPriority w:val="99"/>
    <w:rPr>
      <w:color w:val="771CAA"/>
      <w:u w:val="none"/>
    </w:rPr>
  </w:style>
  <w:style w:type="character" w:styleId="18">
    <w:name w:val="Emphasis"/>
    <w:basedOn w:val="16"/>
    <w:qFormat/>
    <w:uiPriority w:val="20"/>
    <w:rPr>
      <w:color w:val="F73131"/>
    </w:rPr>
  </w:style>
  <w:style w:type="character" w:styleId="19">
    <w:name w:val="Hyperlink"/>
    <w:basedOn w:val="16"/>
    <w:unhideWhenUsed/>
    <w:qFormat/>
    <w:uiPriority w:val="99"/>
    <w:rPr>
      <w:color w:val="0000FF" w:themeColor="hyperlink"/>
      <w:u w:val="single"/>
      <w14:textFill>
        <w14:solidFill>
          <w14:schemeClr w14:val="hlink"/>
        </w14:solidFill>
      </w14:textFill>
    </w:rPr>
  </w:style>
  <w:style w:type="character" w:styleId="20">
    <w:name w:val="HTML Cite"/>
    <w:basedOn w:val="16"/>
    <w:semiHidden/>
    <w:unhideWhenUsed/>
    <w:qFormat/>
    <w:uiPriority w:val="99"/>
    <w:rPr>
      <w:color w:val="008000"/>
    </w:rPr>
  </w:style>
  <w:style w:type="paragraph" w:customStyle="1" w:styleId="21">
    <w:name w:val="表格文字"/>
    <w:basedOn w:val="1"/>
    <w:next w:val="5"/>
    <w:qFormat/>
    <w:uiPriority w:val="0"/>
    <w:pPr>
      <w:adjustRightInd w:val="0"/>
      <w:spacing w:line="420" w:lineRule="atLeast"/>
      <w:jc w:val="left"/>
      <w:textAlignment w:val="baseline"/>
    </w:pPr>
    <w:rPr>
      <w:rFonts w:ascii="Times New Roman" w:hAnsi="Times New Roman"/>
      <w:kern w:val="0"/>
      <w:szCs w:val="20"/>
    </w:rPr>
  </w:style>
  <w:style w:type="paragraph" w:customStyle="1" w:styleId="22">
    <w:name w:val="Default"/>
    <w:next w:val="1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3">
    <w:name w:val="页眉 Char"/>
    <w:basedOn w:val="16"/>
    <w:link w:val="10"/>
    <w:qFormat/>
    <w:uiPriority w:val="99"/>
    <w:rPr>
      <w:sz w:val="18"/>
      <w:szCs w:val="18"/>
    </w:rPr>
  </w:style>
  <w:style w:type="character" w:customStyle="1" w:styleId="24">
    <w:name w:val="页脚 Char"/>
    <w:basedOn w:val="16"/>
    <w:link w:val="7"/>
    <w:qFormat/>
    <w:uiPriority w:val="99"/>
    <w:rPr>
      <w:sz w:val="18"/>
      <w:szCs w:val="18"/>
    </w:rPr>
  </w:style>
  <w:style w:type="character" w:customStyle="1" w:styleId="25">
    <w:name w:val="标题 1 Char"/>
    <w:basedOn w:val="16"/>
    <w:link w:val="2"/>
    <w:qFormat/>
    <w:uiPriority w:val="9"/>
    <w:rPr>
      <w:rFonts w:ascii="Times New Roman" w:hAnsi="Times New Roman" w:eastAsia="宋体" w:cs="Times New Roman"/>
      <w:b/>
      <w:bCs/>
      <w:kern w:val="44"/>
      <w:sz w:val="44"/>
      <w:szCs w:val="44"/>
    </w:rPr>
  </w:style>
  <w:style w:type="paragraph" w:customStyle="1" w:styleId="26">
    <w:name w:val="列表段落1"/>
    <w:basedOn w:val="1"/>
    <w:qFormat/>
    <w:uiPriority w:val="34"/>
    <w:pPr>
      <w:ind w:firstLine="420" w:firstLineChars="200"/>
    </w:pPr>
  </w:style>
  <w:style w:type="character" w:customStyle="1" w:styleId="27">
    <w:name w:val="日期 Char"/>
    <w:basedOn w:val="16"/>
    <w:link w:val="9"/>
    <w:semiHidden/>
    <w:qFormat/>
    <w:uiPriority w:val="99"/>
    <w:rPr>
      <w:rFonts w:ascii="Times New Roman" w:hAnsi="Times New Roman" w:eastAsia="宋体" w:cs="Times New Roman"/>
      <w:kern w:val="2"/>
      <w:sz w:val="21"/>
      <w:szCs w:val="21"/>
    </w:rPr>
  </w:style>
  <w:style w:type="character" w:customStyle="1" w:styleId="28">
    <w:name w:val="c-icon"/>
    <w:basedOn w:val="16"/>
    <w:qFormat/>
    <w:uiPriority w:val="0"/>
  </w:style>
  <w:style w:type="character" w:customStyle="1" w:styleId="29">
    <w:name w:val="hover25"/>
    <w:basedOn w:val="16"/>
    <w:qFormat/>
    <w:uiPriority w:val="0"/>
    <w:rPr>
      <w:color w:val="315EFB"/>
    </w:rPr>
  </w:style>
  <w:style w:type="character" w:customStyle="1" w:styleId="30">
    <w:name w:val="hover26"/>
    <w:basedOn w:val="16"/>
    <w:qFormat/>
    <w:uiPriority w:val="0"/>
    <w:rPr>
      <w:color w:val="315EFB"/>
    </w:rPr>
  </w:style>
  <w:style w:type="character" w:customStyle="1" w:styleId="31">
    <w:name w:val="hover27"/>
    <w:basedOn w:val="16"/>
    <w:qFormat/>
    <w:uiPriority w:val="0"/>
  </w:style>
  <w:style w:type="character" w:customStyle="1" w:styleId="32">
    <w:name w:val="content-right_8zs401"/>
    <w:basedOn w:val="16"/>
    <w:qFormat/>
    <w:uiPriority w:val="0"/>
  </w:style>
  <w:style w:type="character" w:customStyle="1" w:styleId="33">
    <w:name w:val="hover28"/>
    <w:basedOn w:val="16"/>
    <w:qFormat/>
    <w:uiPriority w:val="0"/>
    <w:rPr>
      <w:color w:val="315EFB"/>
    </w:rPr>
  </w:style>
  <w:style w:type="character" w:customStyle="1" w:styleId="34">
    <w:name w:val="hover29"/>
    <w:basedOn w:val="16"/>
    <w:qFormat/>
    <w:uiPriority w:val="0"/>
    <w:rPr>
      <w:color w:val="315EFB"/>
      <w:shd w:val="clear" w:color="auto" w:fill="F0F3FD"/>
    </w:rPr>
  </w:style>
  <w:style w:type="character" w:customStyle="1" w:styleId="35">
    <w:name w:val="hover30"/>
    <w:basedOn w:val="16"/>
    <w:qFormat/>
    <w:uiPriority w:val="0"/>
  </w:style>
  <w:style w:type="character" w:customStyle="1" w:styleId="36">
    <w:name w:val="hover31"/>
    <w:basedOn w:val="16"/>
    <w:qFormat/>
    <w:uiPriority w:val="0"/>
    <w:rPr>
      <w:color w:val="315EF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2</Pages>
  <Words>951</Words>
  <Characters>1035</Characters>
  <Lines>12</Lines>
  <Paragraphs>3</Paragraphs>
  <TotalTime>0</TotalTime>
  <ScaleCrop>false</ScaleCrop>
  <LinksUpToDate>false</LinksUpToDate>
  <CharactersWithSpaces>1052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2023-09-13T02:19:00Z</dcterms:created>
  <dc:creator>NTKO</dc:creator>
  <cp:lastModifiedBy>浪迹天涯</cp:lastModifiedBy>
  <dcterms:modified xsi:type="dcterms:W3CDTF">2025-06-03T06:36:27Z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5D3A2CFC2EA849348C3A1A77790E5F08_13</vt:lpwstr>
  </property>
  <property fmtid="{D5CDD505-2E9C-101B-9397-08002B2CF9AE}" pid="4" name="KSOTemplateDocerSaveRecord">
    <vt:lpwstr>eyJoZGlkIjoiY2I4ZGNiZDM2ZjVjY2ZhYTM5MjE0ZmZjYTNlYmI3NDciLCJ1c2VySWQiOiIxMDAzNzQyMDIxIn0=</vt:lpwstr>
  </property>
</Properties>
</file>