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EDD6F3">
      <w:pPr>
        <w:spacing w:line="360" w:lineRule="auto"/>
        <w:ind w:firstLine="420" w:firstLineChars="0"/>
        <w:jc w:val="center"/>
        <w:rPr>
          <w:rFonts w:hint="eastAsia" w:asciiTheme="minorEastAsia" w:hAnsiTheme="minorEastAsia" w:eastAsiaTheme="minorEastAsia"/>
          <w:b/>
          <w:color w:val="auto"/>
          <w:sz w:val="28"/>
          <w:szCs w:val="28"/>
          <w:highlight w:val="none"/>
          <w:lang w:eastAsia="zh-CN"/>
        </w:rPr>
      </w:pPr>
      <w:bookmarkStart w:id="0" w:name="_Toc35393832"/>
      <w:bookmarkStart w:id="1" w:name="_Toc28359042"/>
      <w:r>
        <w:rPr>
          <w:rFonts w:hint="eastAsia" w:asciiTheme="minorEastAsia" w:hAnsiTheme="minorEastAsia" w:eastAsiaTheme="minorEastAsia"/>
          <w:b/>
          <w:color w:val="auto"/>
          <w:sz w:val="28"/>
          <w:szCs w:val="28"/>
          <w:highlight w:val="none"/>
          <w:lang w:eastAsia="zh-CN"/>
        </w:rPr>
        <w:t>河南省健康中原服务保障中心健康河南120电视专栏健康传播项目</w:t>
      </w:r>
    </w:p>
    <w:p w14:paraId="1652A336">
      <w:pPr>
        <w:spacing w:line="360" w:lineRule="auto"/>
        <w:ind w:firstLine="420" w:firstLineChars="0"/>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单一来源采购公示</w:t>
      </w:r>
      <w:bookmarkEnd w:id="0"/>
      <w:bookmarkEnd w:id="1"/>
    </w:p>
    <w:p w14:paraId="728E0881">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一、项目信息</w:t>
      </w:r>
    </w:p>
    <w:p w14:paraId="1CF6E4C5">
      <w:pPr>
        <w:spacing w:line="360" w:lineRule="auto"/>
        <w:ind w:firstLine="420" w:firstLineChars="2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1.项目名称：</w:t>
      </w:r>
      <w:r>
        <w:rPr>
          <w:rFonts w:hint="eastAsia" w:asciiTheme="minorEastAsia" w:hAnsiTheme="minorEastAsia" w:eastAsiaTheme="minorEastAsia"/>
          <w:color w:val="auto"/>
          <w:highlight w:val="none"/>
          <w:lang w:eastAsia="zh-CN"/>
        </w:rPr>
        <w:t>河南省健康中原服务保障中心健康河南120电视专栏健康传播项目</w:t>
      </w:r>
    </w:p>
    <w:p w14:paraId="3C520205">
      <w:pPr>
        <w:spacing w:line="360" w:lineRule="auto"/>
        <w:ind w:firstLine="420" w:firstLineChars="200"/>
        <w:rPr>
          <w:rFonts w:hint="default"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rPr>
        <w:t>2.拟采购的货物或服务的说明：</w:t>
      </w:r>
      <w:r>
        <w:rPr>
          <w:rFonts w:hint="eastAsia" w:asciiTheme="minorEastAsia" w:hAnsiTheme="minorEastAsia" w:eastAsiaTheme="minorEastAsia"/>
          <w:color w:val="auto"/>
          <w:highlight w:val="none"/>
          <w:lang w:val="en-US" w:eastAsia="zh-CN"/>
        </w:rPr>
        <w:t>UNT电视端弹出公益广告服务：每年110天，每天弹出两次，特殊情况下根据需求实时弹出；健康河南120电视专栏的建设维护：负责健康河南电视专栏内容上载、播出等事项，安全播出，全年无播出事故。全年上载更新不少于1000条，同时做好相关媒资留存；覆盖全民的“健康河南”互联网电视服务平台：以互联网方式对全省提供卫生健康内容宣传和健康公益服务。现平台可有效触达我省80%智能电视用户；电视端优化推广：设置于用户年龄重合度较高的频道后，以加强健康河南电视专栏的有效传播。</w:t>
      </w:r>
    </w:p>
    <w:p w14:paraId="2F1EF3BD">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3.拟</w:t>
      </w:r>
      <w:r>
        <w:rPr>
          <w:rFonts w:asciiTheme="minorEastAsia" w:hAnsiTheme="minorEastAsia" w:eastAsiaTheme="minorEastAsia"/>
          <w:color w:val="auto"/>
          <w:highlight w:val="none"/>
        </w:rPr>
        <w:t>采购的货物或服务的预算金额</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val="en-US" w:eastAsia="zh-CN"/>
        </w:rPr>
        <w:t>600000.00</w:t>
      </w:r>
      <w:r>
        <w:rPr>
          <w:rFonts w:hint="eastAsia" w:asciiTheme="minorEastAsia" w:hAnsiTheme="minorEastAsia" w:eastAsiaTheme="minorEastAsia"/>
          <w:color w:val="auto"/>
          <w:highlight w:val="none"/>
        </w:rPr>
        <w:t>元</w:t>
      </w:r>
    </w:p>
    <w:p w14:paraId="26BEF59C">
      <w:pPr>
        <w:spacing w:line="360" w:lineRule="auto"/>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4.采用单一来源采购方式的原因及说明：</w:t>
      </w:r>
    </w:p>
    <w:p w14:paraId="50C21EDA">
      <w:pPr>
        <w:pStyle w:val="21"/>
        <w:ind w:firstLine="420" w:firstLineChars="200"/>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为落实国家卫生健康委员会关于国家基本公共卫生项目宣传要求及《关于加强健康教育信息服务管理的通知》、《“健康中原2030”规划纲要》、《全民健康素养提升三年行动方案（2024-2027）》等文件指示精神，更好的宣传国家基本公共卫生服务政策，进一步普及健康科普知识，提升我省民众健康素养水平，在河南省卫生健康委员会的指导下，依托中国广电河南网络有限公司全省网络覆盖以及用户群体，结合媒体内容资源整合、融媒体传播能力及社会服务公信力，于2018年10月共同创建了健康中原120电视专栏，目前已覆全省800万户家庭，收视率位列全国中等以上。共有栏目85个，其中科普栏目52个，视频资产4376条。2019年起，推出了UNT公益广告发布，在电视端及时足量推送UNT健康公益广告，是打造“河南省卫生健康委提醒”健康科普产品品牌的重要一环。</w:t>
      </w:r>
    </w:p>
    <w:p w14:paraId="18BD291F">
      <w:pPr>
        <w:pStyle w:val="21"/>
        <w:ind w:firstLine="420" w:firstLineChars="200"/>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中国广电河南网络有限公司是是经河南省人民政府批准成立，在河南省内具有有线广播电视传输资质的有线网络运营商，是省委宣传部下属的省重点文化企业集团，河南广电信息网络有限公司作为中国广电河南网络有限公司的全资子公司，拥有中国广电河南网络有限公司全省数字电视媒体平台唯一的UNT电视端弹出广告授权。并可综合利用现有内容存储、应用发布、媒资管控等软硬件系统及管理运营团队，完成健康河南电视专栏的建设运营。</w:t>
      </w:r>
    </w:p>
    <w:p w14:paraId="780D18EF">
      <w:pPr>
        <w:pStyle w:val="21"/>
        <w:ind w:firstLine="420" w:firstLineChars="200"/>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目前能提供电视端UNT弹出公益广告（即电视播放时弹出公益广告窗口）功能服务，以及电视频道序列编排的只有河南广电信息网络有限公司一家具备。具有不可替代性，唯一能够满足用户需求，因此本项目拟采用单一来源方式进行采购。</w:t>
      </w:r>
    </w:p>
    <w:p w14:paraId="295BB8D3">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二、拟定供应商信息</w:t>
      </w:r>
    </w:p>
    <w:p w14:paraId="770E9489">
      <w:pPr>
        <w:keepNext w:val="0"/>
        <w:keepLines w:val="0"/>
        <w:pageBreakBefore w:val="0"/>
        <w:widowControl w:val="0"/>
        <w:kinsoku/>
        <w:wordWrap/>
        <w:overflowPunct/>
        <w:topLinePunct w:val="0"/>
        <w:autoSpaceDE/>
        <w:autoSpaceDN/>
        <w:bidi w:val="0"/>
        <w:adjustRightInd/>
        <w:snapToGrid/>
        <w:spacing w:line="360" w:lineRule="auto"/>
        <w:ind w:firstLine="428" w:firstLineChars="204"/>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1.名称：河南广电信息网络有限公司</w:t>
      </w:r>
    </w:p>
    <w:p w14:paraId="7D4959FA">
      <w:pPr>
        <w:keepNext w:val="0"/>
        <w:keepLines w:val="0"/>
        <w:pageBreakBefore w:val="0"/>
        <w:widowControl w:val="0"/>
        <w:kinsoku/>
        <w:wordWrap/>
        <w:overflowPunct/>
        <w:topLinePunct w:val="0"/>
        <w:autoSpaceDE/>
        <w:autoSpaceDN/>
        <w:bidi w:val="0"/>
        <w:adjustRightInd/>
        <w:snapToGrid/>
        <w:spacing w:line="360" w:lineRule="auto"/>
        <w:ind w:firstLine="428" w:firstLineChars="204"/>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2.地址：郑州高新技术产业开发区瑞达路66号</w:t>
      </w:r>
    </w:p>
    <w:p w14:paraId="1DD2E336">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三、专家论证意见（不少于三名行业技术专家）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3000"/>
        <w:gridCol w:w="1770"/>
        <w:gridCol w:w="2868"/>
      </w:tblGrid>
      <w:tr w14:paraId="0C55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2AC308F7">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专家姓名</w:t>
            </w:r>
          </w:p>
        </w:tc>
        <w:tc>
          <w:tcPr>
            <w:tcW w:w="3000" w:type="dxa"/>
            <w:vAlign w:val="center"/>
          </w:tcPr>
          <w:p w14:paraId="51BBFE4C">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工作单位</w:t>
            </w:r>
          </w:p>
        </w:tc>
        <w:tc>
          <w:tcPr>
            <w:tcW w:w="1770" w:type="dxa"/>
            <w:vAlign w:val="center"/>
          </w:tcPr>
          <w:p w14:paraId="1C7B9627">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职务（职称）</w:t>
            </w:r>
          </w:p>
        </w:tc>
        <w:tc>
          <w:tcPr>
            <w:tcW w:w="2868" w:type="dxa"/>
            <w:vAlign w:val="center"/>
          </w:tcPr>
          <w:p w14:paraId="33431180">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论证意见</w:t>
            </w:r>
          </w:p>
        </w:tc>
      </w:tr>
      <w:tr w14:paraId="4C3A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4F417AE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bookmarkStart w:id="2" w:name="_GoBack" w:colFirst="0" w:colLast="2"/>
            <w:r>
              <w:rPr>
                <w:rFonts w:hint="eastAsia" w:ascii="宋体" w:hAnsi="宋体"/>
                <w:color w:val="auto"/>
                <w:kern w:val="0"/>
                <w:highlight w:val="none"/>
                <w:lang w:val="en-US" w:eastAsia="zh-CN"/>
              </w:rPr>
              <w:t>杜慧茹</w:t>
            </w:r>
          </w:p>
        </w:tc>
        <w:tc>
          <w:tcPr>
            <w:tcW w:w="3000" w:type="dxa"/>
            <w:vAlign w:val="center"/>
          </w:tcPr>
          <w:p w14:paraId="1F99DB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郑州市政集团有限公司</w:t>
            </w:r>
          </w:p>
        </w:tc>
        <w:tc>
          <w:tcPr>
            <w:tcW w:w="1770" w:type="dxa"/>
            <w:vAlign w:val="center"/>
          </w:tcPr>
          <w:p w14:paraId="50CE7E9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高工</w:t>
            </w:r>
          </w:p>
        </w:tc>
        <w:tc>
          <w:tcPr>
            <w:tcW w:w="2868" w:type="dxa"/>
            <w:vAlign w:val="center"/>
          </w:tcPr>
          <w:p w14:paraId="7B791AF8">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r w14:paraId="4DE7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37D185D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阎奇</w:t>
            </w:r>
          </w:p>
        </w:tc>
        <w:tc>
          <w:tcPr>
            <w:tcW w:w="3000" w:type="dxa"/>
            <w:vAlign w:val="center"/>
          </w:tcPr>
          <w:p w14:paraId="7ECDAEF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default" w:ascii="宋体" w:hAnsi="宋体" w:eastAsia="宋体"/>
                <w:color w:val="auto"/>
                <w:kern w:val="0"/>
                <w:highlight w:val="none"/>
                <w:lang w:val="en-US" w:eastAsia="zh-CN"/>
              </w:rPr>
              <w:t>河南省博律企业管理有限公司</w:t>
            </w:r>
          </w:p>
        </w:tc>
        <w:tc>
          <w:tcPr>
            <w:tcW w:w="1770" w:type="dxa"/>
            <w:vAlign w:val="center"/>
          </w:tcPr>
          <w:p w14:paraId="7A8FF2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高工</w:t>
            </w:r>
          </w:p>
        </w:tc>
        <w:tc>
          <w:tcPr>
            <w:tcW w:w="2868" w:type="dxa"/>
            <w:vAlign w:val="center"/>
          </w:tcPr>
          <w:p w14:paraId="0901D3EF">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tr w14:paraId="620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6" w:type="dxa"/>
            <w:vAlign w:val="center"/>
          </w:tcPr>
          <w:p w14:paraId="3BDDE7A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张杰</w:t>
            </w:r>
          </w:p>
        </w:tc>
        <w:tc>
          <w:tcPr>
            <w:tcW w:w="3000" w:type="dxa"/>
            <w:vAlign w:val="center"/>
          </w:tcPr>
          <w:p w14:paraId="305F70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河南工程学院</w:t>
            </w:r>
          </w:p>
        </w:tc>
        <w:tc>
          <w:tcPr>
            <w:tcW w:w="1770" w:type="dxa"/>
            <w:vAlign w:val="center"/>
          </w:tcPr>
          <w:p w14:paraId="221E015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olor w:val="auto"/>
                <w:kern w:val="0"/>
                <w:highlight w:val="none"/>
              </w:rPr>
            </w:pPr>
            <w:r>
              <w:rPr>
                <w:rFonts w:hint="eastAsia" w:ascii="宋体" w:hAnsi="宋体"/>
                <w:color w:val="auto"/>
                <w:kern w:val="0"/>
                <w:highlight w:val="none"/>
                <w:lang w:val="en-US" w:eastAsia="zh-CN"/>
              </w:rPr>
              <w:t>副教授</w:t>
            </w:r>
          </w:p>
        </w:tc>
        <w:tc>
          <w:tcPr>
            <w:tcW w:w="2868" w:type="dxa"/>
            <w:vAlign w:val="center"/>
          </w:tcPr>
          <w:p w14:paraId="0EA9763B">
            <w:pPr>
              <w:spacing w:line="360" w:lineRule="auto"/>
              <w:jc w:val="center"/>
              <w:rPr>
                <w:rFonts w:asciiTheme="minorEastAsia" w:hAnsiTheme="minorEastAsia" w:eastAsiaTheme="minorEastAsia"/>
                <w:color w:val="auto"/>
                <w:kern w:val="0"/>
                <w:highlight w:val="none"/>
              </w:rPr>
            </w:pPr>
            <w:r>
              <w:rPr>
                <w:rFonts w:hint="eastAsia" w:asciiTheme="minorEastAsia" w:hAnsiTheme="minorEastAsia" w:eastAsiaTheme="minorEastAsia"/>
                <w:color w:val="auto"/>
                <w:kern w:val="0"/>
                <w:highlight w:val="none"/>
              </w:rPr>
              <w:t>见专家论证意见附件</w:t>
            </w:r>
          </w:p>
        </w:tc>
      </w:tr>
      <w:bookmarkEnd w:id="2"/>
    </w:tbl>
    <w:p w14:paraId="033D0649">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四、公示期限</w:t>
      </w:r>
    </w:p>
    <w:p w14:paraId="09F126E6">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04</w:t>
      </w:r>
      <w:r>
        <w:rPr>
          <w:rFonts w:hint="eastAsia" w:asciiTheme="minorEastAsia" w:hAnsiTheme="minorEastAsia" w:eastAsiaTheme="minorEastAsia"/>
          <w:color w:val="auto"/>
          <w:highlight w:val="none"/>
        </w:rPr>
        <w:t>日08时30分至202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日17 时30分</w:t>
      </w:r>
      <w:r>
        <w:rPr>
          <w:rFonts w:hint="eastAsia" w:asciiTheme="minorEastAsia" w:hAnsiTheme="minorEastAsia" w:eastAsiaTheme="minorEastAsia"/>
          <w:color w:val="auto"/>
          <w:highlight w:val="none"/>
        </w:rPr>
        <w:t>（北京时间，法定节假日除外）</w:t>
      </w:r>
    </w:p>
    <w:p w14:paraId="1300618A">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五、异议反馈时限</w:t>
      </w:r>
    </w:p>
    <w:p w14:paraId="503D22EB">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04</w:t>
      </w:r>
      <w:r>
        <w:rPr>
          <w:rFonts w:hint="eastAsia" w:asciiTheme="minorEastAsia" w:hAnsiTheme="minorEastAsia" w:eastAsiaTheme="minorEastAsia"/>
          <w:color w:val="auto"/>
          <w:highlight w:val="none"/>
        </w:rPr>
        <w:t>日08时30分至202</w:t>
      </w:r>
      <w:r>
        <w:rPr>
          <w:rFonts w:hint="eastAsia" w:asciiTheme="minorEastAsia" w:hAnsiTheme="minorEastAsia" w:eastAsiaTheme="minorEastAsia"/>
          <w:color w:val="auto"/>
          <w:highlight w:val="none"/>
          <w:lang w:val="en-US" w:eastAsia="zh-CN"/>
        </w:rPr>
        <w:t>5</w:t>
      </w:r>
      <w:r>
        <w:rPr>
          <w:rFonts w:hint="eastAsia" w:asciiTheme="minorEastAsia" w:hAnsiTheme="minorEastAsia" w:eastAsiaTheme="minorEastAsia"/>
          <w:color w:val="auto"/>
          <w:highlight w:val="none"/>
        </w:rPr>
        <w:t>年</w:t>
      </w:r>
      <w:r>
        <w:rPr>
          <w:rFonts w:hint="eastAsia" w:asciiTheme="minorEastAsia" w:hAnsiTheme="minorEastAsia" w:eastAsiaTheme="minorEastAsia"/>
          <w:color w:val="auto"/>
          <w:highlight w:val="none"/>
          <w:lang w:val="en-US" w:eastAsia="zh-CN"/>
        </w:rPr>
        <w:t>06</w:t>
      </w:r>
      <w:r>
        <w:rPr>
          <w:rFonts w:hint="eastAsia" w:asciiTheme="minorEastAsia" w:hAnsiTheme="minorEastAsia" w:eastAsiaTheme="minorEastAsia"/>
          <w:color w:val="auto"/>
          <w:highlight w:val="none"/>
        </w:rPr>
        <w:t>月</w:t>
      </w:r>
      <w:r>
        <w:rPr>
          <w:rFonts w:hint="eastAsia" w:asciiTheme="minorEastAsia" w:hAnsiTheme="minorEastAsia" w:eastAsiaTheme="minorEastAsia"/>
          <w:color w:val="auto"/>
          <w:highlight w:val="none"/>
          <w:lang w:val="en-US" w:eastAsia="zh-CN"/>
        </w:rPr>
        <w:t>10</w:t>
      </w:r>
      <w:r>
        <w:rPr>
          <w:rFonts w:hint="eastAsia" w:asciiTheme="minorEastAsia" w:hAnsiTheme="minorEastAsia" w:eastAsiaTheme="minorEastAsia"/>
          <w:color w:val="auto"/>
          <w:highlight w:val="none"/>
        </w:rPr>
        <w:t>日17 时30分</w:t>
      </w:r>
      <w:r>
        <w:rPr>
          <w:rFonts w:hint="eastAsia" w:asciiTheme="minorEastAsia" w:hAnsiTheme="minorEastAsia" w:eastAsiaTheme="minorEastAsia"/>
          <w:color w:val="auto"/>
          <w:highlight w:val="none"/>
        </w:rPr>
        <w:t>（北京时间，法定节假日除外）</w:t>
      </w:r>
    </w:p>
    <w:p w14:paraId="18369810">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六、其他需要公示内容：无</w:t>
      </w:r>
    </w:p>
    <w:p w14:paraId="10DAE861">
      <w:pPr>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七、联系方式</w:t>
      </w:r>
    </w:p>
    <w:p w14:paraId="157D0335">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1.采购人信息</w:t>
      </w:r>
    </w:p>
    <w:p w14:paraId="5DD5FE0F">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名 称：河南省健康中原服务保障中心</w:t>
      </w:r>
    </w:p>
    <w:p w14:paraId="3C0F30B7">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 址：河南省郑州市金水东路与博学路交叉口</w:t>
      </w:r>
    </w:p>
    <w:p w14:paraId="1F85461B">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联系人：李女士</w:t>
      </w:r>
    </w:p>
    <w:p w14:paraId="790552E3">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联系方式：0371-86537039   </w:t>
      </w:r>
    </w:p>
    <w:p w14:paraId="151952E4">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2.财政部门</w:t>
      </w:r>
    </w:p>
    <w:p w14:paraId="2ECCCE40">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名称：河南省财政厅政府采购监督管理处</w:t>
      </w:r>
    </w:p>
    <w:p w14:paraId="4A1F15A5">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地址：河南省郑州市金水区经三路北25号</w:t>
      </w:r>
    </w:p>
    <w:p w14:paraId="7AAD5970">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 系 人：河南省财政厅政府采购监督管理处</w:t>
      </w:r>
    </w:p>
    <w:p w14:paraId="4F520FC6">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联系方式：0371-65808406</w:t>
      </w:r>
    </w:p>
    <w:p w14:paraId="714C9DFA">
      <w:pPr>
        <w:pStyle w:val="26"/>
        <w:spacing w:line="360" w:lineRule="auto"/>
        <w:ind w:left="-10" w:leftChars="-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3.采购代理机构信息</w:t>
      </w:r>
    </w:p>
    <w:p w14:paraId="57B66873">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名 称：中建山河建设管理集团有限公司</w:t>
      </w:r>
    </w:p>
    <w:p w14:paraId="47137945">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地 址：郑州市郑东新区七里河南路与圃田西路交叉口明亮环保大楼三楼</w:t>
      </w:r>
    </w:p>
    <w:p w14:paraId="29497683">
      <w:pPr>
        <w:spacing w:line="360" w:lineRule="auto"/>
        <w:ind w:leftChars="200"/>
        <w:rPr>
          <w:rFonts w:hint="eastAsia" w:ascii="宋体" w:hAnsi="宋体" w:eastAsia="宋体"/>
          <w:color w:val="auto"/>
          <w:highlight w:val="none"/>
          <w:lang w:val="en-US" w:eastAsia="zh-CN"/>
        </w:rPr>
      </w:pPr>
      <w:r>
        <w:rPr>
          <w:rFonts w:hint="eastAsia" w:ascii="宋体" w:hAnsi="宋体" w:eastAsia="宋体"/>
          <w:color w:val="auto"/>
          <w:highlight w:val="none"/>
        </w:rPr>
        <w:t>联系人：张先生、</w:t>
      </w:r>
      <w:r>
        <w:rPr>
          <w:rFonts w:hint="eastAsia" w:ascii="宋体" w:hAnsi="宋体" w:eastAsia="宋体"/>
          <w:color w:val="auto"/>
          <w:highlight w:val="none"/>
          <w:lang w:val="en-US" w:eastAsia="zh-CN"/>
        </w:rPr>
        <w:t>刘先生</w:t>
      </w:r>
    </w:p>
    <w:p w14:paraId="651D3EEF">
      <w:pPr>
        <w:spacing w:line="360" w:lineRule="auto"/>
        <w:ind w:leftChars="200"/>
        <w:rPr>
          <w:rFonts w:hint="eastAsia" w:ascii="宋体" w:hAnsi="宋体" w:eastAsia="宋体"/>
          <w:color w:val="auto"/>
          <w:highlight w:val="none"/>
        </w:rPr>
      </w:pPr>
      <w:r>
        <w:rPr>
          <w:rFonts w:hint="eastAsia" w:ascii="宋体" w:hAnsi="宋体" w:eastAsia="宋体"/>
          <w:color w:val="auto"/>
          <w:highlight w:val="none"/>
        </w:rPr>
        <w:t>联系方式：17539897797</w:t>
      </w:r>
    </w:p>
    <w:p w14:paraId="42C513B3">
      <w:pPr>
        <w:spacing w:line="360" w:lineRule="auto"/>
        <w:rPr>
          <w:rFonts w:asciiTheme="minorEastAsia" w:hAnsiTheme="minorEastAsia" w:eastAsiaTheme="minorEastAsia"/>
          <w:color w:val="auto"/>
          <w:highlight w:val="none"/>
        </w:rPr>
      </w:pPr>
    </w:p>
    <w:p w14:paraId="7B98E130">
      <w:pPr>
        <w:spacing w:line="360" w:lineRule="auto"/>
        <w:rPr>
          <w:rFonts w:asciiTheme="minorEastAsia" w:hAnsiTheme="minorEastAsia" w:eastAsiaTheme="minorEastAsia"/>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MmQ5M2UzNDU2ODY1YjRiNjgzZjZkYTc2ZWQ2ZDUifQ=="/>
  </w:docVars>
  <w:rsids>
    <w:rsidRoot w:val="00D434A2"/>
    <w:rsid w:val="000E2292"/>
    <w:rsid w:val="00411CA3"/>
    <w:rsid w:val="006143CB"/>
    <w:rsid w:val="006E3EE5"/>
    <w:rsid w:val="00751190"/>
    <w:rsid w:val="0075243B"/>
    <w:rsid w:val="00782682"/>
    <w:rsid w:val="00985FE5"/>
    <w:rsid w:val="00A77015"/>
    <w:rsid w:val="00B11F4E"/>
    <w:rsid w:val="00D434A2"/>
    <w:rsid w:val="00D614D4"/>
    <w:rsid w:val="00F01703"/>
    <w:rsid w:val="00FF4205"/>
    <w:rsid w:val="0119210D"/>
    <w:rsid w:val="043A5387"/>
    <w:rsid w:val="044976EF"/>
    <w:rsid w:val="04D15618"/>
    <w:rsid w:val="0561261E"/>
    <w:rsid w:val="05A412A8"/>
    <w:rsid w:val="07440139"/>
    <w:rsid w:val="09502F56"/>
    <w:rsid w:val="0A8C6CB8"/>
    <w:rsid w:val="0ABA2D7D"/>
    <w:rsid w:val="0B266665"/>
    <w:rsid w:val="0B546179"/>
    <w:rsid w:val="0ED168E7"/>
    <w:rsid w:val="0F6D5EEA"/>
    <w:rsid w:val="0FAC38F3"/>
    <w:rsid w:val="10F36FE9"/>
    <w:rsid w:val="11651569"/>
    <w:rsid w:val="118C00BA"/>
    <w:rsid w:val="119A56B6"/>
    <w:rsid w:val="136C4E31"/>
    <w:rsid w:val="14A34882"/>
    <w:rsid w:val="14B922F8"/>
    <w:rsid w:val="189A41EE"/>
    <w:rsid w:val="195E099B"/>
    <w:rsid w:val="1A0F7B88"/>
    <w:rsid w:val="1B43291B"/>
    <w:rsid w:val="1B4A1EFB"/>
    <w:rsid w:val="1B925AD2"/>
    <w:rsid w:val="1BB015F0"/>
    <w:rsid w:val="1BDF245C"/>
    <w:rsid w:val="1CA725AE"/>
    <w:rsid w:val="1D434E54"/>
    <w:rsid w:val="22F76B14"/>
    <w:rsid w:val="23A61C99"/>
    <w:rsid w:val="245815AF"/>
    <w:rsid w:val="25E94FD3"/>
    <w:rsid w:val="26434CBC"/>
    <w:rsid w:val="26B90639"/>
    <w:rsid w:val="26FD42C6"/>
    <w:rsid w:val="27207FB4"/>
    <w:rsid w:val="29A547A1"/>
    <w:rsid w:val="2CB05936"/>
    <w:rsid w:val="2E52461F"/>
    <w:rsid w:val="2E9F3D85"/>
    <w:rsid w:val="2F794705"/>
    <w:rsid w:val="304940D8"/>
    <w:rsid w:val="31197F4E"/>
    <w:rsid w:val="35E84393"/>
    <w:rsid w:val="3747333B"/>
    <w:rsid w:val="387168C2"/>
    <w:rsid w:val="3915751E"/>
    <w:rsid w:val="39537D75"/>
    <w:rsid w:val="39CB2002"/>
    <w:rsid w:val="3A6246A4"/>
    <w:rsid w:val="3A972F8C"/>
    <w:rsid w:val="3B32564E"/>
    <w:rsid w:val="3CA120D6"/>
    <w:rsid w:val="3CC82828"/>
    <w:rsid w:val="3EB527F1"/>
    <w:rsid w:val="3EB968CD"/>
    <w:rsid w:val="3EDF3101"/>
    <w:rsid w:val="414F176A"/>
    <w:rsid w:val="41E00614"/>
    <w:rsid w:val="426258BF"/>
    <w:rsid w:val="45790387"/>
    <w:rsid w:val="46262E8C"/>
    <w:rsid w:val="46AA111F"/>
    <w:rsid w:val="46C2478C"/>
    <w:rsid w:val="48B06F92"/>
    <w:rsid w:val="4975353F"/>
    <w:rsid w:val="4A767D68"/>
    <w:rsid w:val="4A7933B4"/>
    <w:rsid w:val="4ADB5E1D"/>
    <w:rsid w:val="4C9444D5"/>
    <w:rsid w:val="4CFF2296"/>
    <w:rsid w:val="4D0B74BB"/>
    <w:rsid w:val="4E404914"/>
    <w:rsid w:val="4E714F24"/>
    <w:rsid w:val="4F2F6737"/>
    <w:rsid w:val="503404A9"/>
    <w:rsid w:val="5150276D"/>
    <w:rsid w:val="51D3784E"/>
    <w:rsid w:val="524424F9"/>
    <w:rsid w:val="536C2BEB"/>
    <w:rsid w:val="536F30C0"/>
    <w:rsid w:val="53F57F4F"/>
    <w:rsid w:val="55BD4A9D"/>
    <w:rsid w:val="55F04E72"/>
    <w:rsid w:val="571701DC"/>
    <w:rsid w:val="573D7DB9"/>
    <w:rsid w:val="58160EEF"/>
    <w:rsid w:val="58271A89"/>
    <w:rsid w:val="593C217C"/>
    <w:rsid w:val="59590F80"/>
    <w:rsid w:val="59F82547"/>
    <w:rsid w:val="5A2A6479"/>
    <w:rsid w:val="5B323837"/>
    <w:rsid w:val="5D653552"/>
    <w:rsid w:val="5D7F6ADB"/>
    <w:rsid w:val="5DAA369A"/>
    <w:rsid w:val="5E005E6E"/>
    <w:rsid w:val="5EA26F25"/>
    <w:rsid w:val="5EEE79C8"/>
    <w:rsid w:val="5FD93EFB"/>
    <w:rsid w:val="605B5EA1"/>
    <w:rsid w:val="60787F3E"/>
    <w:rsid w:val="616E1341"/>
    <w:rsid w:val="61C55405"/>
    <w:rsid w:val="61D2367E"/>
    <w:rsid w:val="62CC0248"/>
    <w:rsid w:val="639765B3"/>
    <w:rsid w:val="63B55005"/>
    <w:rsid w:val="651C105C"/>
    <w:rsid w:val="654D23A7"/>
    <w:rsid w:val="661D4148"/>
    <w:rsid w:val="6623094C"/>
    <w:rsid w:val="66860EDB"/>
    <w:rsid w:val="679F7137"/>
    <w:rsid w:val="699602BA"/>
    <w:rsid w:val="6BC54253"/>
    <w:rsid w:val="6BE50451"/>
    <w:rsid w:val="6CA976D1"/>
    <w:rsid w:val="6D287521"/>
    <w:rsid w:val="6DA34120"/>
    <w:rsid w:val="6E103AC6"/>
    <w:rsid w:val="6E992521"/>
    <w:rsid w:val="704C0A9F"/>
    <w:rsid w:val="71306613"/>
    <w:rsid w:val="72B41A3F"/>
    <w:rsid w:val="73A3506A"/>
    <w:rsid w:val="74017DF2"/>
    <w:rsid w:val="764D731F"/>
    <w:rsid w:val="76C1564C"/>
    <w:rsid w:val="778D031B"/>
    <w:rsid w:val="77D00208"/>
    <w:rsid w:val="78E73A5B"/>
    <w:rsid w:val="7ADD14E6"/>
    <w:rsid w:val="7BD71052"/>
    <w:rsid w:val="7F7F7E56"/>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jc w:val="center"/>
      <w:outlineLvl w:val="1"/>
    </w:pPr>
    <w:rPr>
      <w:rFonts w:ascii="幼圆" w:hAnsi="Arial" w:eastAsia="楷体_GB2312"/>
      <w:b/>
      <w:sz w:val="24"/>
      <w:szCs w:val="20"/>
    </w:rPr>
  </w:style>
  <w:style w:type="paragraph" w:styleId="4">
    <w:name w:val="heading 4"/>
    <w:basedOn w:val="1"/>
    <w:next w:val="1"/>
    <w:qFormat/>
    <w:uiPriority w:val="0"/>
    <w:pPr>
      <w:ind w:firstLine="680"/>
      <w:outlineLvl w:val="3"/>
    </w:pPr>
    <w:rPr>
      <w:rFonts w:ascii="宋体"/>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rPr>
      <w:szCs w:val="24"/>
    </w:rPr>
  </w:style>
  <w:style w:type="paragraph" w:styleId="6">
    <w:name w:val="Body Text 2"/>
    <w:basedOn w:val="1"/>
    <w:next w:val="7"/>
    <w:qFormat/>
    <w:uiPriority w:val="99"/>
    <w:pPr>
      <w:jc w:val="center"/>
    </w:pPr>
    <w:rPr>
      <w:rFonts w:ascii="楷体_GB2312" w:eastAsia="楷体_GB2312"/>
      <w:b/>
      <w:sz w:val="36"/>
      <w:szCs w:val="48"/>
    </w:rPr>
  </w:style>
  <w:style w:type="paragraph" w:styleId="7">
    <w:name w:val="footer"/>
    <w:basedOn w:val="1"/>
    <w:link w:val="2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Body Text Indent"/>
    <w:basedOn w:val="1"/>
    <w:qFormat/>
    <w:uiPriority w:val="0"/>
    <w:pPr>
      <w:spacing w:after="120"/>
      <w:ind w:left="420" w:leftChars="200"/>
    </w:pPr>
  </w:style>
  <w:style w:type="paragraph" w:styleId="9">
    <w:name w:val="Date"/>
    <w:basedOn w:val="1"/>
    <w:next w:val="1"/>
    <w:link w:val="27"/>
    <w:unhideWhenUsed/>
    <w:qFormat/>
    <w:uiPriority w:val="99"/>
    <w:pPr>
      <w:ind w:left="100" w:leftChars="2500"/>
    </w:p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table of figures"/>
    <w:basedOn w:val="1"/>
    <w:next w:val="1"/>
    <w:qFormat/>
    <w:uiPriority w:val="0"/>
    <w:pPr>
      <w:wordWrap w:val="0"/>
      <w:topLinePunct/>
      <w:ind w:left="200" w:leftChars="200" w:hanging="200" w:hangingChars="200"/>
    </w:pPr>
    <w:rPr>
      <w:rFonts w:ascii="宋体" w:hAnsi="宋体" w:cs="宋体"/>
    </w:rPr>
  </w:style>
  <w:style w:type="paragraph" w:styleId="12">
    <w:name w:val="Normal (Web)"/>
    <w:basedOn w:val="1"/>
    <w:unhideWhenUsed/>
    <w:qFormat/>
    <w:uiPriority w:val="99"/>
    <w:rPr>
      <w:sz w:val="24"/>
    </w:rPr>
  </w:style>
  <w:style w:type="paragraph" w:styleId="13">
    <w:name w:val="Body Text First Indent 2"/>
    <w:basedOn w:val="8"/>
    <w:qFormat/>
    <w:uiPriority w:val="0"/>
    <w:pPr>
      <w:ind w:firstLine="210"/>
    </w:pPr>
    <w:rPr>
      <w:sz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771CAA"/>
      <w:u w:val="none"/>
    </w:rPr>
  </w:style>
  <w:style w:type="character" w:styleId="18">
    <w:name w:val="Emphasis"/>
    <w:basedOn w:val="16"/>
    <w:qFormat/>
    <w:uiPriority w:val="20"/>
    <w:rPr>
      <w:color w:val="F73131"/>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HTML Cite"/>
    <w:basedOn w:val="16"/>
    <w:semiHidden/>
    <w:unhideWhenUsed/>
    <w:qFormat/>
    <w:uiPriority w:val="99"/>
    <w:rPr>
      <w:color w:val="008000"/>
    </w:rPr>
  </w:style>
  <w:style w:type="paragraph" w:customStyle="1" w:styleId="21">
    <w:name w:val="表格文字"/>
    <w:basedOn w:val="1"/>
    <w:next w:val="5"/>
    <w:qFormat/>
    <w:uiPriority w:val="0"/>
    <w:pPr>
      <w:adjustRightInd w:val="0"/>
      <w:spacing w:line="420" w:lineRule="atLeast"/>
      <w:jc w:val="left"/>
      <w:textAlignment w:val="baseline"/>
    </w:pPr>
    <w:rPr>
      <w:rFonts w:ascii="Times New Roman" w:hAnsi="Times New Roman"/>
      <w:kern w:val="0"/>
      <w:szCs w:val="20"/>
    </w:rPr>
  </w:style>
  <w:style w:type="paragraph" w:customStyle="1" w:styleId="22">
    <w:name w:val="Default"/>
    <w:next w:val="1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页眉 Char"/>
    <w:basedOn w:val="16"/>
    <w:link w:val="10"/>
    <w:qFormat/>
    <w:uiPriority w:val="99"/>
    <w:rPr>
      <w:sz w:val="18"/>
      <w:szCs w:val="18"/>
    </w:rPr>
  </w:style>
  <w:style w:type="character" w:customStyle="1" w:styleId="24">
    <w:name w:val="页脚 Char"/>
    <w:basedOn w:val="16"/>
    <w:link w:val="7"/>
    <w:qFormat/>
    <w:uiPriority w:val="99"/>
    <w:rPr>
      <w:sz w:val="18"/>
      <w:szCs w:val="18"/>
    </w:rPr>
  </w:style>
  <w:style w:type="character" w:customStyle="1" w:styleId="25">
    <w:name w:val="标题 1 Char"/>
    <w:basedOn w:val="16"/>
    <w:link w:val="2"/>
    <w:qFormat/>
    <w:uiPriority w:val="9"/>
    <w:rPr>
      <w:rFonts w:ascii="Times New Roman" w:hAnsi="Times New Roman" w:eastAsia="宋体" w:cs="Times New Roman"/>
      <w:b/>
      <w:bCs/>
      <w:kern w:val="44"/>
      <w:sz w:val="44"/>
      <w:szCs w:val="44"/>
    </w:rPr>
  </w:style>
  <w:style w:type="paragraph" w:customStyle="1" w:styleId="26">
    <w:name w:val="列表段落1"/>
    <w:basedOn w:val="1"/>
    <w:qFormat/>
    <w:uiPriority w:val="34"/>
    <w:pPr>
      <w:ind w:firstLine="420" w:firstLineChars="200"/>
    </w:pPr>
  </w:style>
  <w:style w:type="character" w:customStyle="1" w:styleId="27">
    <w:name w:val="日期 Char"/>
    <w:basedOn w:val="16"/>
    <w:link w:val="9"/>
    <w:semiHidden/>
    <w:qFormat/>
    <w:uiPriority w:val="99"/>
    <w:rPr>
      <w:rFonts w:ascii="Times New Roman" w:hAnsi="Times New Roman" w:eastAsia="宋体" w:cs="Times New Roman"/>
      <w:kern w:val="2"/>
      <w:sz w:val="21"/>
      <w:szCs w:val="21"/>
    </w:rPr>
  </w:style>
  <w:style w:type="character" w:customStyle="1" w:styleId="28">
    <w:name w:val="c-icon"/>
    <w:basedOn w:val="16"/>
    <w:qFormat/>
    <w:uiPriority w:val="0"/>
  </w:style>
  <w:style w:type="character" w:customStyle="1" w:styleId="29">
    <w:name w:val="hover25"/>
    <w:basedOn w:val="16"/>
    <w:qFormat/>
    <w:uiPriority w:val="0"/>
    <w:rPr>
      <w:color w:val="315EFB"/>
    </w:rPr>
  </w:style>
  <w:style w:type="character" w:customStyle="1" w:styleId="30">
    <w:name w:val="hover26"/>
    <w:basedOn w:val="16"/>
    <w:qFormat/>
    <w:uiPriority w:val="0"/>
    <w:rPr>
      <w:color w:val="315EFB"/>
    </w:rPr>
  </w:style>
  <w:style w:type="character" w:customStyle="1" w:styleId="31">
    <w:name w:val="hover27"/>
    <w:basedOn w:val="16"/>
    <w:qFormat/>
    <w:uiPriority w:val="0"/>
  </w:style>
  <w:style w:type="character" w:customStyle="1" w:styleId="32">
    <w:name w:val="content-right_8zs401"/>
    <w:basedOn w:val="16"/>
    <w:qFormat/>
    <w:uiPriority w:val="0"/>
  </w:style>
  <w:style w:type="character" w:customStyle="1" w:styleId="33">
    <w:name w:val="hover28"/>
    <w:basedOn w:val="16"/>
    <w:qFormat/>
    <w:uiPriority w:val="0"/>
    <w:rPr>
      <w:color w:val="315EFB"/>
    </w:rPr>
  </w:style>
  <w:style w:type="character" w:customStyle="1" w:styleId="34">
    <w:name w:val="hover29"/>
    <w:basedOn w:val="16"/>
    <w:qFormat/>
    <w:uiPriority w:val="0"/>
    <w:rPr>
      <w:color w:val="315EFB"/>
      <w:shd w:val="clear" w:color="auto" w:fill="F0F3FD"/>
    </w:rPr>
  </w:style>
  <w:style w:type="character" w:customStyle="1" w:styleId="35">
    <w:name w:val="hover30"/>
    <w:basedOn w:val="16"/>
    <w:qFormat/>
    <w:uiPriority w:val="0"/>
  </w:style>
  <w:style w:type="character" w:customStyle="1" w:styleId="36">
    <w:name w:val="hover31"/>
    <w:basedOn w:val="16"/>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1380</Words>
  <Characters>1507</Characters>
  <Lines>12</Lines>
  <Paragraphs>3</Paragraphs>
  <TotalTime>0</TotalTime>
  <ScaleCrop>false</ScaleCrop>
  <LinksUpToDate>false</LinksUpToDate>
  <CharactersWithSpaces>1524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2023-09-13T02:19:00Z</dcterms:created>
  <dc:creator>NTKO</dc:creator>
  <cp:lastModifiedBy>浪迹天涯</cp:lastModifiedBy>
  <dcterms:modified xsi:type="dcterms:W3CDTF">2025-06-03T06:39:46Z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6E7FEE14CF444A318016B0370157F735_13</vt:lpwstr>
  </property>
  <property fmtid="{D5CDD505-2E9C-101B-9397-08002B2CF9AE}" pid="4" name="KSOTemplateDocerSaveRecord">
    <vt:lpwstr>eyJoZGlkIjoiY2I4ZGNiZDM2ZjVjY2ZhYTM5MjE0ZmZjYTNlYmI3NDciLCJ1c2VySWQiOiIxMDAzNzQyMDIxIn0=</vt:lpwstr>
  </property>
</Properties>
</file>